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3D4142" w14:textId="52B8241F" w:rsidR="00231A45" w:rsidRPr="00AC7397" w:rsidRDefault="00231A45" w:rsidP="009E2575">
      <w:pPr>
        <w:spacing w:after="120"/>
        <w:jc w:val="left"/>
        <w:rPr>
          <w:szCs w:val="20"/>
        </w:rPr>
      </w:pPr>
      <w:bookmarkStart w:id="0" w:name="Annex1"/>
      <w:bookmarkStart w:id="1" w:name="_GoBack"/>
      <w:bookmarkEnd w:id="1"/>
    </w:p>
    <w:p w14:paraId="22587A6D" w14:textId="5A6E7492" w:rsidR="00231A45" w:rsidRPr="00AC7397" w:rsidRDefault="002D2752" w:rsidP="009E2575">
      <w:pPr>
        <w:spacing w:after="120"/>
        <w:jc w:val="left"/>
        <w:rPr>
          <w:szCs w:val="20"/>
        </w:rPr>
      </w:pPr>
      <w:r w:rsidRPr="00AC7397">
        <w:rPr>
          <w:rFonts w:ascii="Times New Roman" w:hAnsi="Times New Roman"/>
          <w:noProof/>
          <w:sz w:val="24"/>
        </w:rPr>
        <w:drawing>
          <wp:inline distT="0" distB="0" distL="0" distR="0" wp14:anchorId="5A7ADE21" wp14:editId="36A870B4">
            <wp:extent cx="5727700" cy="14478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12">
                      <a:extLst/>
                    </a:blip>
                    <a:stretch>
                      <a:fillRect/>
                    </a:stretch>
                  </pic:blipFill>
                  <pic:spPr>
                    <a:xfrm>
                      <a:off x="0" y="0"/>
                      <a:ext cx="5727700" cy="1447800"/>
                    </a:xfrm>
                    <a:prstGeom prst="rect">
                      <a:avLst/>
                    </a:prstGeom>
                    <a:ln w="12700" cap="flat">
                      <a:noFill/>
                      <a:miter lim="400000"/>
                    </a:ln>
                    <a:effectLst/>
                  </pic:spPr>
                </pic:pic>
              </a:graphicData>
            </a:graphic>
          </wp:inline>
        </w:drawing>
      </w:r>
    </w:p>
    <w:bookmarkEnd w:id="0"/>
    <w:p w14:paraId="375D595A" w14:textId="77777777" w:rsidR="00231A45" w:rsidRPr="00AC7397" w:rsidRDefault="00231A45" w:rsidP="009E2575">
      <w:pPr>
        <w:spacing w:after="120"/>
        <w:ind w:left="2160" w:firstLine="720"/>
        <w:jc w:val="left"/>
        <w:rPr>
          <w:rFonts w:cs="Arial"/>
          <w:b/>
          <w:i/>
          <w:szCs w:val="22"/>
        </w:rPr>
      </w:pPr>
    </w:p>
    <w:p w14:paraId="7E9CF4B8" w14:textId="1F31DFCE" w:rsidR="00E3519C" w:rsidRPr="00AC7397" w:rsidRDefault="00E1433A" w:rsidP="00ED7D17">
      <w:pPr>
        <w:spacing w:after="120"/>
        <w:jc w:val="center"/>
        <w:rPr>
          <w:rFonts w:cs="Arial"/>
          <w:b/>
          <w:szCs w:val="22"/>
        </w:rPr>
      </w:pPr>
      <w:r w:rsidRPr="00AC7397">
        <w:rPr>
          <w:rFonts w:cs="Arial"/>
          <w:b/>
          <w:szCs w:val="22"/>
        </w:rPr>
        <w:t>United Nations Development Programme</w:t>
      </w:r>
    </w:p>
    <w:p w14:paraId="666536BF" w14:textId="6462F014" w:rsidR="00DF11B5" w:rsidRPr="00AC7397" w:rsidRDefault="001754B1" w:rsidP="00ED7D17">
      <w:pPr>
        <w:spacing w:after="120"/>
        <w:jc w:val="center"/>
        <w:rPr>
          <w:rFonts w:cs="Arial"/>
          <w:b/>
          <w:szCs w:val="22"/>
        </w:rPr>
      </w:pPr>
      <w:r w:rsidRPr="00AC7397">
        <w:rPr>
          <w:rFonts w:cs="Arial"/>
          <w:b/>
          <w:szCs w:val="22"/>
        </w:rPr>
        <w:t xml:space="preserve">Project Document </w:t>
      </w:r>
    </w:p>
    <w:p w14:paraId="0D3D7209" w14:textId="77777777" w:rsidR="00DF11B5" w:rsidRPr="00AC7397" w:rsidRDefault="00DF11B5" w:rsidP="009E2575">
      <w:pPr>
        <w:spacing w:after="120"/>
        <w:jc w:val="left"/>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AC7397" w14:paraId="539CE444" w14:textId="77777777" w:rsidTr="000C6825">
        <w:trPr>
          <w:trHeight w:val="548"/>
        </w:trPr>
        <w:tc>
          <w:tcPr>
            <w:tcW w:w="9355" w:type="dxa"/>
            <w:gridSpan w:val="6"/>
            <w:shd w:val="clear" w:color="auto" w:fill="auto"/>
          </w:tcPr>
          <w:p w14:paraId="094C6A76" w14:textId="2595FB2B" w:rsidR="00B270EB" w:rsidRPr="00AC7397" w:rsidRDefault="00235AE4" w:rsidP="009E2575">
            <w:pPr>
              <w:spacing w:after="120"/>
              <w:jc w:val="left"/>
              <w:rPr>
                <w:rFonts w:cs="Calibri"/>
                <w:b/>
                <w:szCs w:val="20"/>
              </w:rPr>
            </w:pPr>
            <w:r w:rsidRPr="00AC7397">
              <w:rPr>
                <w:rFonts w:cs="Calibri"/>
                <w:b/>
                <w:szCs w:val="20"/>
              </w:rPr>
              <w:t xml:space="preserve">Project title:  </w:t>
            </w:r>
            <w:r w:rsidR="00DA5038" w:rsidRPr="00AC7397">
              <w:rPr>
                <w:rFonts w:cs="Calibri"/>
                <w:szCs w:val="20"/>
                <w:lang w:eastAsia="zh-CN"/>
              </w:rPr>
              <w:t>Strengthening coordinated approaches to reduce invasive alien species (IAS) threats to globally significant agrobiodiversity and agroecosystems in China</w:t>
            </w:r>
          </w:p>
        </w:tc>
      </w:tr>
      <w:tr w:rsidR="0077088A" w:rsidRPr="00AC7397" w14:paraId="73A94B3F" w14:textId="77777777" w:rsidTr="000C6825">
        <w:tc>
          <w:tcPr>
            <w:tcW w:w="2509" w:type="dxa"/>
            <w:shd w:val="clear" w:color="auto" w:fill="auto"/>
          </w:tcPr>
          <w:p w14:paraId="3E16C3E2" w14:textId="77777777" w:rsidR="00E62133" w:rsidRPr="00AC7397" w:rsidRDefault="0077088A" w:rsidP="009E2575">
            <w:pPr>
              <w:spacing w:after="120"/>
              <w:jc w:val="left"/>
              <w:rPr>
                <w:rFonts w:cs="Calibri"/>
                <w:b/>
                <w:szCs w:val="20"/>
                <w:lang w:eastAsia="zh-CN"/>
              </w:rPr>
            </w:pPr>
            <w:r w:rsidRPr="00AC7397">
              <w:rPr>
                <w:rFonts w:cs="Calibri"/>
                <w:b/>
                <w:szCs w:val="20"/>
              </w:rPr>
              <w:t xml:space="preserve">Country:  </w:t>
            </w:r>
          </w:p>
          <w:p w14:paraId="44EDF5C5" w14:textId="03170AF9" w:rsidR="0077088A" w:rsidRPr="00AC7397" w:rsidRDefault="00E62133" w:rsidP="009E2575">
            <w:pPr>
              <w:spacing w:after="120"/>
              <w:jc w:val="left"/>
              <w:rPr>
                <w:rFonts w:cs="Calibri"/>
                <w:b/>
                <w:szCs w:val="20"/>
              </w:rPr>
            </w:pPr>
            <w:r w:rsidRPr="00AC7397">
              <w:rPr>
                <w:rFonts w:cs="Arial"/>
                <w:szCs w:val="20"/>
              </w:rPr>
              <w:t xml:space="preserve">People’s Republic of </w:t>
            </w:r>
            <w:r w:rsidR="0093059A" w:rsidRPr="00AC7397">
              <w:rPr>
                <w:rFonts w:cs="Calibri"/>
                <w:b/>
                <w:szCs w:val="20"/>
              </w:rPr>
              <w:t xml:space="preserve">China  </w:t>
            </w:r>
          </w:p>
        </w:tc>
        <w:tc>
          <w:tcPr>
            <w:tcW w:w="3606" w:type="dxa"/>
            <w:gridSpan w:val="4"/>
            <w:shd w:val="clear" w:color="auto" w:fill="auto"/>
          </w:tcPr>
          <w:p w14:paraId="6537DB91" w14:textId="77777777" w:rsidR="00E62133" w:rsidRPr="00AC7397" w:rsidRDefault="0077088A" w:rsidP="006C1DBC">
            <w:pPr>
              <w:spacing w:after="120"/>
              <w:jc w:val="left"/>
              <w:rPr>
                <w:rFonts w:cs="Calibri"/>
                <w:b/>
                <w:szCs w:val="20"/>
                <w:lang w:eastAsia="zh-CN"/>
              </w:rPr>
            </w:pPr>
            <w:r w:rsidRPr="00AC7397">
              <w:rPr>
                <w:rFonts w:cs="Calibri"/>
                <w:b/>
                <w:szCs w:val="20"/>
              </w:rPr>
              <w:t xml:space="preserve">Implementing Partner:  </w:t>
            </w:r>
          </w:p>
          <w:p w14:paraId="2AEF4216" w14:textId="260CA87B" w:rsidR="0077088A" w:rsidRPr="00AC7397" w:rsidRDefault="0093059A" w:rsidP="008F470A">
            <w:pPr>
              <w:spacing w:after="120"/>
              <w:jc w:val="left"/>
              <w:rPr>
                <w:rFonts w:cs="Calibri"/>
                <w:szCs w:val="20"/>
                <w:lang w:eastAsia="zh-CN"/>
              </w:rPr>
            </w:pPr>
            <w:r w:rsidRPr="00AC7397">
              <w:rPr>
                <w:rFonts w:cs="Calibri"/>
                <w:szCs w:val="20"/>
              </w:rPr>
              <w:t xml:space="preserve">Ministry of Agriculture and Rural </w:t>
            </w:r>
            <w:r w:rsidR="006C1DBC" w:rsidRPr="00AC7397">
              <w:rPr>
                <w:rFonts w:cs="Calibri"/>
                <w:szCs w:val="20"/>
              </w:rPr>
              <w:t>A</w:t>
            </w:r>
            <w:r w:rsidR="006C1DBC" w:rsidRPr="00AC7397">
              <w:rPr>
                <w:rFonts w:cs="Calibri"/>
                <w:szCs w:val="20"/>
                <w:lang w:eastAsia="zh-CN"/>
              </w:rPr>
              <w:t>ffairs</w:t>
            </w:r>
          </w:p>
          <w:p w14:paraId="77FA6413" w14:textId="0AACA5B2" w:rsidR="0077088A" w:rsidRPr="00AC7397" w:rsidRDefault="0077088A" w:rsidP="009E2575">
            <w:pPr>
              <w:spacing w:after="120"/>
              <w:jc w:val="left"/>
              <w:rPr>
                <w:rFonts w:cs="Calibri"/>
                <w:b/>
                <w:szCs w:val="20"/>
              </w:rPr>
            </w:pPr>
          </w:p>
        </w:tc>
        <w:tc>
          <w:tcPr>
            <w:tcW w:w="3240" w:type="dxa"/>
            <w:shd w:val="clear" w:color="auto" w:fill="auto"/>
          </w:tcPr>
          <w:p w14:paraId="5BDE211D" w14:textId="7D501A08" w:rsidR="0077088A" w:rsidRPr="00AC7397" w:rsidRDefault="00F81B41" w:rsidP="009E2575">
            <w:pPr>
              <w:spacing w:after="120"/>
              <w:jc w:val="left"/>
              <w:rPr>
                <w:rFonts w:cs="Calibri"/>
                <w:i/>
                <w:szCs w:val="20"/>
              </w:rPr>
            </w:pPr>
            <w:r w:rsidRPr="00AC7397">
              <w:rPr>
                <w:rFonts w:cs="Calibri"/>
                <w:b/>
                <w:szCs w:val="20"/>
              </w:rPr>
              <w:t xml:space="preserve">Management </w:t>
            </w:r>
            <w:r w:rsidR="004B18B9" w:rsidRPr="00AC7397">
              <w:rPr>
                <w:rFonts w:cs="Calibri"/>
                <w:b/>
                <w:szCs w:val="20"/>
              </w:rPr>
              <w:t>Arrangements:</w:t>
            </w:r>
            <w:r w:rsidRPr="00AC7397">
              <w:rPr>
                <w:rFonts w:cs="Calibri"/>
                <w:b/>
                <w:szCs w:val="20"/>
              </w:rPr>
              <w:t xml:space="preserve"> </w:t>
            </w:r>
            <w:r w:rsidR="0077088A" w:rsidRPr="00AC7397">
              <w:rPr>
                <w:rFonts w:cs="Calibri"/>
                <w:szCs w:val="20"/>
              </w:rPr>
              <w:t>National Implementation Modality (NIM)</w:t>
            </w:r>
            <w:r w:rsidR="0077088A" w:rsidRPr="00AC7397">
              <w:rPr>
                <w:rFonts w:cs="Calibri"/>
                <w:i/>
                <w:szCs w:val="20"/>
              </w:rPr>
              <w:t xml:space="preserve"> </w:t>
            </w:r>
          </w:p>
        </w:tc>
      </w:tr>
      <w:tr w:rsidR="0077088A" w:rsidRPr="00AC7397" w14:paraId="04967EBB" w14:textId="77777777" w:rsidTr="000C6825">
        <w:tc>
          <w:tcPr>
            <w:tcW w:w="9355" w:type="dxa"/>
            <w:gridSpan w:val="6"/>
            <w:shd w:val="clear" w:color="auto" w:fill="auto"/>
          </w:tcPr>
          <w:p w14:paraId="6C84A6E7" w14:textId="77777777" w:rsidR="00E62133" w:rsidRPr="00AC7397" w:rsidRDefault="0077088A" w:rsidP="009E2575">
            <w:pPr>
              <w:spacing w:after="120"/>
              <w:jc w:val="left"/>
              <w:rPr>
                <w:rFonts w:cs="Calibri"/>
                <w:i/>
                <w:szCs w:val="20"/>
                <w:lang w:eastAsia="zh-CN"/>
              </w:rPr>
            </w:pPr>
            <w:r w:rsidRPr="00AC7397">
              <w:rPr>
                <w:rFonts w:cs="Calibri"/>
                <w:b/>
                <w:szCs w:val="20"/>
              </w:rPr>
              <w:t>UNDAF/Country Programme Outcome</w:t>
            </w:r>
            <w:r w:rsidRPr="00AC7397">
              <w:rPr>
                <w:rFonts w:cs="Calibri"/>
                <w:i/>
                <w:szCs w:val="20"/>
              </w:rPr>
              <w:t xml:space="preserve">: </w:t>
            </w:r>
          </w:p>
          <w:p w14:paraId="40B89770" w14:textId="3B2DAC45" w:rsidR="0077088A" w:rsidRPr="00AC7397" w:rsidRDefault="00A0010B" w:rsidP="009E2575">
            <w:pPr>
              <w:spacing w:after="120"/>
              <w:jc w:val="left"/>
              <w:rPr>
                <w:rFonts w:cs="Calibri"/>
                <w:b/>
                <w:szCs w:val="20"/>
              </w:rPr>
            </w:pPr>
            <w:r w:rsidRPr="00AC7397">
              <w:rPr>
                <w:rFonts w:cs="Calibri"/>
                <w:szCs w:val="20"/>
              </w:rPr>
              <w:t xml:space="preserve">Outcome 2: </w:t>
            </w:r>
            <w:r w:rsidRPr="00AC7397">
              <w:rPr>
                <w:rFonts w:cs="Calibri"/>
                <w:bCs/>
                <w:szCs w:val="20"/>
              </w:rPr>
              <w:t>More people enjoy a cleaner, healthier and safer environment as a result of improved environmental protection and sustainable green growth</w:t>
            </w:r>
          </w:p>
        </w:tc>
      </w:tr>
      <w:tr w:rsidR="00AE7EF6" w:rsidRPr="00AC7397" w14:paraId="39C9651F" w14:textId="77777777" w:rsidTr="000C6825">
        <w:tc>
          <w:tcPr>
            <w:tcW w:w="9355" w:type="dxa"/>
            <w:gridSpan w:val="6"/>
            <w:shd w:val="clear" w:color="auto" w:fill="auto"/>
          </w:tcPr>
          <w:p w14:paraId="3803DFE8" w14:textId="77777777" w:rsidR="00E62133" w:rsidRPr="00AC7397" w:rsidRDefault="00AE7EF6" w:rsidP="009E2575">
            <w:pPr>
              <w:spacing w:after="120"/>
              <w:jc w:val="left"/>
              <w:rPr>
                <w:rFonts w:cs="Calibri"/>
                <w:b/>
                <w:szCs w:val="20"/>
                <w:lang w:eastAsia="zh-CN"/>
              </w:rPr>
            </w:pPr>
            <w:r w:rsidRPr="00AC7397">
              <w:rPr>
                <w:rFonts w:cs="Calibri"/>
                <w:b/>
                <w:szCs w:val="20"/>
              </w:rPr>
              <w:t xml:space="preserve">UNDP Strategic Plan Output: </w:t>
            </w:r>
          </w:p>
          <w:p w14:paraId="1C8873A6" w14:textId="2EF57784" w:rsidR="00AE7EF6" w:rsidRPr="00AC7397" w:rsidRDefault="00A0010B" w:rsidP="009E2575">
            <w:pPr>
              <w:spacing w:after="120"/>
              <w:jc w:val="left"/>
              <w:rPr>
                <w:rFonts w:cs="Calibri"/>
                <w:b/>
                <w:szCs w:val="20"/>
              </w:rPr>
            </w:pPr>
            <w:r w:rsidRPr="00AC7397">
              <w:rPr>
                <w:rFonts w:cs="Calibri"/>
                <w:szCs w:val="20"/>
              </w:rPr>
              <w:t>1.4.1 Solutions scaled up for sustainable management of natural resources, including sustainable commodities and green and inclusive value chains</w:t>
            </w:r>
          </w:p>
        </w:tc>
      </w:tr>
      <w:tr w:rsidR="0077088A" w:rsidRPr="00AC7397" w14:paraId="40037D90" w14:textId="77777777" w:rsidTr="000C6825">
        <w:trPr>
          <w:trHeight w:val="593"/>
        </w:trPr>
        <w:tc>
          <w:tcPr>
            <w:tcW w:w="4585" w:type="dxa"/>
            <w:gridSpan w:val="3"/>
            <w:shd w:val="clear" w:color="auto" w:fill="auto"/>
          </w:tcPr>
          <w:p w14:paraId="73F5E48A" w14:textId="77777777" w:rsidR="00A0010B" w:rsidRPr="00AC7397" w:rsidRDefault="0077088A" w:rsidP="009E2575">
            <w:pPr>
              <w:spacing w:after="120"/>
              <w:jc w:val="left"/>
              <w:rPr>
                <w:rFonts w:cs="Calibri"/>
                <w:b/>
                <w:szCs w:val="20"/>
              </w:rPr>
            </w:pPr>
            <w:r w:rsidRPr="00AC7397">
              <w:rPr>
                <w:rFonts w:cs="Calibri"/>
                <w:b/>
                <w:szCs w:val="20"/>
              </w:rPr>
              <w:t xml:space="preserve">UNDP Social and Environmental Screening Category: </w:t>
            </w:r>
          </w:p>
          <w:p w14:paraId="7E392A7A" w14:textId="3B4D7320" w:rsidR="0077088A" w:rsidRPr="00AC7397" w:rsidRDefault="00A0010B" w:rsidP="009E2575">
            <w:pPr>
              <w:spacing w:after="120"/>
              <w:jc w:val="left"/>
              <w:rPr>
                <w:rFonts w:cs="Calibri"/>
                <w:i/>
                <w:szCs w:val="20"/>
              </w:rPr>
            </w:pPr>
            <w:r w:rsidRPr="00AC7397">
              <w:rPr>
                <w:rFonts w:cs="Calibri"/>
                <w:szCs w:val="20"/>
              </w:rPr>
              <w:t xml:space="preserve">Moderate </w:t>
            </w:r>
          </w:p>
        </w:tc>
        <w:tc>
          <w:tcPr>
            <w:tcW w:w="4770" w:type="dxa"/>
            <w:gridSpan w:val="3"/>
            <w:shd w:val="clear" w:color="auto" w:fill="auto"/>
          </w:tcPr>
          <w:p w14:paraId="721F90D0" w14:textId="09C924AF" w:rsidR="003E0CDB" w:rsidRPr="00AC7397" w:rsidRDefault="0077088A" w:rsidP="009E2575">
            <w:pPr>
              <w:spacing w:after="120"/>
              <w:jc w:val="left"/>
              <w:rPr>
                <w:rFonts w:cs="Calibri"/>
                <w:i/>
                <w:szCs w:val="20"/>
              </w:rPr>
            </w:pPr>
            <w:r w:rsidRPr="00AC7397">
              <w:rPr>
                <w:rFonts w:cs="Calibri"/>
                <w:b/>
                <w:szCs w:val="20"/>
              </w:rPr>
              <w:t xml:space="preserve">UNDP Gender Marker: </w:t>
            </w:r>
            <w:r w:rsidR="00A0010B" w:rsidRPr="00AC7397">
              <w:rPr>
                <w:rFonts w:cs="Calibri"/>
                <w:szCs w:val="20"/>
              </w:rPr>
              <w:t>GEN 2</w:t>
            </w:r>
          </w:p>
        </w:tc>
      </w:tr>
      <w:tr w:rsidR="0077088A" w:rsidRPr="00AC7397" w14:paraId="3EE9B530" w14:textId="77777777" w:rsidTr="000C6825">
        <w:tc>
          <w:tcPr>
            <w:tcW w:w="4585" w:type="dxa"/>
            <w:gridSpan w:val="3"/>
            <w:shd w:val="clear" w:color="auto" w:fill="auto"/>
          </w:tcPr>
          <w:p w14:paraId="60F4DCD8" w14:textId="2A1326E6" w:rsidR="0053772A" w:rsidRPr="00AC7397" w:rsidRDefault="0077088A" w:rsidP="009E2575">
            <w:pPr>
              <w:spacing w:after="120"/>
              <w:jc w:val="left"/>
              <w:rPr>
                <w:rFonts w:cs="Calibri"/>
                <w:szCs w:val="20"/>
                <w:lang w:eastAsia="zh-CN"/>
              </w:rPr>
            </w:pPr>
            <w:r w:rsidRPr="00AC7397">
              <w:rPr>
                <w:rFonts w:cs="Calibri"/>
                <w:b/>
                <w:szCs w:val="20"/>
              </w:rPr>
              <w:t xml:space="preserve">Atlas </w:t>
            </w:r>
            <w:r w:rsidRPr="00AC7397">
              <w:rPr>
                <w:rFonts w:cs="Calibri"/>
                <w:b/>
                <w:szCs w:val="20"/>
                <w:lang w:eastAsia="zh-CN"/>
              </w:rPr>
              <w:t>Pro</w:t>
            </w:r>
            <w:r w:rsidR="00133018" w:rsidRPr="00AC7397">
              <w:rPr>
                <w:rFonts w:cs="Calibri"/>
                <w:b/>
                <w:szCs w:val="20"/>
                <w:lang w:eastAsia="zh-CN"/>
              </w:rPr>
              <w:t>ject ID</w:t>
            </w:r>
            <w:r w:rsidR="0053772A" w:rsidRPr="00AC7397">
              <w:rPr>
                <w:rFonts w:cs="Calibri"/>
                <w:b/>
                <w:szCs w:val="20"/>
                <w:lang w:eastAsia="zh-CN"/>
              </w:rPr>
              <w:t xml:space="preserve"> (formerly </w:t>
            </w:r>
            <w:r w:rsidRPr="00AC7397">
              <w:rPr>
                <w:rFonts w:cs="Calibri"/>
                <w:b/>
                <w:szCs w:val="20"/>
              </w:rPr>
              <w:t>Award ID</w:t>
            </w:r>
            <w:r w:rsidR="0053772A" w:rsidRPr="00AC7397">
              <w:rPr>
                <w:rFonts w:cs="Calibri"/>
                <w:szCs w:val="20"/>
              </w:rPr>
              <w:t>):</w:t>
            </w:r>
            <w:r w:rsidRPr="00AC7397">
              <w:rPr>
                <w:rFonts w:cs="Calibri"/>
                <w:szCs w:val="20"/>
              </w:rPr>
              <w:t xml:space="preserve">  </w:t>
            </w:r>
            <w:r w:rsidR="00A0010B" w:rsidRPr="00AC7397">
              <w:rPr>
                <w:rFonts w:cs="Calibri"/>
                <w:szCs w:val="20"/>
              </w:rPr>
              <w:t>000</w:t>
            </w:r>
            <w:r w:rsidR="00A0010B" w:rsidRPr="00AC7397">
              <w:rPr>
                <w:rFonts w:cs="Calibri"/>
                <w:bCs/>
                <w:szCs w:val="20"/>
              </w:rPr>
              <w:t>96221</w:t>
            </w:r>
          </w:p>
        </w:tc>
        <w:tc>
          <w:tcPr>
            <w:tcW w:w="4770" w:type="dxa"/>
            <w:gridSpan w:val="3"/>
            <w:shd w:val="clear" w:color="auto" w:fill="auto"/>
          </w:tcPr>
          <w:p w14:paraId="2CC93B03" w14:textId="23AFEF92" w:rsidR="0077088A" w:rsidRPr="00AC7397" w:rsidRDefault="0077088A" w:rsidP="009E2575">
            <w:pPr>
              <w:spacing w:after="120"/>
              <w:jc w:val="left"/>
              <w:rPr>
                <w:rFonts w:cs="Calibri"/>
                <w:b/>
                <w:szCs w:val="20"/>
              </w:rPr>
            </w:pPr>
            <w:r w:rsidRPr="00AC7397">
              <w:rPr>
                <w:rFonts w:cs="Calibri"/>
                <w:b/>
                <w:szCs w:val="20"/>
              </w:rPr>
              <w:t xml:space="preserve">Atlas </w:t>
            </w:r>
            <w:r w:rsidR="00133018" w:rsidRPr="00AC7397">
              <w:rPr>
                <w:rFonts w:cs="Calibri"/>
                <w:b/>
                <w:szCs w:val="20"/>
              </w:rPr>
              <w:t>O</w:t>
            </w:r>
            <w:r w:rsidRPr="00AC7397">
              <w:rPr>
                <w:rFonts w:cs="Calibri"/>
                <w:b/>
                <w:szCs w:val="20"/>
                <w:lang w:eastAsia="zh-CN"/>
              </w:rPr>
              <w:t>utput</w:t>
            </w:r>
            <w:r w:rsidR="00133018" w:rsidRPr="00AC7397">
              <w:rPr>
                <w:rFonts w:cs="Calibri"/>
                <w:b/>
                <w:szCs w:val="20"/>
                <w:lang w:eastAsia="zh-CN"/>
              </w:rPr>
              <w:t xml:space="preserve"> ID</w:t>
            </w:r>
            <w:r w:rsidR="0053772A" w:rsidRPr="00AC7397">
              <w:rPr>
                <w:rFonts w:cs="Calibri"/>
                <w:b/>
                <w:szCs w:val="20"/>
                <w:lang w:eastAsia="zh-CN"/>
              </w:rPr>
              <w:t xml:space="preserve"> (formerly P</w:t>
            </w:r>
            <w:r w:rsidRPr="00AC7397">
              <w:rPr>
                <w:rFonts w:cs="Calibri"/>
                <w:b/>
                <w:szCs w:val="20"/>
              </w:rPr>
              <w:t>roject ID</w:t>
            </w:r>
            <w:r w:rsidR="0053772A" w:rsidRPr="00AC7397">
              <w:rPr>
                <w:rFonts w:cs="Calibri"/>
                <w:b/>
                <w:szCs w:val="20"/>
              </w:rPr>
              <w:t>)</w:t>
            </w:r>
            <w:r w:rsidRPr="00AC7397">
              <w:rPr>
                <w:rFonts w:cs="Calibri"/>
                <w:b/>
                <w:szCs w:val="20"/>
              </w:rPr>
              <w:t xml:space="preserve">: </w:t>
            </w:r>
            <w:r w:rsidR="00A0010B" w:rsidRPr="00AC7397">
              <w:rPr>
                <w:rFonts w:cs="Calibri"/>
                <w:szCs w:val="20"/>
              </w:rPr>
              <w:t>00</w:t>
            </w:r>
            <w:r w:rsidR="00A0010B" w:rsidRPr="00AC7397">
              <w:rPr>
                <w:rFonts w:cs="Calibri"/>
                <w:bCs/>
                <w:szCs w:val="20"/>
              </w:rPr>
              <w:t>100197</w:t>
            </w:r>
          </w:p>
        </w:tc>
      </w:tr>
      <w:tr w:rsidR="0077088A" w:rsidRPr="00AC7397" w14:paraId="0FE5A501" w14:textId="77777777" w:rsidTr="000C6825">
        <w:tc>
          <w:tcPr>
            <w:tcW w:w="4585" w:type="dxa"/>
            <w:gridSpan w:val="3"/>
            <w:shd w:val="clear" w:color="auto" w:fill="auto"/>
          </w:tcPr>
          <w:p w14:paraId="26D8B6C6" w14:textId="2A34E5DC" w:rsidR="0077088A" w:rsidRPr="00AC7397" w:rsidRDefault="0077088A" w:rsidP="009E2575">
            <w:pPr>
              <w:spacing w:after="120"/>
              <w:jc w:val="left"/>
              <w:rPr>
                <w:rFonts w:cs="Calibri"/>
                <w:b/>
                <w:szCs w:val="20"/>
              </w:rPr>
            </w:pPr>
            <w:r w:rsidRPr="00AC7397">
              <w:rPr>
                <w:rFonts w:cs="Calibri"/>
                <w:b/>
                <w:szCs w:val="20"/>
              </w:rPr>
              <w:t>UNDP-GEF PIMS ID</w:t>
            </w:r>
            <w:r w:rsidR="0089430E" w:rsidRPr="00AC7397">
              <w:rPr>
                <w:rFonts w:cs="Calibri"/>
                <w:b/>
                <w:szCs w:val="20"/>
              </w:rPr>
              <w:t xml:space="preserve"> number</w:t>
            </w:r>
            <w:r w:rsidRPr="00AC7397">
              <w:rPr>
                <w:rFonts w:cs="Calibri"/>
                <w:b/>
                <w:szCs w:val="20"/>
              </w:rPr>
              <w:t xml:space="preserve">:  </w:t>
            </w:r>
            <w:r w:rsidR="00A0010B" w:rsidRPr="00AC7397">
              <w:rPr>
                <w:rFonts w:cs="Calibri"/>
                <w:bCs/>
                <w:szCs w:val="20"/>
              </w:rPr>
              <w:t>5821</w:t>
            </w:r>
          </w:p>
        </w:tc>
        <w:tc>
          <w:tcPr>
            <w:tcW w:w="4770" w:type="dxa"/>
            <w:gridSpan w:val="3"/>
            <w:shd w:val="clear" w:color="auto" w:fill="auto"/>
          </w:tcPr>
          <w:p w14:paraId="62E89694" w14:textId="49E0DC2E" w:rsidR="0077088A" w:rsidRPr="00AC7397" w:rsidRDefault="0077088A" w:rsidP="009E2575">
            <w:pPr>
              <w:spacing w:after="120"/>
              <w:jc w:val="left"/>
              <w:rPr>
                <w:rFonts w:cs="Calibri"/>
                <w:b/>
                <w:szCs w:val="20"/>
              </w:rPr>
            </w:pPr>
            <w:r w:rsidRPr="00AC7397">
              <w:rPr>
                <w:rFonts w:cs="Calibri"/>
                <w:b/>
                <w:szCs w:val="20"/>
              </w:rPr>
              <w:t>GEF ID</w:t>
            </w:r>
            <w:r w:rsidR="0089430E" w:rsidRPr="00AC7397">
              <w:rPr>
                <w:rFonts w:cs="Calibri"/>
                <w:b/>
                <w:szCs w:val="20"/>
              </w:rPr>
              <w:t xml:space="preserve"> number</w:t>
            </w:r>
            <w:r w:rsidRPr="00AC7397">
              <w:rPr>
                <w:rFonts w:cs="Calibri"/>
                <w:b/>
                <w:szCs w:val="20"/>
              </w:rPr>
              <w:t>:</w:t>
            </w:r>
            <w:r w:rsidR="00506086">
              <w:rPr>
                <w:rFonts w:cs="Calibri"/>
                <w:b/>
                <w:szCs w:val="20"/>
              </w:rPr>
              <w:t xml:space="preserve"> </w:t>
            </w:r>
            <w:r w:rsidR="00506086" w:rsidRPr="00506086">
              <w:rPr>
                <w:rFonts w:cs="Calibri"/>
                <w:bCs/>
                <w:szCs w:val="20"/>
              </w:rPr>
              <w:t>9874</w:t>
            </w:r>
          </w:p>
        </w:tc>
      </w:tr>
      <w:tr w:rsidR="0077088A" w:rsidRPr="00AC7397" w14:paraId="3EB23496" w14:textId="77777777" w:rsidTr="000C6825">
        <w:trPr>
          <w:trHeight w:val="323"/>
        </w:trPr>
        <w:tc>
          <w:tcPr>
            <w:tcW w:w="4585" w:type="dxa"/>
            <w:gridSpan w:val="3"/>
            <w:shd w:val="clear" w:color="auto" w:fill="auto"/>
          </w:tcPr>
          <w:p w14:paraId="77F7C6CA" w14:textId="7C341693" w:rsidR="0077088A" w:rsidRPr="00AC7397" w:rsidRDefault="0077088A" w:rsidP="009E2575">
            <w:pPr>
              <w:spacing w:after="120"/>
              <w:jc w:val="left"/>
              <w:rPr>
                <w:rFonts w:cs="Calibri"/>
                <w:b/>
                <w:szCs w:val="20"/>
              </w:rPr>
            </w:pPr>
            <w:r w:rsidRPr="00AC7397">
              <w:rPr>
                <w:rFonts w:cs="Calibri"/>
                <w:b/>
                <w:szCs w:val="20"/>
              </w:rPr>
              <w:t xml:space="preserve">Planned start date: </w:t>
            </w:r>
            <w:r w:rsidR="00A0010B" w:rsidRPr="00AC7397">
              <w:rPr>
                <w:rFonts w:cs="Calibri"/>
                <w:szCs w:val="20"/>
              </w:rPr>
              <w:t xml:space="preserve">September 2019 (Estimated) </w:t>
            </w:r>
          </w:p>
        </w:tc>
        <w:tc>
          <w:tcPr>
            <w:tcW w:w="4770" w:type="dxa"/>
            <w:gridSpan w:val="3"/>
            <w:shd w:val="clear" w:color="auto" w:fill="auto"/>
          </w:tcPr>
          <w:p w14:paraId="779232C2" w14:textId="645B1310" w:rsidR="0077088A" w:rsidRPr="00AC7397" w:rsidRDefault="0077088A" w:rsidP="009E2575">
            <w:pPr>
              <w:spacing w:after="120"/>
              <w:jc w:val="left"/>
              <w:rPr>
                <w:rFonts w:cs="Calibri"/>
                <w:i/>
                <w:szCs w:val="20"/>
              </w:rPr>
            </w:pPr>
            <w:r w:rsidRPr="00AC7397">
              <w:rPr>
                <w:rFonts w:cs="Calibri"/>
                <w:b/>
                <w:szCs w:val="20"/>
              </w:rPr>
              <w:t xml:space="preserve">Planned end date: </w:t>
            </w:r>
            <w:r w:rsidR="000C6825" w:rsidRPr="00AC7397">
              <w:rPr>
                <w:rFonts w:cs="Calibri"/>
                <w:szCs w:val="20"/>
              </w:rPr>
              <w:t xml:space="preserve">August </w:t>
            </w:r>
            <w:r w:rsidR="00DF78D5" w:rsidRPr="00AC7397">
              <w:rPr>
                <w:rFonts w:cs="Calibri"/>
                <w:szCs w:val="20"/>
              </w:rPr>
              <w:t>2024</w:t>
            </w:r>
            <w:r w:rsidR="00DF78D5" w:rsidRPr="00AC7397">
              <w:rPr>
                <w:rFonts w:cs="Calibri"/>
                <w:b/>
                <w:szCs w:val="20"/>
              </w:rPr>
              <w:t xml:space="preserve"> </w:t>
            </w:r>
            <w:r w:rsidR="00A0010B" w:rsidRPr="00AC7397">
              <w:rPr>
                <w:rFonts w:cs="Calibri"/>
                <w:szCs w:val="20"/>
              </w:rPr>
              <w:t>(60 months)</w:t>
            </w:r>
            <w:r w:rsidR="00A0010B" w:rsidRPr="00AC7397">
              <w:rPr>
                <w:rFonts w:cs="Calibri"/>
                <w:b/>
                <w:szCs w:val="20"/>
              </w:rPr>
              <w:t xml:space="preserve"> </w:t>
            </w:r>
          </w:p>
        </w:tc>
      </w:tr>
      <w:tr w:rsidR="00133018" w:rsidRPr="00AC7397" w14:paraId="4CB2DB2B" w14:textId="77777777" w:rsidTr="000C6825">
        <w:tc>
          <w:tcPr>
            <w:tcW w:w="9355" w:type="dxa"/>
            <w:gridSpan w:val="6"/>
            <w:shd w:val="clear" w:color="auto" w:fill="auto"/>
          </w:tcPr>
          <w:p w14:paraId="55983EED" w14:textId="75CC582C" w:rsidR="00051A25" w:rsidRPr="00AC7397" w:rsidRDefault="00133018" w:rsidP="009E2575">
            <w:pPr>
              <w:spacing w:after="120"/>
              <w:jc w:val="left"/>
              <w:rPr>
                <w:rFonts w:cs="Calibri"/>
                <w:color w:val="0000FF"/>
                <w:szCs w:val="20"/>
                <w:u w:val="single"/>
              </w:rPr>
            </w:pPr>
            <w:r w:rsidRPr="00AC7397">
              <w:rPr>
                <w:rFonts w:cs="Calibri"/>
                <w:b/>
                <w:szCs w:val="20"/>
              </w:rPr>
              <w:t xml:space="preserve">PAC </w:t>
            </w:r>
            <w:r w:rsidR="00E55298" w:rsidRPr="00AC7397">
              <w:rPr>
                <w:rFonts w:cs="Calibri"/>
                <w:b/>
                <w:szCs w:val="20"/>
              </w:rPr>
              <w:t xml:space="preserve">meeting </w:t>
            </w:r>
            <w:r w:rsidRPr="00AC7397">
              <w:rPr>
                <w:rFonts w:cs="Calibri"/>
                <w:b/>
                <w:szCs w:val="20"/>
              </w:rPr>
              <w:t xml:space="preserve">date:  </w:t>
            </w:r>
            <w:r w:rsidR="00550D98" w:rsidRPr="00AC7397">
              <w:rPr>
                <w:rFonts w:cs="Calibri"/>
                <w:szCs w:val="20"/>
              </w:rPr>
              <w:t>May 2019 (TBD)</w:t>
            </w:r>
          </w:p>
        </w:tc>
      </w:tr>
      <w:tr w:rsidR="009E44C7" w:rsidRPr="00AC7397" w14:paraId="2693878A" w14:textId="77777777" w:rsidTr="000C6825">
        <w:tc>
          <w:tcPr>
            <w:tcW w:w="9355" w:type="dxa"/>
            <w:gridSpan w:val="6"/>
            <w:shd w:val="clear" w:color="auto" w:fill="auto"/>
          </w:tcPr>
          <w:p w14:paraId="048EEEFF" w14:textId="374A3021" w:rsidR="009E44C7" w:rsidRPr="00AC7397" w:rsidRDefault="009E44C7" w:rsidP="00FE3942">
            <w:pPr>
              <w:spacing w:after="120"/>
              <w:rPr>
                <w:rFonts w:cs="Calibri"/>
                <w:i/>
                <w:szCs w:val="20"/>
              </w:rPr>
            </w:pPr>
            <w:r w:rsidRPr="00AC7397">
              <w:rPr>
                <w:rFonts w:cs="Calibri"/>
                <w:b/>
                <w:szCs w:val="20"/>
              </w:rPr>
              <w:t>Brief project description:</w:t>
            </w:r>
            <w:r w:rsidR="0089430E" w:rsidRPr="00AC7397">
              <w:rPr>
                <w:rFonts w:cs="Calibri"/>
                <w:b/>
                <w:szCs w:val="20"/>
              </w:rPr>
              <w:t xml:space="preserve"> </w:t>
            </w:r>
          </w:p>
          <w:p w14:paraId="34AE8791" w14:textId="6965BEAC" w:rsidR="009E44C7" w:rsidRPr="00AC7397" w:rsidRDefault="004B18B9" w:rsidP="00FE3942">
            <w:pPr>
              <w:rPr>
                <w:rFonts w:eastAsia="Calibri" w:cs="Calibri"/>
                <w:color w:val="C45911" w:themeColor="accent2" w:themeShade="BF"/>
                <w:szCs w:val="20"/>
              </w:rPr>
            </w:pPr>
            <w:r w:rsidRPr="00AC7397">
              <w:rPr>
                <w:rFonts w:cs="Calibri"/>
                <w:szCs w:val="20"/>
              </w:rPr>
              <w:t xml:space="preserve">China is one of Vavilov’s eight ‘independent centers of crop origin’ and more than 130 of the world’s crop species originates from here, including vast numbers of rice, soybean and wheat varieties as well as fruits like wild litchi. Around 85% of China’s plant genetic resources stem from local varieties. </w:t>
            </w:r>
            <w:r w:rsidR="00E0089C" w:rsidRPr="00AC7397">
              <w:rPr>
                <w:rFonts w:cs="Calibri"/>
                <w:szCs w:val="20"/>
              </w:rPr>
              <w:t xml:space="preserve">In recognition of this, the GEF-6 biodiversity strategy lists eastern China as a global priority for genetic reserve conservation. The project provinces Hainan and Chongqing are some of the most biodiverse rich provinces in China which is also reflected in the amount of varieties found within the provinces. However, </w:t>
            </w:r>
            <w:r w:rsidRPr="00AC7397">
              <w:rPr>
                <w:rFonts w:cs="Calibri"/>
                <w:szCs w:val="20"/>
              </w:rPr>
              <w:t>China’s agrobiodiversity</w:t>
            </w:r>
            <w:r w:rsidR="00E0089C" w:rsidRPr="00AC7397">
              <w:rPr>
                <w:rFonts w:cs="Calibri"/>
                <w:szCs w:val="20"/>
              </w:rPr>
              <w:t>, which</w:t>
            </w:r>
            <w:r w:rsidRPr="00AC7397">
              <w:rPr>
                <w:rFonts w:cs="Calibri"/>
                <w:szCs w:val="20"/>
              </w:rPr>
              <w:t xml:space="preserve"> is an important part of its heritage</w:t>
            </w:r>
            <w:r w:rsidR="00E0089C" w:rsidRPr="00AC7397">
              <w:rPr>
                <w:rFonts w:cs="Calibri"/>
                <w:szCs w:val="20"/>
              </w:rPr>
              <w:t>, is facing an increasing threat from the encroachment of invasive alien species, that are substantially impacting the agroecosystems and the biodiversity, including traditional varieties and the genetic resources from food and agriculture (GRFA) within.</w:t>
            </w:r>
            <w:r w:rsidR="00550D98" w:rsidRPr="00AC7397">
              <w:rPr>
                <w:rFonts w:cs="Calibri"/>
                <w:szCs w:val="20"/>
              </w:rPr>
              <w:t xml:space="preserve"> The long-term solution</w:t>
            </w:r>
            <w:r w:rsidR="004E27B4" w:rsidRPr="00AC7397">
              <w:rPr>
                <w:rFonts w:cs="Calibri"/>
                <w:szCs w:val="20"/>
              </w:rPr>
              <w:t xml:space="preserve"> is</w:t>
            </w:r>
            <w:r w:rsidR="00550D98" w:rsidRPr="00AC7397">
              <w:rPr>
                <w:rFonts w:cs="Calibri"/>
                <w:szCs w:val="20"/>
              </w:rPr>
              <w:t xml:space="preserve"> to strengthen the </w:t>
            </w:r>
            <w:r w:rsidR="00E0089C" w:rsidRPr="00AC7397">
              <w:rPr>
                <w:rFonts w:cs="Calibri"/>
                <w:szCs w:val="20"/>
              </w:rPr>
              <w:t xml:space="preserve">protection of the globally </w:t>
            </w:r>
            <w:r w:rsidR="00E0089C" w:rsidRPr="00AC7397">
              <w:rPr>
                <w:rFonts w:cs="Calibri"/>
                <w:szCs w:val="20"/>
              </w:rPr>
              <w:lastRenderedPageBreak/>
              <w:t xml:space="preserve">important agrobiodiversity in China </w:t>
            </w:r>
            <w:r w:rsidR="00550D98" w:rsidRPr="00AC7397">
              <w:rPr>
                <w:rFonts w:cs="Calibri"/>
                <w:szCs w:val="20"/>
              </w:rPr>
              <w:t xml:space="preserve">through reducing threats and strengthening and mainstreaming </w:t>
            </w:r>
            <w:r w:rsidR="0082486C" w:rsidRPr="00AC7397">
              <w:rPr>
                <w:rFonts w:cs="Calibri"/>
                <w:szCs w:val="20"/>
              </w:rPr>
              <w:t xml:space="preserve">IAS prevention, control and management </w:t>
            </w:r>
            <w:r w:rsidR="00550D98" w:rsidRPr="00AC7397">
              <w:rPr>
                <w:rFonts w:cs="Calibri"/>
                <w:szCs w:val="20"/>
              </w:rPr>
              <w:t>into government and sectoral planning</w:t>
            </w:r>
            <w:r w:rsidR="0082486C" w:rsidRPr="00AC7397">
              <w:rPr>
                <w:rFonts w:cs="Calibri"/>
                <w:szCs w:val="20"/>
              </w:rPr>
              <w:t xml:space="preserve">. This is currently </w:t>
            </w:r>
            <w:r w:rsidR="00550D98" w:rsidRPr="00AC7397">
              <w:rPr>
                <w:rFonts w:cs="Calibri"/>
                <w:szCs w:val="20"/>
              </w:rPr>
              <w:t xml:space="preserve">constrained by the following barriers: </w:t>
            </w:r>
            <w:r w:rsidR="0082486C" w:rsidRPr="00AC7397">
              <w:rPr>
                <w:rFonts w:eastAsia="Calibri" w:cs="Calibri"/>
                <w:bCs/>
                <w:szCs w:val="20"/>
              </w:rPr>
              <w:t>Incomprehensive policy, legal and management frameworks and lack of sector and national, provincial and county level integration.</w:t>
            </w:r>
            <w:r w:rsidR="0082486C" w:rsidRPr="00AC7397">
              <w:rPr>
                <w:rFonts w:cs="Calibri"/>
                <w:bCs/>
                <w:szCs w:val="20"/>
              </w:rPr>
              <w:t xml:space="preserve"> </w:t>
            </w:r>
            <w:r w:rsidR="0082486C" w:rsidRPr="00AC7397">
              <w:rPr>
                <w:rFonts w:eastAsia="Calibri" w:cs="Calibri"/>
                <w:bCs/>
                <w:szCs w:val="20"/>
              </w:rPr>
              <w:t>Lack of comprehensive assessment, monitoring, early warning and rapid response tools, and the institutional capacity to use them</w:t>
            </w:r>
            <w:r w:rsidR="008C4BB7" w:rsidRPr="00AC7397">
              <w:rPr>
                <w:rFonts w:eastAsia="Calibri" w:cs="Calibri"/>
                <w:bCs/>
                <w:szCs w:val="20"/>
              </w:rPr>
              <w:t>;</w:t>
            </w:r>
            <w:r w:rsidR="008C4BB7" w:rsidRPr="00AC7397">
              <w:rPr>
                <w:rFonts w:cs="Calibri"/>
                <w:bCs/>
                <w:szCs w:val="20"/>
              </w:rPr>
              <w:t xml:space="preserve"> l</w:t>
            </w:r>
            <w:r w:rsidR="008C4BB7" w:rsidRPr="00AC7397">
              <w:rPr>
                <w:rFonts w:eastAsia="Calibri" w:cs="Calibri"/>
                <w:bCs/>
                <w:szCs w:val="20"/>
              </w:rPr>
              <w:t xml:space="preserve">ack of effective and adopted approaches for controlling IAS impacts on agrobiodiversity and weak public and institution awareness of the positive impacts of IAS Management. </w:t>
            </w:r>
            <w:r w:rsidR="00550D98" w:rsidRPr="00AC7397">
              <w:rPr>
                <w:rFonts w:cs="Calibri"/>
                <w:szCs w:val="20"/>
              </w:rPr>
              <w:t xml:space="preserve">The project will seek to remove these barriers through the following </w:t>
            </w:r>
            <w:r w:rsidR="008C4BB7" w:rsidRPr="00AC7397">
              <w:rPr>
                <w:rFonts w:cs="Calibri"/>
                <w:szCs w:val="20"/>
              </w:rPr>
              <w:t xml:space="preserve">Components: 1) </w:t>
            </w:r>
            <w:r w:rsidR="008C4BB7" w:rsidRPr="00AC7397">
              <w:rPr>
                <w:rFonts w:cs="Calibri"/>
                <w:bCs/>
                <w:szCs w:val="20"/>
              </w:rPr>
              <w:t>Strengthen</w:t>
            </w:r>
            <w:r w:rsidR="00EF4264" w:rsidRPr="00AC7397">
              <w:rPr>
                <w:rFonts w:cs="Calibri"/>
                <w:bCs/>
                <w:szCs w:val="20"/>
              </w:rPr>
              <w:t>ed</w:t>
            </w:r>
            <w:r w:rsidR="008C4BB7" w:rsidRPr="00AC7397">
              <w:rPr>
                <w:rFonts w:cs="Calibri"/>
                <w:bCs/>
                <w:szCs w:val="20"/>
              </w:rPr>
              <w:t xml:space="preserve"> Enabling Environment; 2) </w:t>
            </w:r>
            <w:r w:rsidR="00EF4264" w:rsidRPr="00AC7397">
              <w:rPr>
                <w:rFonts w:cs="Calibri"/>
                <w:bCs/>
                <w:szCs w:val="20"/>
              </w:rPr>
              <w:t>S</w:t>
            </w:r>
            <w:r w:rsidR="008C4BB7" w:rsidRPr="00AC7397">
              <w:rPr>
                <w:rFonts w:cs="Calibri"/>
                <w:bCs/>
                <w:szCs w:val="20"/>
              </w:rPr>
              <w:t>trengthen</w:t>
            </w:r>
            <w:r w:rsidR="00EF4264" w:rsidRPr="00AC7397">
              <w:rPr>
                <w:rFonts w:cs="Calibri"/>
                <w:bCs/>
                <w:szCs w:val="20"/>
              </w:rPr>
              <w:t xml:space="preserve">ed </w:t>
            </w:r>
            <w:r w:rsidR="008C4BB7" w:rsidRPr="00AC7397">
              <w:rPr>
                <w:rFonts w:cs="Calibri"/>
                <w:bCs/>
                <w:szCs w:val="20"/>
              </w:rPr>
              <w:t xml:space="preserve">IAS management frameworks and institutional capacity; 3) </w:t>
            </w:r>
            <w:r w:rsidR="00EF4264" w:rsidRPr="00AC7397">
              <w:rPr>
                <w:rFonts w:cs="Calibri"/>
                <w:bCs/>
                <w:szCs w:val="20"/>
              </w:rPr>
              <w:t>D</w:t>
            </w:r>
            <w:r w:rsidR="008C4BB7" w:rsidRPr="00AC7397">
              <w:rPr>
                <w:rFonts w:cs="Calibri"/>
                <w:bCs/>
                <w:szCs w:val="20"/>
              </w:rPr>
              <w:t xml:space="preserve">emonstration of IAS threat reduction in agroecosystems and 4) </w:t>
            </w:r>
            <w:r w:rsidR="00EF4264" w:rsidRPr="00AC7397">
              <w:rPr>
                <w:rFonts w:cs="Calibri"/>
                <w:bCs/>
                <w:szCs w:val="20"/>
              </w:rPr>
              <w:t xml:space="preserve">Raise the </w:t>
            </w:r>
            <w:r w:rsidR="008C4BB7" w:rsidRPr="00AC7397">
              <w:rPr>
                <w:rFonts w:cs="Calibri"/>
                <w:bCs/>
                <w:szCs w:val="20"/>
              </w:rPr>
              <w:t>awareness, knowledge management and coordination</w:t>
            </w:r>
            <w:r w:rsidR="00CD4E94" w:rsidRPr="00AC7397">
              <w:rPr>
                <w:rFonts w:cs="Calibri"/>
                <w:bCs/>
                <w:szCs w:val="20"/>
              </w:rPr>
              <w:t>. Key</w:t>
            </w:r>
            <w:r w:rsidR="00550D98" w:rsidRPr="00AC7397">
              <w:rPr>
                <w:rFonts w:cs="Calibri"/>
                <w:szCs w:val="20"/>
              </w:rPr>
              <w:t xml:space="preserve"> results of the </w:t>
            </w:r>
            <w:r w:rsidR="00CD4E94" w:rsidRPr="00AC7397">
              <w:rPr>
                <w:rFonts w:cs="Calibri"/>
                <w:szCs w:val="20"/>
              </w:rPr>
              <w:t xml:space="preserve">project will be the long-term threat reduction of 35,000 ha of agricultural landscapes in Hainan and Chongqing and the build capacity of </w:t>
            </w:r>
            <w:r w:rsidR="00CD4E94" w:rsidRPr="00AC7397">
              <w:t>12,000</w:t>
            </w:r>
            <w:r w:rsidR="00CD4E94" w:rsidRPr="00AC7397">
              <w:rPr>
                <w:rFonts w:cs="Calibri"/>
                <w:szCs w:val="20"/>
              </w:rPr>
              <w:t xml:space="preserve"> government employees working with IAS prevention, control and management at national, provincial and country levels. The capacity of </w:t>
            </w:r>
            <w:r w:rsidR="00CD4E94" w:rsidRPr="00AC7397">
              <w:t>6,000</w:t>
            </w:r>
            <w:r w:rsidR="00CD4E94" w:rsidRPr="00AC7397">
              <w:rPr>
                <w:rFonts w:cs="Calibri"/>
                <w:szCs w:val="20"/>
              </w:rPr>
              <w:t xml:space="preserve"> farmers and others working within the agricultural sector in local communities will likewise be build.</w:t>
            </w:r>
          </w:p>
        </w:tc>
      </w:tr>
      <w:tr w:rsidR="0077088A" w:rsidRPr="00AC7397" w14:paraId="5BF8E280" w14:textId="77777777" w:rsidTr="000C6825">
        <w:trPr>
          <w:trHeight w:val="377"/>
        </w:trPr>
        <w:tc>
          <w:tcPr>
            <w:tcW w:w="9355" w:type="dxa"/>
            <w:gridSpan w:val="6"/>
            <w:shd w:val="clear" w:color="auto" w:fill="D9D9D9"/>
          </w:tcPr>
          <w:p w14:paraId="04C38603" w14:textId="0CD24EEC" w:rsidR="0077088A" w:rsidRPr="00AC7397" w:rsidRDefault="0077088A" w:rsidP="009E2575">
            <w:pPr>
              <w:spacing w:after="120"/>
              <w:jc w:val="left"/>
              <w:rPr>
                <w:rFonts w:cs="Calibri"/>
                <w:b/>
                <w:smallCaps/>
                <w:szCs w:val="20"/>
              </w:rPr>
            </w:pPr>
            <w:r w:rsidRPr="00AC7397">
              <w:rPr>
                <w:rFonts w:cs="Calibri"/>
                <w:b/>
                <w:smallCaps/>
                <w:szCs w:val="20"/>
              </w:rPr>
              <w:lastRenderedPageBreak/>
              <w:t>Financing Plan</w:t>
            </w:r>
            <w:r w:rsidR="00A13CA9" w:rsidRPr="00AC7397">
              <w:rPr>
                <w:rFonts w:cs="Calibri"/>
                <w:b/>
                <w:smallCaps/>
                <w:szCs w:val="20"/>
              </w:rPr>
              <w:t xml:space="preserve"> </w:t>
            </w:r>
          </w:p>
        </w:tc>
      </w:tr>
      <w:tr w:rsidR="0077088A" w:rsidRPr="00AC7397" w14:paraId="6D0FF038" w14:textId="77777777" w:rsidTr="000C6825">
        <w:tc>
          <w:tcPr>
            <w:tcW w:w="4585" w:type="dxa"/>
            <w:gridSpan w:val="3"/>
            <w:shd w:val="clear" w:color="auto" w:fill="auto"/>
          </w:tcPr>
          <w:p w14:paraId="7616384A" w14:textId="77777777" w:rsidR="0077088A" w:rsidRPr="00AC7397" w:rsidRDefault="0077088A" w:rsidP="009E2575">
            <w:pPr>
              <w:spacing w:after="120"/>
              <w:jc w:val="left"/>
              <w:rPr>
                <w:rFonts w:cs="Calibri"/>
                <w:szCs w:val="20"/>
              </w:rPr>
            </w:pPr>
            <w:r w:rsidRPr="00AC7397">
              <w:rPr>
                <w:rFonts w:cs="Calibri"/>
                <w:szCs w:val="20"/>
              </w:rPr>
              <w:t xml:space="preserve">GEF Trust Fund </w:t>
            </w:r>
            <w:r w:rsidRPr="00AC7397">
              <w:rPr>
                <w:rFonts w:cs="Calibri"/>
                <w:i/>
                <w:szCs w:val="20"/>
              </w:rPr>
              <w:t xml:space="preserve">or LDCF or SCCF </w:t>
            </w:r>
          </w:p>
        </w:tc>
        <w:tc>
          <w:tcPr>
            <w:tcW w:w="4770" w:type="dxa"/>
            <w:gridSpan w:val="3"/>
            <w:shd w:val="clear" w:color="auto" w:fill="auto"/>
          </w:tcPr>
          <w:p w14:paraId="4D7A6F62" w14:textId="2362EA36"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w:t>
            </w:r>
            <w:r w:rsidR="001E7200" w:rsidRPr="00AC7397">
              <w:rPr>
                <w:rFonts w:cs="Calibri"/>
                <w:szCs w:val="20"/>
              </w:rPr>
              <w:t>2,789,908</w:t>
            </w:r>
          </w:p>
        </w:tc>
      </w:tr>
      <w:tr w:rsidR="0077088A" w:rsidRPr="00AC7397" w14:paraId="3F904714" w14:textId="77777777" w:rsidTr="000C6825">
        <w:tc>
          <w:tcPr>
            <w:tcW w:w="4585" w:type="dxa"/>
            <w:gridSpan w:val="3"/>
            <w:shd w:val="clear" w:color="auto" w:fill="auto"/>
          </w:tcPr>
          <w:p w14:paraId="177F8A95" w14:textId="77777777" w:rsidR="0077088A" w:rsidRPr="00AC7397" w:rsidRDefault="0077088A" w:rsidP="009E2575">
            <w:pPr>
              <w:spacing w:after="120"/>
              <w:jc w:val="left"/>
              <w:rPr>
                <w:rFonts w:cs="Calibri"/>
                <w:szCs w:val="20"/>
              </w:rPr>
            </w:pPr>
            <w:r w:rsidRPr="00AC7397">
              <w:rPr>
                <w:rFonts w:cs="Calibri"/>
                <w:szCs w:val="20"/>
              </w:rPr>
              <w:t>UNDP TRAC resources</w:t>
            </w:r>
          </w:p>
        </w:tc>
        <w:tc>
          <w:tcPr>
            <w:tcW w:w="4770" w:type="dxa"/>
            <w:gridSpan w:val="3"/>
            <w:shd w:val="clear" w:color="auto" w:fill="auto"/>
          </w:tcPr>
          <w:p w14:paraId="12F441E2" w14:textId="28DE80CA" w:rsidR="0077088A" w:rsidRPr="00AC7397" w:rsidRDefault="0077088A" w:rsidP="009E2575">
            <w:pPr>
              <w:spacing w:after="120"/>
              <w:jc w:val="left"/>
              <w:rPr>
                <w:rFonts w:cs="Calibri"/>
                <w:szCs w:val="20"/>
              </w:rPr>
            </w:pPr>
            <w:r w:rsidRPr="00AC7397">
              <w:rPr>
                <w:rFonts w:cs="Calibri"/>
                <w:szCs w:val="20"/>
              </w:rPr>
              <w:t xml:space="preserve">USD </w:t>
            </w:r>
            <w:r w:rsidR="00F00C46" w:rsidRPr="00AC7397">
              <w:rPr>
                <w:rFonts w:cs="Calibri"/>
                <w:szCs w:val="20"/>
              </w:rPr>
              <w:t>0</w:t>
            </w:r>
          </w:p>
        </w:tc>
      </w:tr>
      <w:tr w:rsidR="0077088A" w:rsidRPr="00AC7397" w14:paraId="42D836CC" w14:textId="77777777" w:rsidTr="000C6825">
        <w:tc>
          <w:tcPr>
            <w:tcW w:w="4585" w:type="dxa"/>
            <w:gridSpan w:val="3"/>
            <w:shd w:val="clear" w:color="auto" w:fill="auto"/>
          </w:tcPr>
          <w:p w14:paraId="1D03AB26" w14:textId="77777777" w:rsidR="0077088A" w:rsidRPr="00AC7397" w:rsidRDefault="0077088A" w:rsidP="009E2575">
            <w:pPr>
              <w:spacing w:after="120"/>
              <w:jc w:val="left"/>
              <w:rPr>
                <w:rFonts w:cs="Calibri"/>
                <w:szCs w:val="20"/>
              </w:rPr>
            </w:pPr>
            <w:r w:rsidRPr="00AC7397">
              <w:rPr>
                <w:rFonts w:cs="Calibri"/>
                <w:szCs w:val="20"/>
              </w:rPr>
              <w:t>Cash co-financing to be administered by UNDP</w:t>
            </w:r>
          </w:p>
        </w:tc>
        <w:tc>
          <w:tcPr>
            <w:tcW w:w="4770" w:type="dxa"/>
            <w:gridSpan w:val="3"/>
            <w:shd w:val="clear" w:color="auto" w:fill="auto"/>
          </w:tcPr>
          <w:p w14:paraId="30C9A553" w14:textId="234BAAA7" w:rsidR="0077088A" w:rsidRPr="00AC7397" w:rsidRDefault="0077088A" w:rsidP="009E2575">
            <w:pPr>
              <w:spacing w:after="120"/>
              <w:jc w:val="left"/>
              <w:rPr>
                <w:rFonts w:cs="Calibri"/>
                <w:szCs w:val="20"/>
              </w:rPr>
            </w:pPr>
            <w:r w:rsidRPr="00AC7397">
              <w:rPr>
                <w:rFonts w:cs="Calibri"/>
                <w:szCs w:val="20"/>
              </w:rPr>
              <w:t>USD</w:t>
            </w:r>
            <w:r w:rsidR="00F00C46" w:rsidRPr="00AC7397">
              <w:rPr>
                <w:rFonts w:cs="Calibri"/>
                <w:szCs w:val="20"/>
              </w:rPr>
              <w:t xml:space="preserve"> 0</w:t>
            </w:r>
          </w:p>
        </w:tc>
      </w:tr>
      <w:tr w:rsidR="001E7200" w:rsidRPr="00AC7397" w14:paraId="079772AF" w14:textId="77777777" w:rsidTr="000C6825">
        <w:tc>
          <w:tcPr>
            <w:tcW w:w="4585" w:type="dxa"/>
            <w:gridSpan w:val="3"/>
            <w:shd w:val="clear" w:color="auto" w:fill="auto"/>
          </w:tcPr>
          <w:p w14:paraId="6E2C6D45"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 xml:space="preserve">Total </w:t>
            </w:r>
            <w:r w:rsidRPr="00AC7397">
              <w:rPr>
                <w:rFonts w:ascii="Calibri" w:hAnsi="Calibri" w:cs="Calibri"/>
                <w:b/>
                <w:sz w:val="20"/>
                <w:szCs w:val="20"/>
              </w:rPr>
              <w:t xml:space="preserve">Budget administered by UNDP </w:t>
            </w:r>
          </w:p>
        </w:tc>
        <w:tc>
          <w:tcPr>
            <w:tcW w:w="4770" w:type="dxa"/>
            <w:gridSpan w:val="3"/>
            <w:shd w:val="clear" w:color="auto" w:fill="auto"/>
          </w:tcPr>
          <w:p w14:paraId="3968E149" w14:textId="64899A16" w:rsidR="001E7200" w:rsidRPr="00AC7397" w:rsidRDefault="001E7200" w:rsidP="009E2575">
            <w:pPr>
              <w:spacing w:after="120"/>
              <w:jc w:val="left"/>
              <w:rPr>
                <w:rFonts w:cs="Calibri"/>
                <w:b/>
                <w:szCs w:val="20"/>
              </w:rPr>
            </w:pPr>
            <w:r w:rsidRPr="00AC7397">
              <w:rPr>
                <w:rFonts w:cs="Calibri"/>
                <w:b/>
                <w:szCs w:val="20"/>
              </w:rPr>
              <w:t xml:space="preserve">USD </w:t>
            </w:r>
            <w:r w:rsidRPr="00AC7397">
              <w:rPr>
                <w:rFonts w:cs="Calibri"/>
                <w:szCs w:val="20"/>
              </w:rPr>
              <w:t>2,789,908</w:t>
            </w:r>
          </w:p>
        </w:tc>
      </w:tr>
      <w:tr w:rsidR="001E7200" w:rsidRPr="00AC7397" w14:paraId="1076964A" w14:textId="77777777" w:rsidTr="000C6825">
        <w:tc>
          <w:tcPr>
            <w:tcW w:w="9355" w:type="dxa"/>
            <w:gridSpan w:val="6"/>
            <w:shd w:val="clear" w:color="auto" w:fill="D9D9D9"/>
          </w:tcPr>
          <w:p w14:paraId="581749C9" w14:textId="7B2A785E" w:rsidR="001E7200" w:rsidRPr="00AC7397" w:rsidRDefault="001E7200" w:rsidP="009E2575">
            <w:pPr>
              <w:spacing w:after="120"/>
              <w:jc w:val="left"/>
              <w:rPr>
                <w:rFonts w:cs="Calibri"/>
                <w:b/>
                <w:szCs w:val="20"/>
              </w:rPr>
            </w:pPr>
            <w:r w:rsidRPr="00AC7397">
              <w:rPr>
                <w:rFonts w:cs="Calibri"/>
                <w:b/>
                <w:smallCaps/>
                <w:szCs w:val="20"/>
              </w:rPr>
              <w:t xml:space="preserve">Parallel co-financing </w:t>
            </w:r>
          </w:p>
        </w:tc>
      </w:tr>
      <w:tr w:rsidR="001E7200" w:rsidRPr="00AC7397" w14:paraId="7A53B2FF" w14:textId="77777777" w:rsidTr="000C6825">
        <w:trPr>
          <w:trHeight w:val="395"/>
        </w:trPr>
        <w:tc>
          <w:tcPr>
            <w:tcW w:w="4585" w:type="dxa"/>
            <w:gridSpan w:val="3"/>
            <w:shd w:val="clear" w:color="auto" w:fill="auto"/>
          </w:tcPr>
          <w:p w14:paraId="3070486F" w14:textId="77777777" w:rsidR="001E7200" w:rsidRPr="00AC7397" w:rsidRDefault="001E7200" w:rsidP="009E2575">
            <w:pPr>
              <w:spacing w:after="120"/>
              <w:jc w:val="left"/>
              <w:rPr>
                <w:rFonts w:cs="Calibri"/>
                <w:szCs w:val="20"/>
              </w:rPr>
            </w:pPr>
            <w:r w:rsidRPr="00AC7397">
              <w:rPr>
                <w:rFonts w:cs="Calibri"/>
                <w:szCs w:val="20"/>
              </w:rPr>
              <w:t xml:space="preserve">UNDP </w:t>
            </w:r>
          </w:p>
        </w:tc>
        <w:tc>
          <w:tcPr>
            <w:tcW w:w="4770" w:type="dxa"/>
            <w:gridSpan w:val="3"/>
            <w:shd w:val="clear" w:color="auto" w:fill="auto"/>
          </w:tcPr>
          <w:p w14:paraId="5E97A2F6" w14:textId="07C193D7" w:rsidR="001E7200" w:rsidRPr="00AC7397" w:rsidRDefault="001E7200" w:rsidP="009E2575">
            <w:pPr>
              <w:spacing w:after="120"/>
              <w:jc w:val="left"/>
              <w:rPr>
                <w:rFonts w:cs="Calibri"/>
                <w:szCs w:val="20"/>
              </w:rPr>
            </w:pPr>
            <w:r w:rsidRPr="00AC7397">
              <w:rPr>
                <w:rFonts w:cs="Calibri"/>
                <w:szCs w:val="20"/>
              </w:rPr>
              <w:t>USD 0</w:t>
            </w:r>
          </w:p>
        </w:tc>
      </w:tr>
      <w:tr w:rsidR="001E7200" w:rsidRPr="00AC7397" w14:paraId="7D63A506" w14:textId="77777777" w:rsidTr="000C6825">
        <w:trPr>
          <w:trHeight w:val="323"/>
        </w:trPr>
        <w:tc>
          <w:tcPr>
            <w:tcW w:w="4585" w:type="dxa"/>
            <w:gridSpan w:val="3"/>
            <w:shd w:val="clear" w:color="auto" w:fill="auto"/>
          </w:tcPr>
          <w:p w14:paraId="7806D599" w14:textId="77777777" w:rsidR="001E7200" w:rsidRPr="00AC7397" w:rsidRDefault="001E7200" w:rsidP="009E2575">
            <w:pPr>
              <w:spacing w:after="120"/>
              <w:jc w:val="left"/>
              <w:rPr>
                <w:rFonts w:cs="Calibri"/>
                <w:szCs w:val="20"/>
              </w:rPr>
            </w:pPr>
            <w:r w:rsidRPr="00AC7397">
              <w:rPr>
                <w:rFonts w:cs="Calibri"/>
                <w:szCs w:val="20"/>
              </w:rPr>
              <w:t>Government</w:t>
            </w:r>
          </w:p>
        </w:tc>
        <w:tc>
          <w:tcPr>
            <w:tcW w:w="4770" w:type="dxa"/>
            <w:gridSpan w:val="3"/>
            <w:shd w:val="clear" w:color="auto" w:fill="auto"/>
          </w:tcPr>
          <w:p w14:paraId="393D3D40" w14:textId="7F50BC46" w:rsidR="001E7200" w:rsidRPr="00AC7397" w:rsidRDefault="001E7200" w:rsidP="009E2575">
            <w:pPr>
              <w:spacing w:after="120"/>
              <w:jc w:val="left"/>
              <w:rPr>
                <w:rFonts w:cs="Calibri"/>
                <w:szCs w:val="20"/>
              </w:rPr>
            </w:pPr>
            <w:r w:rsidRPr="00AC7397">
              <w:rPr>
                <w:rFonts w:cs="Calibri"/>
                <w:szCs w:val="20"/>
              </w:rPr>
              <w:t>USD</w:t>
            </w:r>
            <w:r w:rsidR="007E7B36" w:rsidRPr="00AC7397">
              <w:rPr>
                <w:rFonts w:cs="Calibri"/>
                <w:szCs w:val="20"/>
              </w:rPr>
              <w:t>17,04</w:t>
            </w:r>
            <w:r w:rsidR="00953F13" w:rsidRPr="00AC7397">
              <w:rPr>
                <w:rFonts w:cs="Calibri"/>
                <w:szCs w:val="20"/>
                <w:lang w:eastAsia="zh-CN"/>
              </w:rPr>
              <w:t>0</w:t>
            </w:r>
            <w:r w:rsidR="007E7B36" w:rsidRPr="00AC7397">
              <w:rPr>
                <w:rFonts w:cs="Calibri"/>
                <w:szCs w:val="20"/>
              </w:rPr>
              <w:t>,000</w:t>
            </w:r>
          </w:p>
        </w:tc>
      </w:tr>
      <w:tr w:rsidR="001E7200" w:rsidRPr="00AC7397" w14:paraId="0FFBF3BB" w14:textId="77777777" w:rsidTr="000C6825">
        <w:tc>
          <w:tcPr>
            <w:tcW w:w="4585" w:type="dxa"/>
            <w:gridSpan w:val="3"/>
            <w:shd w:val="clear" w:color="auto" w:fill="auto"/>
          </w:tcPr>
          <w:p w14:paraId="72BEE325" w14:textId="094AAE7B" w:rsidR="001E7200" w:rsidRPr="00AC7397" w:rsidRDefault="00CD4E94" w:rsidP="009E2575">
            <w:pPr>
              <w:spacing w:after="120"/>
              <w:jc w:val="left"/>
              <w:rPr>
                <w:rFonts w:cs="Calibri"/>
                <w:szCs w:val="20"/>
              </w:rPr>
            </w:pPr>
            <w:r w:rsidRPr="00AC7397">
              <w:rPr>
                <w:rFonts w:cs="Calibri"/>
                <w:szCs w:val="20"/>
              </w:rPr>
              <w:t xml:space="preserve">Private Sector </w:t>
            </w:r>
          </w:p>
        </w:tc>
        <w:tc>
          <w:tcPr>
            <w:tcW w:w="4770" w:type="dxa"/>
            <w:gridSpan w:val="3"/>
            <w:shd w:val="clear" w:color="auto" w:fill="auto"/>
          </w:tcPr>
          <w:p w14:paraId="201CE7F9" w14:textId="1FBE6D69" w:rsidR="001E7200" w:rsidRPr="00AC7397" w:rsidRDefault="00CD4E94" w:rsidP="009E2575">
            <w:pPr>
              <w:spacing w:after="120"/>
              <w:jc w:val="left"/>
              <w:rPr>
                <w:rFonts w:cs="Calibri"/>
                <w:i/>
                <w:szCs w:val="20"/>
              </w:rPr>
            </w:pPr>
            <w:r w:rsidRPr="00AC7397">
              <w:rPr>
                <w:rFonts w:cs="Calibri"/>
                <w:szCs w:val="20"/>
              </w:rPr>
              <w:t>USD</w:t>
            </w:r>
            <w:r w:rsidR="007E7B36" w:rsidRPr="00AC7397">
              <w:rPr>
                <w:rFonts w:cs="Calibri"/>
                <w:szCs w:val="20"/>
              </w:rPr>
              <w:t xml:space="preserve"> 1,860,000</w:t>
            </w:r>
          </w:p>
        </w:tc>
      </w:tr>
      <w:tr w:rsidR="001E7200" w:rsidRPr="00AC7397" w14:paraId="6ED4AB3E" w14:textId="77777777" w:rsidTr="000C6825">
        <w:tc>
          <w:tcPr>
            <w:tcW w:w="4585" w:type="dxa"/>
            <w:gridSpan w:val="3"/>
            <w:shd w:val="clear" w:color="auto" w:fill="auto"/>
          </w:tcPr>
          <w:p w14:paraId="4FC21038"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rPr>
              <w:t>Total co-financing</w:t>
            </w:r>
          </w:p>
        </w:tc>
        <w:tc>
          <w:tcPr>
            <w:tcW w:w="4770" w:type="dxa"/>
            <w:gridSpan w:val="3"/>
            <w:shd w:val="clear" w:color="auto" w:fill="auto"/>
          </w:tcPr>
          <w:p w14:paraId="62F51287" w14:textId="532D1131" w:rsidR="001E7200" w:rsidRPr="00AC7397" w:rsidRDefault="001E7200" w:rsidP="009E2575">
            <w:pPr>
              <w:spacing w:after="120"/>
              <w:jc w:val="left"/>
              <w:rPr>
                <w:rFonts w:cs="Calibri"/>
                <w:b/>
                <w:szCs w:val="20"/>
              </w:rPr>
            </w:pPr>
            <w:r w:rsidRPr="00AC7397">
              <w:rPr>
                <w:rFonts w:cs="Calibri"/>
                <w:b/>
                <w:szCs w:val="20"/>
              </w:rPr>
              <w:t>USD 18,900,000</w:t>
            </w:r>
          </w:p>
        </w:tc>
      </w:tr>
      <w:tr w:rsidR="001E7200" w:rsidRPr="00AC7397" w14:paraId="48ED776B" w14:textId="77777777" w:rsidTr="000C6825">
        <w:tc>
          <w:tcPr>
            <w:tcW w:w="4585" w:type="dxa"/>
            <w:gridSpan w:val="3"/>
            <w:shd w:val="clear" w:color="auto" w:fill="auto"/>
          </w:tcPr>
          <w:p w14:paraId="6FBA606F" w14:textId="77777777" w:rsidR="001E7200" w:rsidRPr="00AC7397" w:rsidRDefault="001E7200" w:rsidP="009E2575">
            <w:pPr>
              <w:pStyle w:val="ListParagraph"/>
              <w:numPr>
                <w:ilvl w:val="0"/>
                <w:numId w:val="6"/>
              </w:numPr>
              <w:spacing w:after="120"/>
              <w:rPr>
                <w:rFonts w:ascii="Calibri" w:hAnsi="Calibri" w:cs="Calibri"/>
                <w:b/>
                <w:sz w:val="20"/>
                <w:szCs w:val="20"/>
              </w:rPr>
            </w:pPr>
            <w:r w:rsidRPr="00AC7397">
              <w:rPr>
                <w:rFonts w:ascii="Calibri" w:hAnsi="Calibri" w:cs="Calibri"/>
                <w:b/>
                <w:sz w:val="20"/>
                <w:szCs w:val="20"/>
                <w:lang w:eastAsia="zh-CN"/>
              </w:rPr>
              <w:t>Grand-</w:t>
            </w:r>
            <w:r w:rsidRPr="00AC7397">
              <w:rPr>
                <w:rFonts w:ascii="Calibri" w:hAnsi="Calibri" w:cs="Calibri"/>
                <w:b/>
                <w:sz w:val="20"/>
                <w:szCs w:val="20"/>
              </w:rPr>
              <w:t xml:space="preserve">Total Project </w:t>
            </w:r>
            <w:r w:rsidRPr="00AC7397">
              <w:rPr>
                <w:rFonts w:ascii="Calibri" w:hAnsi="Calibri" w:cs="Calibri"/>
                <w:b/>
                <w:sz w:val="20"/>
                <w:szCs w:val="20"/>
                <w:lang w:eastAsia="zh-CN"/>
              </w:rPr>
              <w:t>Financing (1)+(2)</w:t>
            </w:r>
          </w:p>
        </w:tc>
        <w:tc>
          <w:tcPr>
            <w:tcW w:w="4770" w:type="dxa"/>
            <w:gridSpan w:val="3"/>
            <w:shd w:val="clear" w:color="auto" w:fill="auto"/>
          </w:tcPr>
          <w:p w14:paraId="5C12665A" w14:textId="2C818E32" w:rsidR="001E7200" w:rsidRPr="00AC7397" w:rsidRDefault="001E7200" w:rsidP="009E2575">
            <w:pPr>
              <w:spacing w:after="120"/>
              <w:jc w:val="left"/>
              <w:rPr>
                <w:rFonts w:cs="Calibri"/>
                <w:b/>
                <w:szCs w:val="20"/>
              </w:rPr>
            </w:pPr>
            <w:r w:rsidRPr="00AC7397">
              <w:rPr>
                <w:rFonts w:cs="Calibri"/>
                <w:b/>
                <w:szCs w:val="20"/>
              </w:rPr>
              <w:t>USD 21,689,908</w:t>
            </w:r>
          </w:p>
        </w:tc>
      </w:tr>
      <w:tr w:rsidR="001E7200" w:rsidRPr="00AC7397" w14:paraId="17F8DDE4" w14:textId="77777777" w:rsidTr="000C6825">
        <w:tc>
          <w:tcPr>
            <w:tcW w:w="9355" w:type="dxa"/>
            <w:gridSpan w:val="6"/>
            <w:shd w:val="clear" w:color="auto" w:fill="BFBFBF"/>
          </w:tcPr>
          <w:p w14:paraId="590B0CDA" w14:textId="77777777" w:rsidR="001E7200" w:rsidRPr="00AC7397" w:rsidRDefault="001E7200" w:rsidP="009E2575">
            <w:pPr>
              <w:spacing w:after="120"/>
              <w:jc w:val="left"/>
              <w:rPr>
                <w:rFonts w:cs="Calibri"/>
                <w:b/>
                <w:smallCaps/>
                <w:szCs w:val="20"/>
              </w:rPr>
            </w:pPr>
            <w:r w:rsidRPr="00AC7397">
              <w:rPr>
                <w:rFonts w:cs="Calibri"/>
                <w:b/>
                <w:smallCaps/>
                <w:szCs w:val="20"/>
              </w:rPr>
              <w:t>Signatures</w:t>
            </w:r>
          </w:p>
        </w:tc>
      </w:tr>
      <w:tr w:rsidR="001E7200" w:rsidRPr="00AC7397" w14:paraId="1E3DCBA4" w14:textId="77777777" w:rsidTr="000C6825">
        <w:tc>
          <w:tcPr>
            <w:tcW w:w="4135" w:type="dxa"/>
            <w:gridSpan w:val="2"/>
            <w:shd w:val="clear" w:color="auto" w:fill="auto"/>
          </w:tcPr>
          <w:p w14:paraId="41652D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18A828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19BE8043" w14:textId="77777777" w:rsidR="001E7200" w:rsidRPr="00AC7397" w:rsidRDefault="001E7200" w:rsidP="009E2575">
            <w:pPr>
              <w:spacing w:after="120"/>
              <w:jc w:val="left"/>
              <w:rPr>
                <w:rFonts w:cs="Calibri"/>
                <w:b/>
                <w:szCs w:val="20"/>
              </w:rPr>
            </w:pPr>
            <w:r w:rsidRPr="00AC7397">
              <w:rPr>
                <w:rFonts w:cs="Calibri"/>
                <w:b/>
                <w:szCs w:val="20"/>
              </w:rPr>
              <w:t>Agreed by Government</w:t>
            </w:r>
          </w:p>
        </w:tc>
        <w:tc>
          <w:tcPr>
            <w:tcW w:w="3600" w:type="dxa"/>
            <w:gridSpan w:val="2"/>
            <w:shd w:val="clear" w:color="auto" w:fill="auto"/>
          </w:tcPr>
          <w:p w14:paraId="3C4B508C" w14:textId="77777777" w:rsidR="001E7200" w:rsidRPr="00AC7397" w:rsidRDefault="001E7200" w:rsidP="009E2575">
            <w:pPr>
              <w:spacing w:after="120"/>
              <w:jc w:val="left"/>
              <w:rPr>
                <w:rFonts w:cs="Calibri"/>
                <w:b/>
                <w:szCs w:val="20"/>
              </w:rPr>
            </w:pPr>
            <w:r w:rsidRPr="00AC7397">
              <w:rPr>
                <w:rFonts w:cs="Calibri"/>
                <w:b/>
                <w:szCs w:val="20"/>
              </w:rPr>
              <w:t>Date/Month/Year:</w:t>
            </w:r>
          </w:p>
          <w:p w14:paraId="305DEC44" w14:textId="77777777" w:rsidR="001E7200" w:rsidRPr="00AC7397" w:rsidRDefault="001E7200" w:rsidP="009E2575">
            <w:pPr>
              <w:spacing w:after="120"/>
              <w:jc w:val="left"/>
              <w:rPr>
                <w:rFonts w:cs="Calibri"/>
                <w:szCs w:val="20"/>
              </w:rPr>
            </w:pPr>
          </w:p>
        </w:tc>
      </w:tr>
      <w:tr w:rsidR="001E7200" w:rsidRPr="00AC7397" w14:paraId="6CE66652" w14:textId="77777777" w:rsidTr="000C6825">
        <w:tc>
          <w:tcPr>
            <w:tcW w:w="4135" w:type="dxa"/>
            <w:gridSpan w:val="2"/>
            <w:shd w:val="clear" w:color="auto" w:fill="auto"/>
          </w:tcPr>
          <w:p w14:paraId="43BA0B60"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53532F93"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3955021B" w14:textId="77777777" w:rsidR="001E7200" w:rsidRPr="00AC7397" w:rsidRDefault="001E7200" w:rsidP="009E2575">
            <w:pPr>
              <w:spacing w:after="120"/>
              <w:jc w:val="left"/>
              <w:rPr>
                <w:rFonts w:cs="Calibri"/>
                <w:b/>
                <w:szCs w:val="20"/>
              </w:rPr>
            </w:pPr>
            <w:r w:rsidRPr="00AC7397">
              <w:rPr>
                <w:rFonts w:cs="Calibri"/>
                <w:b/>
                <w:szCs w:val="20"/>
              </w:rPr>
              <w:t>Agreed by Implementing Partner</w:t>
            </w:r>
          </w:p>
        </w:tc>
        <w:tc>
          <w:tcPr>
            <w:tcW w:w="3600" w:type="dxa"/>
            <w:gridSpan w:val="2"/>
            <w:shd w:val="clear" w:color="auto" w:fill="auto"/>
          </w:tcPr>
          <w:p w14:paraId="0D3E8846" w14:textId="77777777" w:rsidR="001E7200" w:rsidRPr="00AC7397" w:rsidRDefault="001E7200" w:rsidP="009E2575">
            <w:pPr>
              <w:spacing w:after="120"/>
              <w:jc w:val="left"/>
              <w:rPr>
                <w:rFonts w:cs="Calibri"/>
                <w:b/>
                <w:szCs w:val="20"/>
              </w:rPr>
            </w:pPr>
            <w:r w:rsidRPr="00AC7397">
              <w:rPr>
                <w:rFonts w:cs="Calibri"/>
                <w:b/>
                <w:szCs w:val="20"/>
              </w:rPr>
              <w:t>Date/Month/Year:</w:t>
            </w:r>
          </w:p>
          <w:p w14:paraId="32FE9D54" w14:textId="77777777" w:rsidR="001E7200" w:rsidRPr="00AC7397" w:rsidRDefault="001E7200" w:rsidP="009E2575">
            <w:pPr>
              <w:spacing w:after="120"/>
              <w:jc w:val="left"/>
              <w:rPr>
                <w:rFonts w:cs="Calibri"/>
                <w:b/>
                <w:szCs w:val="20"/>
              </w:rPr>
            </w:pPr>
          </w:p>
        </w:tc>
      </w:tr>
      <w:tr w:rsidR="001E7200" w:rsidRPr="00AC7397" w14:paraId="313CC004" w14:textId="77777777" w:rsidTr="000C6825">
        <w:tc>
          <w:tcPr>
            <w:tcW w:w="4135" w:type="dxa"/>
            <w:gridSpan w:val="2"/>
            <w:shd w:val="clear" w:color="auto" w:fill="auto"/>
          </w:tcPr>
          <w:p w14:paraId="5DF04A94" w14:textId="77777777" w:rsidR="001E7200" w:rsidRPr="00AC7397" w:rsidRDefault="001E7200" w:rsidP="009E2575">
            <w:pPr>
              <w:spacing w:after="120"/>
              <w:jc w:val="left"/>
              <w:rPr>
                <w:rFonts w:cs="Calibri"/>
                <w:szCs w:val="20"/>
              </w:rPr>
            </w:pPr>
            <w:r w:rsidRPr="00AC7397">
              <w:rPr>
                <w:rFonts w:cs="Calibri"/>
                <w:b/>
                <w:szCs w:val="20"/>
              </w:rPr>
              <w:t xml:space="preserve">Signature:  </w:t>
            </w:r>
            <w:r w:rsidRPr="00AC7397">
              <w:rPr>
                <w:rFonts w:cs="Calibri"/>
                <w:szCs w:val="20"/>
              </w:rPr>
              <w:t>print name below</w:t>
            </w:r>
          </w:p>
          <w:p w14:paraId="6669F418" w14:textId="77777777" w:rsidR="001E7200" w:rsidRPr="00AC7397" w:rsidRDefault="001E7200" w:rsidP="009E2575">
            <w:pPr>
              <w:spacing w:after="120"/>
              <w:jc w:val="left"/>
              <w:rPr>
                <w:rFonts w:cs="Calibri"/>
                <w:b/>
                <w:szCs w:val="20"/>
              </w:rPr>
            </w:pPr>
          </w:p>
        </w:tc>
        <w:tc>
          <w:tcPr>
            <w:tcW w:w="1620" w:type="dxa"/>
            <w:gridSpan w:val="2"/>
            <w:shd w:val="clear" w:color="auto" w:fill="auto"/>
          </w:tcPr>
          <w:p w14:paraId="09C61EE1" w14:textId="77777777" w:rsidR="001E7200" w:rsidRPr="00AC7397" w:rsidRDefault="001E7200" w:rsidP="009E2575">
            <w:pPr>
              <w:spacing w:after="120"/>
              <w:jc w:val="left"/>
              <w:rPr>
                <w:rFonts w:cs="Calibri"/>
                <w:b/>
                <w:szCs w:val="20"/>
              </w:rPr>
            </w:pPr>
            <w:r w:rsidRPr="00AC7397">
              <w:rPr>
                <w:rFonts w:cs="Calibri"/>
                <w:b/>
                <w:szCs w:val="20"/>
              </w:rPr>
              <w:t>Agreed by UNDP</w:t>
            </w:r>
          </w:p>
        </w:tc>
        <w:tc>
          <w:tcPr>
            <w:tcW w:w="3600" w:type="dxa"/>
            <w:gridSpan w:val="2"/>
            <w:shd w:val="clear" w:color="auto" w:fill="auto"/>
          </w:tcPr>
          <w:p w14:paraId="109B4F45" w14:textId="77777777" w:rsidR="001E7200" w:rsidRPr="00AC7397" w:rsidRDefault="001E7200" w:rsidP="009E2575">
            <w:pPr>
              <w:spacing w:after="120"/>
              <w:jc w:val="left"/>
              <w:rPr>
                <w:rFonts w:cs="Calibri"/>
                <w:b/>
                <w:szCs w:val="20"/>
              </w:rPr>
            </w:pPr>
            <w:r w:rsidRPr="00AC7397">
              <w:rPr>
                <w:rFonts w:cs="Calibri"/>
                <w:b/>
                <w:szCs w:val="20"/>
              </w:rPr>
              <w:t>Date/Month/Year:</w:t>
            </w:r>
          </w:p>
        </w:tc>
      </w:tr>
    </w:tbl>
    <w:p w14:paraId="029F2AE7" w14:textId="77777777" w:rsidR="00D64EA4" w:rsidRPr="00AC7397" w:rsidRDefault="00D64EA4" w:rsidP="009E2575">
      <w:pPr>
        <w:spacing w:after="120"/>
        <w:jc w:val="left"/>
        <w:rPr>
          <w:rFonts w:cs="Arial"/>
          <w:b/>
          <w:szCs w:val="20"/>
        </w:rPr>
      </w:pPr>
    </w:p>
    <w:p w14:paraId="2F3DA467" w14:textId="77777777" w:rsidR="001F6E52" w:rsidRPr="00AC7397" w:rsidRDefault="001F6E52" w:rsidP="009E2575">
      <w:pPr>
        <w:pStyle w:val="TOCHeading"/>
        <w:spacing w:before="0" w:after="120" w:line="240" w:lineRule="auto"/>
        <w:rPr>
          <w:rFonts w:ascii="Calibri" w:eastAsia="Times New Roman" w:hAnsi="Calibri"/>
          <w:b w:val="0"/>
          <w:bCs w:val="0"/>
          <w:color w:val="auto"/>
          <w:sz w:val="22"/>
          <w:szCs w:val="22"/>
        </w:rPr>
      </w:pPr>
    </w:p>
    <w:p w14:paraId="6AD8DE02" w14:textId="02485E58" w:rsidR="001F6E52" w:rsidRPr="00AC7397" w:rsidRDefault="001F6E52" w:rsidP="009E2575">
      <w:pPr>
        <w:spacing w:after="120"/>
        <w:jc w:val="left"/>
        <w:rPr>
          <w:rFonts w:eastAsia="Times New Roman"/>
          <w:szCs w:val="22"/>
        </w:rPr>
      </w:pPr>
      <w:r w:rsidRPr="00AC7397">
        <w:rPr>
          <w:rFonts w:eastAsia="Times New Roman"/>
          <w:b/>
          <w:bCs/>
          <w:szCs w:val="22"/>
        </w:rPr>
        <w:br w:type="page"/>
      </w:r>
    </w:p>
    <w:p w14:paraId="1CC9D45C" w14:textId="77777777" w:rsidR="00D64EA4" w:rsidRPr="00AC7397" w:rsidRDefault="00D64EA4" w:rsidP="009E2575">
      <w:pPr>
        <w:pStyle w:val="Heading1"/>
        <w:spacing w:before="0" w:after="120"/>
        <w:jc w:val="left"/>
        <w:rPr>
          <w:rFonts w:ascii="Calibri" w:hAnsi="Calibri"/>
        </w:rPr>
      </w:pPr>
      <w:bookmarkStart w:id="2" w:name="_Toc487556775"/>
      <w:bookmarkStart w:id="3" w:name="_Toc3738020"/>
      <w:r w:rsidRPr="00AC7397">
        <w:rPr>
          <w:rFonts w:ascii="Calibri" w:hAnsi="Calibri"/>
        </w:rPr>
        <w:t>Table of Contents</w:t>
      </w:r>
      <w:bookmarkEnd w:id="2"/>
      <w:bookmarkEnd w:id="3"/>
    </w:p>
    <w:p w14:paraId="450DDBC5" w14:textId="750EDD34" w:rsidR="00915EBC" w:rsidRPr="00AC7397" w:rsidRDefault="00D64EA4">
      <w:pPr>
        <w:pStyle w:val="TOC1"/>
        <w:rPr>
          <w:rFonts w:asciiTheme="minorHAnsi" w:eastAsiaTheme="minorEastAsia" w:hAnsiTheme="minorHAnsi" w:cstheme="minorBidi"/>
          <w:sz w:val="22"/>
          <w:szCs w:val="22"/>
        </w:rPr>
      </w:pPr>
      <w:r w:rsidRPr="00AC7397">
        <w:rPr>
          <w:szCs w:val="20"/>
        </w:rPr>
        <w:fldChar w:fldCharType="begin"/>
      </w:r>
      <w:r w:rsidRPr="00AC7397">
        <w:rPr>
          <w:szCs w:val="20"/>
        </w:rPr>
        <w:instrText xml:space="preserve"> TOC \o "1-3" \h \z \u </w:instrText>
      </w:r>
      <w:r w:rsidRPr="00AC7397">
        <w:rPr>
          <w:szCs w:val="20"/>
        </w:rPr>
        <w:fldChar w:fldCharType="separate"/>
      </w:r>
      <w:hyperlink w:anchor="_Toc3738020" w:history="1">
        <w:r w:rsidR="00915EBC" w:rsidRPr="00AC7397">
          <w:rPr>
            <w:rStyle w:val="Hyperlink"/>
          </w:rPr>
          <w:t>I.</w:t>
        </w:r>
        <w:r w:rsidR="00915EBC" w:rsidRPr="00AC7397">
          <w:rPr>
            <w:rFonts w:asciiTheme="minorHAnsi" w:eastAsiaTheme="minorEastAsia" w:hAnsiTheme="minorHAnsi" w:cstheme="minorBidi"/>
            <w:sz w:val="22"/>
            <w:szCs w:val="22"/>
          </w:rPr>
          <w:tab/>
        </w:r>
        <w:r w:rsidR="00915EBC" w:rsidRPr="00AC7397">
          <w:rPr>
            <w:rStyle w:val="Hyperlink"/>
          </w:rPr>
          <w:t>Table of Contents</w:t>
        </w:r>
        <w:r w:rsidR="00915EBC" w:rsidRPr="00AC7397">
          <w:rPr>
            <w:webHidden/>
          </w:rPr>
          <w:tab/>
        </w:r>
        <w:r w:rsidR="00915EBC" w:rsidRPr="00AC7397">
          <w:rPr>
            <w:webHidden/>
          </w:rPr>
          <w:fldChar w:fldCharType="begin"/>
        </w:r>
        <w:r w:rsidR="00915EBC" w:rsidRPr="00AC7397">
          <w:rPr>
            <w:webHidden/>
          </w:rPr>
          <w:instrText xml:space="preserve"> PAGEREF _Toc3738020 \h </w:instrText>
        </w:r>
        <w:r w:rsidR="00915EBC" w:rsidRPr="00AC7397">
          <w:rPr>
            <w:webHidden/>
          </w:rPr>
        </w:r>
        <w:r w:rsidR="00915EBC" w:rsidRPr="00AC7397">
          <w:rPr>
            <w:webHidden/>
          </w:rPr>
          <w:fldChar w:fldCharType="separate"/>
        </w:r>
        <w:r w:rsidR="00915EBC" w:rsidRPr="00AC7397">
          <w:rPr>
            <w:webHidden/>
          </w:rPr>
          <w:t>3</w:t>
        </w:r>
        <w:r w:rsidR="00915EBC" w:rsidRPr="00AC7397">
          <w:rPr>
            <w:webHidden/>
          </w:rPr>
          <w:fldChar w:fldCharType="end"/>
        </w:r>
      </w:hyperlink>
    </w:p>
    <w:p w14:paraId="3FB4E81D" w14:textId="3B3A43FE" w:rsidR="00915EBC" w:rsidRPr="00AC7397" w:rsidRDefault="003B79A1">
      <w:pPr>
        <w:pStyle w:val="TOC1"/>
        <w:rPr>
          <w:rFonts w:asciiTheme="minorHAnsi" w:eastAsiaTheme="minorEastAsia" w:hAnsiTheme="minorHAnsi" w:cstheme="minorBidi"/>
          <w:sz w:val="22"/>
          <w:szCs w:val="22"/>
        </w:rPr>
      </w:pPr>
      <w:hyperlink w:anchor="_Toc3738021" w:history="1">
        <w:r w:rsidR="00915EBC" w:rsidRPr="00AC7397">
          <w:rPr>
            <w:rStyle w:val="Hyperlink"/>
          </w:rPr>
          <w:t>II.</w:t>
        </w:r>
        <w:r w:rsidR="00915EBC" w:rsidRPr="00AC7397">
          <w:rPr>
            <w:rFonts w:asciiTheme="minorHAnsi" w:eastAsiaTheme="minorEastAsia" w:hAnsiTheme="minorHAnsi" w:cstheme="minorBidi"/>
            <w:sz w:val="22"/>
            <w:szCs w:val="22"/>
          </w:rPr>
          <w:tab/>
        </w:r>
        <w:r w:rsidR="00915EBC" w:rsidRPr="00AC7397">
          <w:rPr>
            <w:rStyle w:val="Hyperlink"/>
          </w:rPr>
          <w:t>Development Challenge</w:t>
        </w:r>
        <w:r w:rsidR="00915EBC" w:rsidRPr="00AC7397">
          <w:rPr>
            <w:webHidden/>
          </w:rPr>
          <w:tab/>
        </w:r>
        <w:r w:rsidR="00915EBC" w:rsidRPr="00AC7397">
          <w:rPr>
            <w:webHidden/>
          </w:rPr>
          <w:fldChar w:fldCharType="begin"/>
        </w:r>
        <w:r w:rsidR="00915EBC" w:rsidRPr="00AC7397">
          <w:rPr>
            <w:webHidden/>
          </w:rPr>
          <w:instrText xml:space="preserve"> PAGEREF _Toc3738021 \h </w:instrText>
        </w:r>
        <w:r w:rsidR="00915EBC" w:rsidRPr="00AC7397">
          <w:rPr>
            <w:webHidden/>
          </w:rPr>
        </w:r>
        <w:r w:rsidR="00915EBC" w:rsidRPr="00AC7397">
          <w:rPr>
            <w:webHidden/>
          </w:rPr>
          <w:fldChar w:fldCharType="separate"/>
        </w:r>
        <w:r w:rsidR="00915EBC" w:rsidRPr="00AC7397">
          <w:rPr>
            <w:webHidden/>
          </w:rPr>
          <w:t>1</w:t>
        </w:r>
        <w:r w:rsidR="00915EBC" w:rsidRPr="00AC7397">
          <w:rPr>
            <w:webHidden/>
          </w:rPr>
          <w:fldChar w:fldCharType="end"/>
        </w:r>
      </w:hyperlink>
    </w:p>
    <w:p w14:paraId="1A396852" w14:textId="5FB61E23" w:rsidR="00915EBC" w:rsidRPr="00AC7397" w:rsidRDefault="003B79A1">
      <w:pPr>
        <w:pStyle w:val="TOC1"/>
        <w:rPr>
          <w:rFonts w:asciiTheme="minorHAnsi" w:eastAsiaTheme="minorEastAsia" w:hAnsiTheme="minorHAnsi" w:cstheme="minorBidi"/>
          <w:sz w:val="22"/>
          <w:szCs w:val="22"/>
        </w:rPr>
      </w:pPr>
      <w:hyperlink w:anchor="_Toc3738022" w:history="1">
        <w:r w:rsidR="00915EBC" w:rsidRPr="00AC7397">
          <w:rPr>
            <w:rStyle w:val="Hyperlink"/>
          </w:rPr>
          <w:t>III.</w:t>
        </w:r>
        <w:r w:rsidR="00915EBC" w:rsidRPr="00AC7397">
          <w:rPr>
            <w:rFonts w:asciiTheme="minorHAnsi" w:eastAsiaTheme="minorEastAsia" w:hAnsiTheme="minorHAnsi" w:cstheme="minorBidi"/>
            <w:sz w:val="22"/>
            <w:szCs w:val="22"/>
          </w:rPr>
          <w:tab/>
        </w:r>
        <w:r w:rsidR="00915EBC" w:rsidRPr="00AC7397">
          <w:rPr>
            <w:rStyle w:val="Hyperlink"/>
          </w:rPr>
          <w:t>Strategy</w:t>
        </w:r>
        <w:r w:rsidR="00915EBC" w:rsidRPr="00AC7397">
          <w:rPr>
            <w:webHidden/>
          </w:rPr>
          <w:tab/>
        </w:r>
        <w:r w:rsidR="00915EBC" w:rsidRPr="00AC7397">
          <w:rPr>
            <w:webHidden/>
          </w:rPr>
          <w:fldChar w:fldCharType="begin"/>
        </w:r>
        <w:r w:rsidR="00915EBC" w:rsidRPr="00AC7397">
          <w:rPr>
            <w:webHidden/>
          </w:rPr>
          <w:instrText xml:space="preserve"> PAGEREF _Toc3738022 \h </w:instrText>
        </w:r>
        <w:r w:rsidR="00915EBC" w:rsidRPr="00AC7397">
          <w:rPr>
            <w:webHidden/>
          </w:rPr>
        </w:r>
        <w:r w:rsidR="00915EBC" w:rsidRPr="00AC7397">
          <w:rPr>
            <w:webHidden/>
          </w:rPr>
          <w:fldChar w:fldCharType="separate"/>
        </w:r>
        <w:r w:rsidR="00915EBC" w:rsidRPr="00AC7397">
          <w:rPr>
            <w:webHidden/>
          </w:rPr>
          <w:t>12</w:t>
        </w:r>
        <w:r w:rsidR="00915EBC" w:rsidRPr="00AC7397">
          <w:rPr>
            <w:webHidden/>
          </w:rPr>
          <w:fldChar w:fldCharType="end"/>
        </w:r>
      </w:hyperlink>
    </w:p>
    <w:p w14:paraId="2763C5B7" w14:textId="01B232EC" w:rsidR="00915EBC" w:rsidRPr="00AC7397" w:rsidRDefault="003B79A1">
      <w:pPr>
        <w:pStyle w:val="TOC1"/>
        <w:rPr>
          <w:rFonts w:asciiTheme="minorHAnsi" w:eastAsiaTheme="minorEastAsia" w:hAnsiTheme="minorHAnsi" w:cstheme="minorBidi"/>
          <w:sz w:val="22"/>
          <w:szCs w:val="22"/>
        </w:rPr>
      </w:pPr>
      <w:hyperlink w:anchor="_Toc3738023" w:history="1">
        <w:r w:rsidR="00915EBC" w:rsidRPr="00AC7397">
          <w:rPr>
            <w:rStyle w:val="Hyperlink"/>
          </w:rPr>
          <w:t>IV.</w:t>
        </w:r>
        <w:r w:rsidR="00915EBC" w:rsidRPr="00AC7397">
          <w:rPr>
            <w:rFonts w:asciiTheme="minorHAnsi" w:eastAsiaTheme="minorEastAsia" w:hAnsiTheme="minorHAnsi" w:cstheme="minorBidi"/>
            <w:sz w:val="22"/>
            <w:szCs w:val="22"/>
          </w:rPr>
          <w:tab/>
        </w:r>
        <w:r w:rsidR="00915EBC" w:rsidRPr="00AC7397">
          <w:rPr>
            <w:rStyle w:val="Hyperlink"/>
          </w:rPr>
          <w:t>Results and Partnerships</w:t>
        </w:r>
        <w:r w:rsidR="00915EBC" w:rsidRPr="00AC7397">
          <w:rPr>
            <w:webHidden/>
          </w:rPr>
          <w:tab/>
        </w:r>
        <w:r w:rsidR="00915EBC" w:rsidRPr="00AC7397">
          <w:rPr>
            <w:webHidden/>
          </w:rPr>
          <w:fldChar w:fldCharType="begin"/>
        </w:r>
        <w:r w:rsidR="00915EBC" w:rsidRPr="00AC7397">
          <w:rPr>
            <w:webHidden/>
          </w:rPr>
          <w:instrText xml:space="preserve"> PAGEREF _Toc3738023 \h </w:instrText>
        </w:r>
        <w:r w:rsidR="00915EBC" w:rsidRPr="00AC7397">
          <w:rPr>
            <w:webHidden/>
          </w:rPr>
        </w:r>
        <w:r w:rsidR="00915EBC" w:rsidRPr="00AC7397">
          <w:rPr>
            <w:webHidden/>
          </w:rPr>
          <w:fldChar w:fldCharType="separate"/>
        </w:r>
        <w:r w:rsidR="00915EBC" w:rsidRPr="00AC7397">
          <w:rPr>
            <w:webHidden/>
          </w:rPr>
          <w:t>21</w:t>
        </w:r>
        <w:r w:rsidR="00915EBC" w:rsidRPr="00AC7397">
          <w:rPr>
            <w:webHidden/>
          </w:rPr>
          <w:fldChar w:fldCharType="end"/>
        </w:r>
      </w:hyperlink>
    </w:p>
    <w:p w14:paraId="39A4D29A" w14:textId="6217F287" w:rsidR="00915EBC" w:rsidRPr="00AC7397" w:rsidRDefault="003B79A1">
      <w:pPr>
        <w:pStyle w:val="TOC1"/>
        <w:rPr>
          <w:rFonts w:asciiTheme="minorHAnsi" w:eastAsiaTheme="minorEastAsia" w:hAnsiTheme="minorHAnsi" w:cstheme="minorBidi"/>
          <w:sz w:val="22"/>
          <w:szCs w:val="22"/>
        </w:rPr>
      </w:pPr>
      <w:hyperlink w:anchor="_Toc3738024" w:history="1">
        <w:r w:rsidR="00915EBC" w:rsidRPr="00AC7397">
          <w:rPr>
            <w:rStyle w:val="Hyperlink"/>
          </w:rPr>
          <w:t>V.</w:t>
        </w:r>
        <w:r w:rsidR="00915EBC" w:rsidRPr="00AC7397">
          <w:rPr>
            <w:rFonts w:asciiTheme="minorHAnsi" w:eastAsiaTheme="minorEastAsia" w:hAnsiTheme="minorHAnsi" w:cstheme="minorBidi"/>
            <w:sz w:val="22"/>
            <w:szCs w:val="22"/>
          </w:rPr>
          <w:tab/>
        </w:r>
        <w:r w:rsidR="00915EBC" w:rsidRPr="00AC7397">
          <w:rPr>
            <w:rStyle w:val="Hyperlink"/>
          </w:rPr>
          <w:t>Project Management</w:t>
        </w:r>
        <w:r w:rsidR="00915EBC" w:rsidRPr="00AC7397">
          <w:rPr>
            <w:webHidden/>
          </w:rPr>
          <w:tab/>
        </w:r>
        <w:r w:rsidR="00915EBC" w:rsidRPr="00AC7397">
          <w:rPr>
            <w:webHidden/>
          </w:rPr>
          <w:fldChar w:fldCharType="begin"/>
        </w:r>
        <w:r w:rsidR="00915EBC" w:rsidRPr="00AC7397">
          <w:rPr>
            <w:webHidden/>
          </w:rPr>
          <w:instrText xml:space="preserve"> PAGEREF _Toc3738024 \h </w:instrText>
        </w:r>
        <w:r w:rsidR="00915EBC" w:rsidRPr="00AC7397">
          <w:rPr>
            <w:webHidden/>
          </w:rPr>
        </w:r>
        <w:r w:rsidR="00915EBC" w:rsidRPr="00AC7397">
          <w:rPr>
            <w:webHidden/>
          </w:rPr>
          <w:fldChar w:fldCharType="separate"/>
        </w:r>
        <w:r w:rsidR="00915EBC" w:rsidRPr="00AC7397">
          <w:rPr>
            <w:webHidden/>
          </w:rPr>
          <w:t>67</w:t>
        </w:r>
        <w:r w:rsidR="00915EBC" w:rsidRPr="00AC7397">
          <w:rPr>
            <w:webHidden/>
          </w:rPr>
          <w:fldChar w:fldCharType="end"/>
        </w:r>
      </w:hyperlink>
    </w:p>
    <w:p w14:paraId="03301E9D" w14:textId="4F63B0AE" w:rsidR="00915EBC" w:rsidRPr="00AC7397" w:rsidRDefault="003B79A1">
      <w:pPr>
        <w:pStyle w:val="TOC1"/>
        <w:rPr>
          <w:rFonts w:asciiTheme="minorHAnsi" w:eastAsiaTheme="minorEastAsia" w:hAnsiTheme="minorHAnsi" w:cstheme="minorBidi"/>
          <w:sz w:val="22"/>
          <w:szCs w:val="22"/>
        </w:rPr>
      </w:pPr>
      <w:hyperlink w:anchor="_Toc3738025" w:history="1">
        <w:r w:rsidR="00915EBC" w:rsidRPr="00AC7397">
          <w:rPr>
            <w:rStyle w:val="Hyperlink"/>
          </w:rPr>
          <w:t>VI.</w:t>
        </w:r>
        <w:r w:rsidR="00915EBC" w:rsidRPr="00AC7397">
          <w:rPr>
            <w:rFonts w:asciiTheme="minorHAnsi" w:eastAsiaTheme="minorEastAsia" w:hAnsiTheme="minorHAnsi" w:cstheme="minorBidi"/>
            <w:sz w:val="22"/>
            <w:szCs w:val="22"/>
          </w:rPr>
          <w:tab/>
        </w:r>
        <w:r w:rsidR="00915EBC" w:rsidRPr="00AC7397">
          <w:rPr>
            <w:rStyle w:val="Hyperlink"/>
          </w:rPr>
          <w:t>Project Results Framework</w:t>
        </w:r>
        <w:r w:rsidR="00915EBC" w:rsidRPr="00AC7397">
          <w:rPr>
            <w:webHidden/>
          </w:rPr>
          <w:tab/>
        </w:r>
        <w:r w:rsidR="00915EBC" w:rsidRPr="00AC7397">
          <w:rPr>
            <w:webHidden/>
          </w:rPr>
          <w:fldChar w:fldCharType="begin"/>
        </w:r>
        <w:r w:rsidR="00915EBC" w:rsidRPr="00AC7397">
          <w:rPr>
            <w:webHidden/>
          </w:rPr>
          <w:instrText xml:space="preserve"> PAGEREF _Toc3738025 \h </w:instrText>
        </w:r>
        <w:r w:rsidR="00915EBC" w:rsidRPr="00AC7397">
          <w:rPr>
            <w:webHidden/>
          </w:rPr>
        </w:r>
        <w:r w:rsidR="00915EBC" w:rsidRPr="00AC7397">
          <w:rPr>
            <w:webHidden/>
          </w:rPr>
          <w:fldChar w:fldCharType="separate"/>
        </w:r>
        <w:r w:rsidR="00915EBC" w:rsidRPr="00AC7397">
          <w:rPr>
            <w:webHidden/>
          </w:rPr>
          <w:t>69</w:t>
        </w:r>
        <w:r w:rsidR="00915EBC" w:rsidRPr="00AC7397">
          <w:rPr>
            <w:webHidden/>
          </w:rPr>
          <w:fldChar w:fldCharType="end"/>
        </w:r>
      </w:hyperlink>
    </w:p>
    <w:p w14:paraId="68131725" w14:textId="28D93951" w:rsidR="00915EBC" w:rsidRPr="00AC7397" w:rsidRDefault="003B79A1">
      <w:pPr>
        <w:pStyle w:val="TOC1"/>
        <w:rPr>
          <w:rFonts w:asciiTheme="minorHAnsi" w:eastAsiaTheme="minorEastAsia" w:hAnsiTheme="minorHAnsi" w:cstheme="minorBidi"/>
          <w:sz w:val="22"/>
          <w:szCs w:val="22"/>
        </w:rPr>
      </w:pPr>
      <w:hyperlink w:anchor="_Toc3738026" w:history="1">
        <w:r w:rsidR="00915EBC" w:rsidRPr="00AC7397">
          <w:rPr>
            <w:rStyle w:val="Hyperlink"/>
          </w:rPr>
          <w:t>VII.</w:t>
        </w:r>
        <w:r w:rsidR="00915EBC" w:rsidRPr="00AC7397">
          <w:rPr>
            <w:rFonts w:asciiTheme="minorHAnsi" w:eastAsiaTheme="minorEastAsia" w:hAnsiTheme="minorHAnsi" w:cstheme="minorBidi"/>
            <w:sz w:val="22"/>
            <w:szCs w:val="22"/>
          </w:rPr>
          <w:tab/>
        </w:r>
        <w:r w:rsidR="00915EBC" w:rsidRPr="00AC7397">
          <w:rPr>
            <w:rStyle w:val="Hyperlink"/>
          </w:rPr>
          <w:t>Monitoring and Evaluation (M&amp;E) Plan</w:t>
        </w:r>
        <w:r w:rsidR="00915EBC" w:rsidRPr="00AC7397">
          <w:rPr>
            <w:webHidden/>
          </w:rPr>
          <w:tab/>
        </w:r>
        <w:r w:rsidR="00915EBC" w:rsidRPr="00AC7397">
          <w:rPr>
            <w:webHidden/>
          </w:rPr>
          <w:fldChar w:fldCharType="begin"/>
        </w:r>
        <w:r w:rsidR="00915EBC" w:rsidRPr="00AC7397">
          <w:rPr>
            <w:webHidden/>
          </w:rPr>
          <w:instrText xml:space="preserve"> PAGEREF _Toc3738026 \h </w:instrText>
        </w:r>
        <w:r w:rsidR="00915EBC" w:rsidRPr="00AC7397">
          <w:rPr>
            <w:webHidden/>
          </w:rPr>
        </w:r>
        <w:r w:rsidR="00915EBC" w:rsidRPr="00AC7397">
          <w:rPr>
            <w:webHidden/>
          </w:rPr>
          <w:fldChar w:fldCharType="separate"/>
        </w:r>
        <w:r w:rsidR="00915EBC" w:rsidRPr="00AC7397">
          <w:rPr>
            <w:webHidden/>
          </w:rPr>
          <w:t>78</w:t>
        </w:r>
        <w:r w:rsidR="00915EBC" w:rsidRPr="00AC7397">
          <w:rPr>
            <w:webHidden/>
          </w:rPr>
          <w:fldChar w:fldCharType="end"/>
        </w:r>
      </w:hyperlink>
    </w:p>
    <w:p w14:paraId="3F6BC36E" w14:textId="1D975421" w:rsidR="00915EBC" w:rsidRPr="00AC7397" w:rsidRDefault="003B79A1">
      <w:pPr>
        <w:pStyle w:val="TOC1"/>
        <w:rPr>
          <w:rFonts w:asciiTheme="minorHAnsi" w:eastAsiaTheme="minorEastAsia" w:hAnsiTheme="minorHAnsi" w:cstheme="minorBidi"/>
          <w:sz w:val="22"/>
          <w:szCs w:val="22"/>
        </w:rPr>
      </w:pPr>
      <w:hyperlink w:anchor="_Toc3738027" w:history="1">
        <w:r w:rsidR="00915EBC" w:rsidRPr="00AC7397">
          <w:rPr>
            <w:rStyle w:val="Hyperlink"/>
          </w:rPr>
          <w:t>VIII.</w:t>
        </w:r>
        <w:r w:rsidR="00915EBC" w:rsidRPr="00AC7397">
          <w:rPr>
            <w:rFonts w:asciiTheme="minorHAnsi" w:eastAsiaTheme="minorEastAsia" w:hAnsiTheme="minorHAnsi" w:cstheme="minorBidi"/>
            <w:sz w:val="22"/>
            <w:szCs w:val="22"/>
          </w:rPr>
          <w:tab/>
        </w:r>
        <w:r w:rsidR="00915EBC" w:rsidRPr="00AC7397">
          <w:rPr>
            <w:rStyle w:val="Hyperlink"/>
          </w:rPr>
          <w:t>Governance and Management Arrangements</w:t>
        </w:r>
        <w:r w:rsidR="00915EBC" w:rsidRPr="00AC7397">
          <w:rPr>
            <w:webHidden/>
          </w:rPr>
          <w:tab/>
        </w:r>
        <w:r w:rsidR="00915EBC" w:rsidRPr="00AC7397">
          <w:rPr>
            <w:webHidden/>
          </w:rPr>
          <w:fldChar w:fldCharType="begin"/>
        </w:r>
        <w:r w:rsidR="00915EBC" w:rsidRPr="00AC7397">
          <w:rPr>
            <w:webHidden/>
          </w:rPr>
          <w:instrText xml:space="preserve"> PAGEREF _Toc3738027 \h </w:instrText>
        </w:r>
        <w:r w:rsidR="00915EBC" w:rsidRPr="00AC7397">
          <w:rPr>
            <w:webHidden/>
          </w:rPr>
        </w:r>
        <w:r w:rsidR="00915EBC" w:rsidRPr="00AC7397">
          <w:rPr>
            <w:webHidden/>
          </w:rPr>
          <w:fldChar w:fldCharType="separate"/>
        </w:r>
        <w:r w:rsidR="00915EBC" w:rsidRPr="00AC7397">
          <w:rPr>
            <w:webHidden/>
          </w:rPr>
          <w:t>85</w:t>
        </w:r>
        <w:r w:rsidR="00915EBC" w:rsidRPr="00AC7397">
          <w:rPr>
            <w:webHidden/>
          </w:rPr>
          <w:fldChar w:fldCharType="end"/>
        </w:r>
      </w:hyperlink>
    </w:p>
    <w:p w14:paraId="24352D67" w14:textId="3850579E" w:rsidR="00915EBC" w:rsidRPr="00AC7397" w:rsidRDefault="003B79A1">
      <w:pPr>
        <w:pStyle w:val="TOC1"/>
        <w:rPr>
          <w:rFonts w:asciiTheme="minorHAnsi" w:eastAsiaTheme="minorEastAsia" w:hAnsiTheme="minorHAnsi" w:cstheme="minorBidi"/>
          <w:sz w:val="22"/>
          <w:szCs w:val="22"/>
        </w:rPr>
      </w:pPr>
      <w:hyperlink w:anchor="_Toc3738028" w:history="1">
        <w:r w:rsidR="00915EBC" w:rsidRPr="00AC7397">
          <w:rPr>
            <w:rStyle w:val="Hyperlink"/>
          </w:rPr>
          <w:t>IX.</w:t>
        </w:r>
        <w:r w:rsidR="00915EBC" w:rsidRPr="00AC7397">
          <w:rPr>
            <w:rFonts w:asciiTheme="minorHAnsi" w:eastAsiaTheme="minorEastAsia" w:hAnsiTheme="minorHAnsi" w:cstheme="minorBidi"/>
            <w:sz w:val="22"/>
            <w:szCs w:val="22"/>
          </w:rPr>
          <w:tab/>
        </w:r>
        <w:r w:rsidR="00915EBC" w:rsidRPr="00AC7397">
          <w:rPr>
            <w:rStyle w:val="Hyperlink"/>
          </w:rPr>
          <w:t>Financial Planning and Management</w:t>
        </w:r>
        <w:r w:rsidR="00915EBC" w:rsidRPr="00AC7397">
          <w:rPr>
            <w:webHidden/>
          </w:rPr>
          <w:tab/>
        </w:r>
        <w:r w:rsidR="00915EBC" w:rsidRPr="00AC7397">
          <w:rPr>
            <w:webHidden/>
          </w:rPr>
          <w:fldChar w:fldCharType="begin"/>
        </w:r>
        <w:r w:rsidR="00915EBC" w:rsidRPr="00AC7397">
          <w:rPr>
            <w:webHidden/>
          </w:rPr>
          <w:instrText xml:space="preserve"> PAGEREF _Toc3738028 \h </w:instrText>
        </w:r>
        <w:r w:rsidR="00915EBC" w:rsidRPr="00AC7397">
          <w:rPr>
            <w:webHidden/>
          </w:rPr>
        </w:r>
        <w:r w:rsidR="00915EBC" w:rsidRPr="00AC7397">
          <w:rPr>
            <w:webHidden/>
          </w:rPr>
          <w:fldChar w:fldCharType="separate"/>
        </w:r>
        <w:r w:rsidR="00915EBC" w:rsidRPr="00AC7397">
          <w:rPr>
            <w:webHidden/>
          </w:rPr>
          <w:t>92</w:t>
        </w:r>
        <w:r w:rsidR="00915EBC" w:rsidRPr="00AC7397">
          <w:rPr>
            <w:webHidden/>
          </w:rPr>
          <w:fldChar w:fldCharType="end"/>
        </w:r>
      </w:hyperlink>
    </w:p>
    <w:p w14:paraId="271B851D" w14:textId="2DBAF649" w:rsidR="00915EBC" w:rsidRPr="00AC7397" w:rsidRDefault="003B79A1">
      <w:pPr>
        <w:pStyle w:val="TOC1"/>
        <w:rPr>
          <w:rFonts w:asciiTheme="minorHAnsi" w:eastAsiaTheme="minorEastAsia" w:hAnsiTheme="minorHAnsi" w:cstheme="minorBidi"/>
          <w:sz w:val="22"/>
          <w:szCs w:val="22"/>
        </w:rPr>
      </w:pPr>
      <w:hyperlink w:anchor="_Toc3738029" w:history="1">
        <w:r w:rsidR="00915EBC" w:rsidRPr="00AC7397">
          <w:rPr>
            <w:rStyle w:val="Hyperlink"/>
          </w:rPr>
          <w:t>X.</w:t>
        </w:r>
        <w:r w:rsidR="00915EBC" w:rsidRPr="00AC7397">
          <w:rPr>
            <w:rFonts w:asciiTheme="minorHAnsi" w:eastAsiaTheme="minorEastAsia" w:hAnsiTheme="minorHAnsi" w:cstheme="minorBidi"/>
            <w:sz w:val="22"/>
            <w:szCs w:val="22"/>
          </w:rPr>
          <w:tab/>
        </w:r>
        <w:r w:rsidR="00915EBC" w:rsidRPr="00AC7397">
          <w:rPr>
            <w:rStyle w:val="Hyperlink"/>
          </w:rPr>
          <w:t>Total Budget and Work Plan</w:t>
        </w:r>
        <w:r w:rsidR="00915EBC" w:rsidRPr="00AC7397">
          <w:rPr>
            <w:webHidden/>
          </w:rPr>
          <w:tab/>
        </w:r>
        <w:r w:rsidR="00915EBC" w:rsidRPr="00AC7397">
          <w:rPr>
            <w:webHidden/>
          </w:rPr>
          <w:fldChar w:fldCharType="begin"/>
        </w:r>
        <w:r w:rsidR="00915EBC" w:rsidRPr="00AC7397">
          <w:rPr>
            <w:webHidden/>
          </w:rPr>
          <w:instrText xml:space="preserve"> PAGEREF _Toc3738029 \h </w:instrText>
        </w:r>
        <w:r w:rsidR="00915EBC" w:rsidRPr="00AC7397">
          <w:rPr>
            <w:webHidden/>
          </w:rPr>
        </w:r>
        <w:r w:rsidR="00915EBC" w:rsidRPr="00AC7397">
          <w:rPr>
            <w:webHidden/>
          </w:rPr>
          <w:fldChar w:fldCharType="separate"/>
        </w:r>
        <w:r w:rsidR="00915EBC" w:rsidRPr="00AC7397">
          <w:rPr>
            <w:webHidden/>
          </w:rPr>
          <w:t>96</w:t>
        </w:r>
        <w:r w:rsidR="00915EBC" w:rsidRPr="00AC7397">
          <w:rPr>
            <w:webHidden/>
          </w:rPr>
          <w:fldChar w:fldCharType="end"/>
        </w:r>
      </w:hyperlink>
    </w:p>
    <w:p w14:paraId="65CE61F4" w14:textId="3571D023" w:rsidR="00915EBC" w:rsidRPr="00AC7397" w:rsidRDefault="003B79A1">
      <w:pPr>
        <w:pStyle w:val="TOC1"/>
        <w:rPr>
          <w:rFonts w:asciiTheme="minorHAnsi" w:eastAsiaTheme="minorEastAsia" w:hAnsiTheme="minorHAnsi" w:cstheme="minorBidi"/>
          <w:sz w:val="22"/>
          <w:szCs w:val="22"/>
        </w:rPr>
      </w:pPr>
      <w:hyperlink w:anchor="_Toc3738030" w:history="1">
        <w:r w:rsidR="00915EBC" w:rsidRPr="00AC7397">
          <w:rPr>
            <w:rStyle w:val="Hyperlink"/>
          </w:rPr>
          <w:t>XI.</w:t>
        </w:r>
        <w:r w:rsidR="00915EBC" w:rsidRPr="00AC7397">
          <w:rPr>
            <w:rFonts w:asciiTheme="minorHAnsi" w:eastAsiaTheme="minorEastAsia" w:hAnsiTheme="minorHAnsi" w:cstheme="minorBidi"/>
            <w:sz w:val="22"/>
            <w:szCs w:val="22"/>
          </w:rPr>
          <w:tab/>
        </w:r>
        <w:r w:rsidR="00915EBC" w:rsidRPr="00AC7397">
          <w:rPr>
            <w:rStyle w:val="Hyperlink"/>
          </w:rPr>
          <w:t>Legal Context</w:t>
        </w:r>
        <w:r w:rsidR="00915EBC" w:rsidRPr="00AC7397">
          <w:rPr>
            <w:webHidden/>
          </w:rPr>
          <w:tab/>
        </w:r>
        <w:r w:rsidR="00915EBC" w:rsidRPr="00AC7397">
          <w:rPr>
            <w:webHidden/>
          </w:rPr>
          <w:fldChar w:fldCharType="begin"/>
        </w:r>
        <w:r w:rsidR="00915EBC" w:rsidRPr="00AC7397">
          <w:rPr>
            <w:webHidden/>
          </w:rPr>
          <w:instrText xml:space="preserve"> PAGEREF _Toc3738030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3990C53A" w14:textId="6F6F3C26" w:rsidR="00915EBC" w:rsidRPr="00AC7397" w:rsidRDefault="003B79A1">
      <w:pPr>
        <w:pStyle w:val="TOC1"/>
        <w:rPr>
          <w:rFonts w:asciiTheme="minorHAnsi" w:eastAsiaTheme="minorEastAsia" w:hAnsiTheme="minorHAnsi" w:cstheme="minorBidi"/>
          <w:sz w:val="22"/>
          <w:szCs w:val="22"/>
        </w:rPr>
      </w:pPr>
      <w:hyperlink w:anchor="_Toc3738031" w:history="1">
        <w:r w:rsidR="00915EBC" w:rsidRPr="00AC7397">
          <w:rPr>
            <w:rStyle w:val="Hyperlink"/>
          </w:rPr>
          <w:t>XII.</w:t>
        </w:r>
        <w:r w:rsidR="00915EBC" w:rsidRPr="00AC7397">
          <w:rPr>
            <w:rFonts w:asciiTheme="minorHAnsi" w:eastAsiaTheme="minorEastAsia" w:hAnsiTheme="minorHAnsi" w:cstheme="minorBidi"/>
            <w:sz w:val="22"/>
            <w:szCs w:val="22"/>
          </w:rPr>
          <w:tab/>
        </w:r>
        <w:r w:rsidR="00915EBC" w:rsidRPr="00AC7397">
          <w:rPr>
            <w:rStyle w:val="Hyperlink"/>
          </w:rPr>
          <w:t>Risk Management</w:t>
        </w:r>
        <w:r w:rsidR="00915EBC" w:rsidRPr="00AC7397">
          <w:rPr>
            <w:webHidden/>
          </w:rPr>
          <w:tab/>
        </w:r>
        <w:r w:rsidR="00915EBC" w:rsidRPr="00AC7397">
          <w:rPr>
            <w:webHidden/>
          </w:rPr>
          <w:fldChar w:fldCharType="begin"/>
        </w:r>
        <w:r w:rsidR="00915EBC" w:rsidRPr="00AC7397">
          <w:rPr>
            <w:webHidden/>
          </w:rPr>
          <w:instrText xml:space="preserve"> PAGEREF _Toc3738031 \h </w:instrText>
        </w:r>
        <w:r w:rsidR="00915EBC" w:rsidRPr="00AC7397">
          <w:rPr>
            <w:webHidden/>
          </w:rPr>
        </w:r>
        <w:r w:rsidR="00915EBC" w:rsidRPr="00AC7397">
          <w:rPr>
            <w:webHidden/>
          </w:rPr>
          <w:fldChar w:fldCharType="separate"/>
        </w:r>
        <w:r w:rsidR="00915EBC" w:rsidRPr="00AC7397">
          <w:rPr>
            <w:webHidden/>
          </w:rPr>
          <w:t>107</w:t>
        </w:r>
        <w:r w:rsidR="00915EBC" w:rsidRPr="00AC7397">
          <w:rPr>
            <w:webHidden/>
          </w:rPr>
          <w:fldChar w:fldCharType="end"/>
        </w:r>
      </w:hyperlink>
    </w:p>
    <w:p w14:paraId="01EB1804" w14:textId="30B557F0" w:rsidR="00915EBC" w:rsidRPr="00AC7397" w:rsidRDefault="003B79A1">
      <w:pPr>
        <w:pStyle w:val="TOC1"/>
        <w:rPr>
          <w:rFonts w:asciiTheme="minorHAnsi" w:eastAsiaTheme="minorEastAsia" w:hAnsiTheme="minorHAnsi" w:cstheme="minorBidi"/>
          <w:sz w:val="22"/>
          <w:szCs w:val="22"/>
        </w:rPr>
      </w:pPr>
      <w:hyperlink w:anchor="_Toc3738032" w:history="1">
        <w:r w:rsidR="00915EBC" w:rsidRPr="00AC7397">
          <w:rPr>
            <w:rStyle w:val="Hyperlink"/>
          </w:rPr>
          <w:t>XIII.</w:t>
        </w:r>
        <w:r w:rsidR="00915EBC" w:rsidRPr="00AC7397">
          <w:rPr>
            <w:rFonts w:asciiTheme="minorHAnsi" w:eastAsiaTheme="minorEastAsia" w:hAnsiTheme="minorHAnsi" w:cstheme="minorBidi"/>
            <w:sz w:val="22"/>
            <w:szCs w:val="22"/>
          </w:rPr>
          <w:tab/>
        </w:r>
        <w:r w:rsidR="00915EBC" w:rsidRPr="00AC7397">
          <w:rPr>
            <w:rStyle w:val="Hyperlink"/>
          </w:rPr>
          <w:t>Mandatory Annexes</w:t>
        </w:r>
        <w:r w:rsidR="00915EBC" w:rsidRPr="00AC7397">
          <w:rPr>
            <w:webHidden/>
          </w:rPr>
          <w:tab/>
        </w:r>
        <w:r w:rsidR="00915EBC" w:rsidRPr="00AC7397">
          <w:rPr>
            <w:webHidden/>
          </w:rPr>
          <w:fldChar w:fldCharType="begin"/>
        </w:r>
        <w:r w:rsidR="00915EBC" w:rsidRPr="00AC7397">
          <w:rPr>
            <w:webHidden/>
          </w:rPr>
          <w:instrText xml:space="preserve"> PAGEREF _Toc3738032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305120B" w14:textId="26C98D01"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3" w:history="1">
        <w:r w:rsidR="00915EBC" w:rsidRPr="00AC7397">
          <w:rPr>
            <w:rStyle w:val="Hyperlink"/>
          </w:rPr>
          <w:t>Annex A: Multi-year Workplan</w:t>
        </w:r>
        <w:r w:rsidR="00915EBC" w:rsidRPr="00AC7397">
          <w:rPr>
            <w:webHidden/>
          </w:rPr>
          <w:tab/>
        </w:r>
        <w:r w:rsidR="00915EBC" w:rsidRPr="00AC7397">
          <w:rPr>
            <w:webHidden/>
          </w:rPr>
          <w:fldChar w:fldCharType="begin"/>
        </w:r>
        <w:r w:rsidR="00915EBC" w:rsidRPr="00AC7397">
          <w:rPr>
            <w:webHidden/>
          </w:rPr>
          <w:instrText xml:space="preserve"> PAGEREF _Toc3738033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491F980" w14:textId="45C946A7"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4" w:history="1">
        <w:r w:rsidR="00915EBC" w:rsidRPr="00AC7397">
          <w:rPr>
            <w:rStyle w:val="Hyperlink"/>
          </w:rPr>
          <w:t>Annex B: Overview of technical consultancies/subcontracts</w:t>
        </w:r>
        <w:r w:rsidR="00915EBC" w:rsidRPr="00AC7397">
          <w:rPr>
            <w:webHidden/>
          </w:rPr>
          <w:tab/>
        </w:r>
        <w:r w:rsidR="00915EBC" w:rsidRPr="00AC7397">
          <w:rPr>
            <w:webHidden/>
          </w:rPr>
          <w:fldChar w:fldCharType="begin"/>
        </w:r>
        <w:r w:rsidR="00915EBC" w:rsidRPr="00AC7397">
          <w:rPr>
            <w:webHidden/>
          </w:rPr>
          <w:instrText xml:space="preserve"> PAGEREF _Toc3738034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F1D9B9C" w14:textId="36B63A33"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5" w:history="1">
        <w:r w:rsidR="00915EBC" w:rsidRPr="00AC7397">
          <w:rPr>
            <w:rStyle w:val="Hyperlink"/>
          </w:rPr>
          <w:t>Annex C: Terms of Reference for Project Steering Committee, Project Manager, Chief Technical Advisor and other positions</w:t>
        </w:r>
        <w:r w:rsidR="00915EBC" w:rsidRPr="00AC7397">
          <w:rPr>
            <w:webHidden/>
          </w:rPr>
          <w:tab/>
        </w:r>
        <w:r w:rsidR="00915EBC" w:rsidRPr="00AC7397">
          <w:rPr>
            <w:webHidden/>
          </w:rPr>
          <w:fldChar w:fldCharType="begin"/>
        </w:r>
        <w:r w:rsidR="00915EBC" w:rsidRPr="00AC7397">
          <w:rPr>
            <w:webHidden/>
          </w:rPr>
          <w:instrText xml:space="preserve"> PAGEREF _Toc3738035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3DE79008" w14:textId="154D49BB"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6" w:history="1">
        <w:r w:rsidR="00915EBC" w:rsidRPr="00AC7397">
          <w:rPr>
            <w:rStyle w:val="Hyperlink"/>
          </w:rPr>
          <w:t>Annex D: UNDP Social and Environmental and Social Screening Template (SESP)</w:t>
        </w:r>
        <w:r w:rsidR="00915EBC" w:rsidRPr="00AC7397">
          <w:rPr>
            <w:webHidden/>
          </w:rPr>
          <w:tab/>
        </w:r>
        <w:r w:rsidR="00915EBC" w:rsidRPr="00AC7397">
          <w:rPr>
            <w:webHidden/>
          </w:rPr>
          <w:fldChar w:fldCharType="begin"/>
        </w:r>
        <w:r w:rsidR="00915EBC" w:rsidRPr="00AC7397">
          <w:rPr>
            <w:webHidden/>
          </w:rPr>
          <w:instrText xml:space="preserve"> PAGEREF _Toc3738036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78D4D02" w14:textId="23B8EEDB"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7" w:history="1">
        <w:r w:rsidR="00915EBC" w:rsidRPr="00AC7397">
          <w:rPr>
            <w:rStyle w:val="Hyperlink"/>
          </w:rPr>
          <w:t>Annex E: Stakeholder Engagement Plan</w:t>
        </w:r>
        <w:r w:rsidR="00915EBC" w:rsidRPr="00AC7397">
          <w:rPr>
            <w:webHidden/>
          </w:rPr>
          <w:tab/>
        </w:r>
        <w:r w:rsidR="00915EBC" w:rsidRPr="00AC7397">
          <w:rPr>
            <w:webHidden/>
          </w:rPr>
          <w:fldChar w:fldCharType="begin"/>
        </w:r>
        <w:r w:rsidR="00915EBC" w:rsidRPr="00AC7397">
          <w:rPr>
            <w:webHidden/>
          </w:rPr>
          <w:instrText xml:space="preserve"> PAGEREF _Toc3738037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2D03839" w14:textId="6186A3B7"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8" w:history="1">
        <w:r w:rsidR="00915EBC" w:rsidRPr="00AC7397">
          <w:rPr>
            <w:rStyle w:val="Hyperlink"/>
          </w:rPr>
          <w:t>Annex F: Gender Analysis and Action Plan</w:t>
        </w:r>
        <w:r w:rsidR="00915EBC" w:rsidRPr="00AC7397">
          <w:rPr>
            <w:webHidden/>
          </w:rPr>
          <w:tab/>
        </w:r>
        <w:r w:rsidR="00915EBC" w:rsidRPr="00AC7397">
          <w:rPr>
            <w:webHidden/>
          </w:rPr>
          <w:fldChar w:fldCharType="begin"/>
        </w:r>
        <w:r w:rsidR="00915EBC" w:rsidRPr="00AC7397">
          <w:rPr>
            <w:webHidden/>
          </w:rPr>
          <w:instrText xml:space="preserve"> PAGEREF _Toc3738038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90984CE" w14:textId="3FC03FD0"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39" w:history="1">
        <w:r w:rsidR="00915EBC" w:rsidRPr="00AC7397">
          <w:rPr>
            <w:rStyle w:val="Hyperlink"/>
          </w:rPr>
          <w:t>Annex G: UNDP Risk Log</w:t>
        </w:r>
        <w:r w:rsidR="00915EBC" w:rsidRPr="00AC7397">
          <w:rPr>
            <w:webHidden/>
          </w:rPr>
          <w:tab/>
        </w:r>
        <w:r w:rsidR="00915EBC" w:rsidRPr="00AC7397">
          <w:rPr>
            <w:webHidden/>
          </w:rPr>
          <w:fldChar w:fldCharType="begin"/>
        </w:r>
        <w:r w:rsidR="00915EBC" w:rsidRPr="00AC7397">
          <w:rPr>
            <w:webHidden/>
          </w:rPr>
          <w:instrText xml:space="preserve"> PAGEREF _Toc3738039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D3878C0" w14:textId="1C0D2D88"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0" w:history="1">
        <w:r w:rsidR="00915EBC" w:rsidRPr="00AC7397">
          <w:rPr>
            <w:rStyle w:val="Hyperlink"/>
          </w:rPr>
          <w:t>Annex H: Results of the capacity assessment of the project implementing partner and HACT micro assessment</w:t>
        </w:r>
        <w:r w:rsidR="00915EBC" w:rsidRPr="00AC7397">
          <w:rPr>
            <w:webHidden/>
          </w:rPr>
          <w:tab/>
        </w:r>
        <w:r w:rsidR="00915EBC" w:rsidRPr="00AC7397">
          <w:rPr>
            <w:webHidden/>
          </w:rPr>
          <w:fldChar w:fldCharType="begin"/>
        </w:r>
        <w:r w:rsidR="00915EBC" w:rsidRPr="00AC7397">
          <w:rPr>
            <w:webHidden/>
          </w:rPr>
          <w:instrText xml:space="preserve"> PAGEREF _Toc3738040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A7D4B24" w14:textId="29301B16"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1" w:history="1">
        <w:r w:rsidR="00915EBC" w:rsidRPr="00AC7397">
          <w:rPr>
            <w:rStyle w:val="Hyperlink"/>
          </w:rPr>
          <w:t>Annex I: Additional agreements: (i) co-financing letters; (ii) LOA and calculations for Direct Project Services (iii) draft LOA between UNDP and MEE/FECO and UNDP and GACC/CAIQ</w:t>
        </w:r>
        <w:r w:rsidR="00915EBC" w:rsidRPr="00AC7397">
          <w:rPr>
            <w:webHidden/>
          </w:rPr>
          <w:tab/>
        </w:r>
        <w:r w:rsidR="00915EBC" w:rsidRPr="00AC7397">
          <w:rPr>
            <w:webHidden/>
          </w:rPr>
          <w:fldChar w:fldCharType="begin"/>
        </w:r>
        <w:r w:rsidR="00915EBC" w:rsidRPr="00AC7397">
          <w:rPr>
            <w:webHidden/>
          </w:rPr>
          <w:instrText xml:space="preserve"> PAGEREF _Toc3738041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3B84FC4" w14:textId="5D3BB181"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2" w:history="1">
        <w:r w:rsidR="00915EBC" w:rsidRPr="00AC7397">
          <w:rPr>
            <w:rStyle w:val="Hyperlink"/>
          </w:rPr>
          <w:t>Annex J: UNDP Project Quality Assurance Report</w:t>
        </w:r>
        <w:r w:rsidR="00915EBC" w:rsidRPr="00AC7397">
          <w:rPr>
            <w:webHidden/>
          </w:rPr>
          <w:tab/>
        </w:r>
        <w:r w:rsidR="00915EBC" w:rsidRPr="00AC7397">
          <w:rPr>
            <w:webHidden/>
          </w:rPr>
          <w:fldChar w:fldCharType="begin"/>
        </w:r>
        <w:r w:rsidR="00915EBC" w:rsidRPr="00AC7397">
          <w:rPr>
            <w:webHidden/>
          </w:rPr>
          <w:instrText xml:space="preserve"> PAGEREF _Toc3738042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D8C1B5" w14:textId="3DC1DEC2"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3" w:history="1">
        <w:r w:rsidR="00915EBC" w:rsidRPr="00AC7397">
          <w:rPr>
            <w:rStyle w:val="Hyperlink"/>
          </w:rPr>
          <w:t>Annex K: Social Economic survey</w:t>
        </w:r>
        <w:r w:rsidR="00915EBC" w:rsidRPr="00AC7397">
          <w:rPr>
            <w:webHidden/>
          </w:rPr>
          <w:tab/>
        </w:r>
        <w:r w:rsidR="00915EBC" w:rsidRPr="00AC7397">
          <w:rPr>
            <w:webHidden/>
          </w:rPr>
          <w:fldChar w:fldCharType="begin"/>
        </w:r>
        <w:r w:rsidR="00915EBC" w:rsidRPr="00AC7397">
          <w:rPr>
            <w:webHidden/>
          </w:rPr>
          <w:instrText xml:space="preserve"> PAGEREF _Toc3738043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68C1CBD" w14:textId="44A1250F"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4" w:history="1">
        <w:r w:rsidR="00915EBC" w:rsidRPr="00AC7397">
          <w:rPr>
            <w:rStyle w:val="Hyperlink"/>
          </w:rPr>
          <w:t>Annex L:  Situation analysis</w:t>
        </w:r>
        <w:r w:rsidR="00915EBC" w:rsidRPr="00AC7397">
          <w:rPr>
            <w:webHidden/>
          </w:rPr>
          <w:tab/>
        </w:r>
        <w:r w:rsidR="00915EBC" w:rsidRPr="00AC7397">
          <w:rPr>
            <w:webHidden/>
          </w:rPr>
          <w:fldChar w:fldCharType="begin"/>
        </w:r>
        <w:r w:rsidR="00915EBC" w:rsidRPr="00AC7397">
          <w:rPr>
            <w:webHidden/>
          </w:rPr>
          <w:instrText xml:space="preserve"> PAGEREF _Toc3738044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8374C49" w14:textId="70C18CA5"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5" w:history="1">
        <w:r w:rsidR="00915EBC" w:rsidRPr="00AC7397">
          <w:rPr>
            <w:rStyle w:val="Hyperlink"/>
          </w:rPr>
          <w:t>Annex M: KAP Methodology</w:t>
        </w:r>
        <w:r w:rsidR="00915EBC" w:rsidRPr="00AC7397">
          <w:rPr>
            <w:webHidden/>
          </w:rPr>
          <w:tab/>
        </w:r>
        <w:r w:rsidR="00915EBC" w:rsidRPr="00AC7397">
          <w:rPr>
            <w:webHidden/>
          </w:rPr>
          <w:fldChar w:fldCharType="begin"/>
        </w:r>
        <w:r w:rsidR="00915EBC" w:rsidRPr="00AC7397">
          <w:rPr>
            <w:webHidden/>
          </w:rPr>
          <w:instrText xml:space="preserve"> PAGEREF _Toc3738045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2C766D41" w14:textId="58DBC399"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6" w:history="1">
        <w:r w:rsidR="00915EBC" w:rsidRPr="00AC7397">
          <w:rPr>
            <w:rStyle w:val="Hyperlink"/>
          </w:rPr>
          <w:t>Annex N: Capacity Development Scorecards</w:t>
        </w:r>
        <w:r w:rsidR="00915EBC" w:rsidRPr="00AC7397">
          <w:rPr>
            <w:webHidden/>
          </w:rPr>
          <w:tab/>
        </w:r>
        <w:r w:rsidR="00915EBC" w:rsidRPr="00AC7397">
          <w:rPr>
            <w:webHidden/>
          </w:rPr>
          <w:fldChar w:fldCharType="begin"/>
        </w:r>
        <w:r w:rsidR="00915EBC" w:rsidRPr="00AC7397">
          <w:rPr>
            <w:webHidden/>
          </w:rPr>
          <w:instrText xml:space="preserve"> PAGEREF _Toc3738046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64A1D32" w14:textId="3D871446"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7" w:history="1">
        <w:r w:rsidR="00915EBC" w:rsidRPr="00AC7397">
          <w:rPr>
            <w:rStyle w:val="Hyperlink"/>
          </w:rPr>
          <w:t>Annex O: Yangpu Scorecard</w:t>
        </w:r>
        <w:r w:rsidR="00915EBC" w:rsidRPr="00AC7397">
          <w:rPr>
            <w:webHidden/>
          </w:rPr>
          <w:tab/>
        </w:r>
        <w:r w:rsidR="00915EBC" w:rsidRPr="00AC7397">
          <w:rPr>
            <w:webHidden/>
          </w:rPr>
          <w:fldChar w:fldCharType="begin"/>
        </w:r>
        <w:r w:rsidR="00915EBC" w:rsidRPr="00AC7397">
          <w:rPr>
            <w:webHidden/>
          </w:rPr>
          <w:instrText xml:space="preserve"> PAGEREF _Toc3738047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744EE50C" w14:textId="2E749164"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8" w:history="1">
        <w:r w:rsidR="00915EBC" w:rsidRPr="00AC7397">
          <w:rPr>
            <w:rStyle w:val="Hyperlink"/>
          </w:rPr>
          <w:t>Annex P: Yangpu port description</w:t>
        </w:r>
        <w:r w:rsidR="00915EBC" w:rsidRPr="00AC7397">
          <w:rPr>
            <w:webHidden/>
          </w:rPr>
          <w:tab/>
        </w:r>
        <w:r w:rsidR="00915EBC" w:rsidRPr="00AC7397">
          <w:rPr>
            <w:webHidden/>
          </w:rPr>
          <w:fldChar w:fldCharType="begin"/>
        </w:r>
        <w:r w:rsidR="00915EBC" w:rsidRPr="00AC7397">
          <w:rPr>
            <w:webHidden/>
          </w:rPr>
          <w:instrText xml:space="preserve"> PAGEREF _Toc3738048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11B5EE0E" w14:textId="65578FEA"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49" w:history="1">
        <w:r w:rsidR="00915EBC" w:rsidRPr="00AC7397">
          <w:rPr>
            <w:rStyle w:val="Hyperlink"/>
          </w:rPr>
          <w:t>Annex Q: Landscape profiles</w:t>
        </w:r>
        <w:r w:rsidR="00915EBC" w:rsidRPr="00AC7397">
          <w:rPr>
            <w:webHidden/>
          </w:rPr>
          <w:tab/>
        </w:r>
        <w:r w:rsidR="00915EBC" w:rsidRPr="00AC7397">
          <w:rPr>
            <w:webHidden/>
          </w:rPr>
          <w:fldChar w:fldCharType="begin"/>
        </w:r>
        <w:r w:rsidR="00915EBC" w:rsidRPr="00AC7397">
          <w:rPr>
            <w:webHidden/>
          </w:rPr>
          <w:instrText xml:space="preserve"> PAGEREF _Toc3738049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0B7A49C2" w14:textId="44782B38"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50" w:history="1">
        <w:r w:rsidR="00915EBC" w:rsidRPr="00AC7397">
          <w:rPr>
            <w:rStyle w:val="Hyperlink"/>
          </w:rPr>
          <w:t>Annex R: Program Organizational Chart</w:t>
        </w:r>
        <w:r w:rsidR="00915EBC" w:rsidRPr="00AC7397">
          <w:rPr>
            <w:webHidden/>
          </w:rPr>
          <w:tab/>
        </w:r>
        <w:r w:rsidR="00915EBC" w:rsidRPr="00AC7397">
          <w:rPr>
            <w:webHidden/>
          </w:rPr>
          <w:fldChar w:fldCharType="begin"/>
        </w:r>
        <w:r w:rsidR="00915EBC" w:rsidRPr="00AC7397">
          <w:rPr>
            <w:webHidden/>
          </w:rPr>
          <w:instrText xml:space="preserve"> PAGEREF _Toc3738050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D6C5391" w14:textId="1595DA41"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51" w:history="1">
        <w:r w:rsidR="00915EBC" w:rsidRPr="00AC7397">
          <w:rPr>
            <w:rStyle w:val="Hyperlink"/>
          </w:rPr>
          <w:t>Annex S: C-SAP Program Results Framework</w:t>
        </w:r>
        <w:r w:rsidR="00915EBC" w:rsidRPr="00AC7397">
          <w:rPr>
            <w:webHidden/>
          </w:rPr>
          <w:tab/>
        </w:r>
        <w:r w:rsidR="00915EBC" w:rsidRPr="00AC7397">
          <w:rPr>
            <w:webHidden/>
          </w:rPr>
          <w:fldChar w:fldCharType="begin"/>
        </w:r>
        <w:r w:rsidR="00915EBC" w:rsidRPr="00AC7397">
          <w:rPr>
            <w:webHidden/>
          </w:rPr>
          <w:instrText xml:space="preserve"> PAGEREF _Toc3738051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FCED570" w14:textId="10E47D62"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52" w:history="1">
        <w:r w:rsidR="00915EBC" w:rsidRPr="00AC7397">
          <w:rPr>
            <w:rStyle w:val="Hyperlink"/>
          </w:rPr>
          <w:t>Annex T: GEF Core Indicators</w:t>
        </w:r>
        <w:r w:rsidR="00915EBC" w:rsidRPr="00AC7397">
          <w:rPr>
            <w:webHidden/>
          </w:rPr>
          <w:tab/>
        </w:r>
        <w:r w:rsidR="00915EBC" w:rsidRPr="00AC7397">
          <w:rPr>
            <w:webHidden/>
          </w:rPr>
          <w:fldChar w:fldCharType="begin"/>
        </w:r>
        <w:r w:rsidR="00915EBC" w:rsidRPr="00AC7397">
          <w:rPr>
            <w:webHidden/>
          </w:rPr>
          <w:instrText xml:space="preserve"> PAGEREF _Toc3738052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6CDF1BF3" w14:textId="0C677228"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53" w:history="1">
        <w:r w:rsidR="00915EBC" w:rsidRPr="00AC7397">
          <w:rPr>
            <w:rStyle w:val="Hyperlink"/>
          </w:rPr>
          <w:t>Annex U: Roles of Implementing Partner and Co-Implementing Partners in activity implementation</w:t>
        </w:r>
        <w:r w:rsidR="00915EBC" w:rsidRPr="00AC7397">
          <w:rPr>
            <w:webHidden/>
          </w:rPr>
          <w:tab/>
        </w:r>
        <w:r w:rsidR="00915EBC" w:rsidRPr="00AC7397">
          <w:rPr>
            <w:webHidden/>
          </w:rPr>
          <w:fldChar w:fldCharType="begin"/>
        </w:r>
        <w:r w:rsidR="00915EBC" w:rsidRPr="00AC7397">
          <w:rPr>
            <w:webHidden/>
          </w:rPr>
          <w:instrText xml:space="preserve"> PAGEREF _Toc3738053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464039A1" w14:textId="5CB378A9" w:rsidR="00915EBC" w:rsidRPr="00AC7397" w:rsidRDefault="003B79A1">
      <w:pPr>
        <w:pStyle w:val="TOC2"/>
        <w:tabs>
          <w:tab w:val="right" w:leader="dot" w:pos="9350"/>
        </w:tabs>
        <w:rPr>
          <w:rFonts w:asciiTheme="minorHAnsi" w:eastAsiaTheme="minorEastAsia" w:hAnsiTheme="minorHAnsi" w:cstheme="minorBidi"/>
          <w:sz w:val="22"/>
          <w:szCs w:val="22"/>
        </w:rPr>
      </w:pPr>
      <w:hyperlink w:anchor="_Toc3738054" w:history="1">
        <w:r w:rsidR="00915EBC" w:rsidRPr="00AC7397">
          <w:rPr>
            <w:rStyle w:val="Hyperlink"/>
          </w:rPr>
          <w:t>Annex V: Stakeholder involvement in project activities.</w:t>
        </w:r>
        <w:r w:rsidR="00915EBC" w:rsidRPr="00AC7397">
          <w:rPr>
            <w:webHidden/>
          </w:rPr>
          <w:tab/>
        </w:r>
        <w:r w:rsidR="00915EBC" w:rsidRPr="00AC7397">
          <w:rPr>
            <w:webHidden/>
          </w:rPr>
          <w:fldChar w:fldCharType="begin"/>
        </w:r>
        <w:r w:rsidR="00915EBC" w:rsidRPr="00AC7397">
          <w:rPr>
            <w:webHidden/>
          </w:rPr>
          <w:instrText xml:space="preserve"> PAGEREF _Toc3738054 \h </w:instrText>
        </w:r>
        <w:r w:rsidR="00915EBC" w:rsidRPr="00AC7397">
          <w:rPr>
            <w:webHidden/>
          </w:rPr>
        </w:r>
        <w:r w:rsidR="00915EBC" w:rsidRPr="00AC7397">
          <w:rPr>
            <w:webHidden/>
          </w:rPr>
          <w:fldChar w:fldCharType="separate"/>
        </w:r>
        <w:r w:rsidR="00915EBC" w:rsidRPr="00AC7397">
          <w:rPr>
            <w:webHidden/>
          </w:rPr>
          <w:t>110</w:t>
        </w:r>
        <w:r w:rsidR="00915EBC" w:rsidRPr="00AC7397">
          <w:rPr>
            <w:webHidden/>
          </w:rPr>
          <w:fldChar w:fldCharType="end"/>
        </w:r>
      </w:hyperlink>
    </w:p>
    <w:p w14:paraId="500622C6" w14:textId="145AF848" w:rsidR="00BD2126" w:rsidRPr="00AC7397" w:rsidRDefault="00D64EA4" w:rsidP="009E2575">
      <w:pPr>
        <w:spacing w:after="120"/>
        <w:jc w:val="left"/>
        <w:rPr>
          <w:b/>
          <w:bCs/>
          <w:szCs w:val="20"/>
        </w:rPr>
      </w:pPr>
      <w:r w:rsidRPr="00AC7397">
        <w:rPr>
          <w:b/>
          <w:bCs/>
          <w:szCs w:val="20"/>
        </w:rPr>
        <w:fldChar w:fldCharType="end"/>
      </w:r>
    </w:p>
    <w:p w14:paraId="0546731F" w14:textId="77777777" w:rsidR="00BD2126" w:rsidRPr="00AC7397" w:rsidRDefault="00BD2126" w:rsidP="009E2575">
      <w:pPr>
        <w:spacing w:after="0"/>
        <w:jc w:val="left"/>
        <w:rPr>
          <w:b/>
          <w:bCs/>
          <w:szCs w:val="20"/>
        </w:rPr>
      </w:pPr>
      <w:r w:rsidRPr="00AC7397">
        <w:rPr>
          <w:b/>
          <w:bCs/>
          <w:szCs w:val="20"/>
        </w:rPr>
        <w:br w:type="page"/>
      </w:r>
    </w:p>
    <w:p w14:paraId="16E993C7" w14:textId="1670ED25" w:rsidR="00AE31A1" w:rsidRPr="00AC7397" w:rsidRDefault="002D2752" w:rsidP="009E2575">
      <w:pPr>
        <w:spacing w:after="120"/>
        <w:jc w:val="left"/>
        <w:rPr>
          <w:rFonts w:cs="Arial"/>
          <w:i/>
          <w:szCs w:val="20"/>
        </w:rPr>
      </w:pPr>
      <w:r w:rsidRPr="00AC7397">
        <w:rPr>
          <w:rFonts w:cs="Arial"/>
          <w:b/>
          <w:szCs w:val="20"/>
        </w:rPr>
        <w:t>A</w:t>
      </w:r>
      <w:r w:rsidR="00AE31A1" w:rsidRPr="00AC7397">
        <w:rPr>
          <w:rFonts w:cs="Arial"/>
          <w:b/>
          <w:szCs w:val="20"/>
        </w:rPr>
        <w:t>cronyms and abbreviations</w:t>
      </w:r>
      <w:r w:rsidR="00991FAC" w:rsidRPr="00AC7397">
        <w:rPr>
          <w:rFonts w:cs="Arial"/>
          <w:i/>
          <w:szCs w:val="20"/>
        </w:rPr>
        <w:t>:</w:t>
      </w:r>
    </w:p>
    <w:p w14:paraId="532ACB91" w14:textId="2BD053BE" w:rsidR="003263BA" w:rsidRPr="00AC7397" w:rsidRDefault="003263BA" w:rsidP="009E2575">
      <w:pPr>
        <w:tabs>
          <w:tab w:val="left" w:pos="1311"/>
        </w:tabs>
        <w:spacing w:after="120"/>
        <w:ind w:left="108"/>
        <w:jc w:val="left"/>
        <w:rPr>
          <w:u w:color="538135"/>
        </w:rPr>
      </w:pPr>
      <w:r w:rsidRPr="00AC7397">
        <w:rPr>
          <w:u w:color="538135"/>
        </w:rPr>
        <w:t>ACWF</w:t>
      </w:r>
      <w:r w:rsidRPr="00AC7397">
        <w:rPr>
          <w:u w:color="538135"/>
        </w:rPr>
        <w:tab/>
        <w:t>All China Women’s Federation</w:t>
      </w:r>
    </w:p>
    <w:p w14:paraId="046C7206" w14:textId="33295190" w:rsidR="00F408D4" w:rsidRPr="00AC7397" w:rsidRDefault="00F408D4" w:rsidP="009E2575">
      <w:pPr>
        <w:tabs>
          <w:tab w:val="left" w:pos="1311"/>
        </w:tabs>
        <w:spacing w:after="120"/>
        <w:ind w:left="108"/>
        <w:jc w:val="left"/>
        <w:rPr>
          <w:u w:color="538135"/>
        </w:rPr>
      </w:pPr>
      <w:r w:rsidRPr="00AC7397">
        <w:rPr>
          <w:u w:color="538135"/>
        </w:rPr>
        <w:t>BSAP</w:t>
      </w:r>
      <w:r w:rsidRPr="00AC7397">
        <w:rPr>
          <w:rFonts w:eastAsia="Calibri" w:cs="Calibri"/>
          <w:szCs w:val="20"/>
          <w:u w:color="FF0000"/>
        </w:rPr>
        <w:t xml:space="preserve"> </w:t>
      </w:r>
      <w:r w:rsidRPr="00AC7397">
        <w:rPr>
          <w:rFonts w:eastAsia="Calibri" w:cs="Calibri"/>
          <w:szCs w:val="20"/>
          <w:u w:color="FF0000"/>
        </w:rPr>
        <w:tab/>
      </w:r>
      <w:r w:rsidRPr="00AC7397">
        <w:rPr>
          <w:u w:color="538135"/>
        </w:rPr>
        <w:t xml:space="preserve">Biodiversity Strategy and Action Plan </w:t>
      </w:r>
    </w:p>
    <w:p w14:paraId="2B6F74C3" w14:textId="30B3FFE3" w:rsidR="000576C7" w:rsidRPr="00AC7397" w:rsidRDefault="000576C7" w:rsidP="009E2575">
      <w:pPr>
        <w:tabs>
          <w:tab w:val="left" w:pos="1311"/>
        </w:tabs>
        <w:spacing w:after="120"/>
        <w:ind w:left="108"/>
        <w:jc w:val="left"/>
        <w:rPr>
          <w:rFonts w:eastAsia="Calibri" w:cs="Calibri"/>
          <w:szCs w:val="20"/>
          <w:u w:color="FF0000"/>
        </w:rPr>
      </w:pPr>
      <w:r w:rsidRPr="00AC7397">
        <w:rPr>
          <w:rFonts w:eastAsia="Calibri" w:cs="Calibri"/>
          <w:szCs w:val="20"/>
          <w:u w:color="FF0000"/>
        </w:rPr>
        <w:t>CAAS</w:t>
      </w:r>
      <w:r w:rsidRPr="00AC7397">
        <w:rPr>
          <w:rFonts w:eastAsia="Calibri" w:cs="Calibri"/>
          <w:szCs w:val="20"/>
          <w:u w:color="FF0000"/>
        </w:rPr>
        <w:tab/>
      </w:r>
      <w:r w:rsidRPr="00AC7397">
        <w:rPr>
          <w:rFonts w:eastAsia="Calibri" w:cs="Calibri"/>
          <w:szCs w:val="20"/>
        </w:rPr>
        <w:t>Chinese Academy of Agricultural Sciences</w:t>
      </w:r>
    </w:p>
    <w:p w14:paraId="21C332D8" w14:textId="40E2D0AC" w:rsidR="003263BA"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CAS</w:t>
      </w:r>
      <w:r w:rsidRPr="00AC7397">
        <w:rPr>
          <w:rFonts w:eastAsia="Calibri" w:cs="Calibri"/>
          <w:szCs w:val="20"/>
          <w:u w:color="FF0000"/>
        </w:rPr>
        <w:tab/>
      </w:r>
      <w:r w:rsidRPr="00AC7397">
        <w:rPr>
          <w:rFonts w:eastAsia="Calibri" w:cs="Calibri"/>
          <w:szCs w:val="20"/>
        </w:rPr>
        <w:t>Chinese Academy of Sciences</w:t>
      </w:r>
    </w:p>
    <w:p w14:paraId="586C3D96" w14:textId="0CA10F46" w:rsidR="001034EA" w:rsidRPr="00AC7397" w:rsidRDefault="001034EA" w:rsidP="009E2575">
      <w:pPr>
        <w:tabs>
          <w:tab w:val="left" w:pos="1311"/>
        </w:tabs>
        <w:spacing w:after="120"/>
        <w:ind w:left="108"/>
        <w:jc w:val="left"/>
        <w:rPr>
          <w:rFonts w:eastAsia="Calibri" w:cs="Calibri"/>
          <w:szCs w:val="20"/>
        </w:rPr>
      </w:pPr>
      <w:r w:rsidRPr="00AC7397">
        <w:rPr>
          <w:rFonts w:eastAsia="Calibri" w:cs="Calibri"/>
          <w:szCs w:val="20"/>
        </w:rPr>
        <w:t>C-IP</w:t>
      </w:r>
      <w:r w:rsidRPr="00AC7397">
        <w:rPr>
          <w:rFonts w:eastAsia="Calibri" w:cs="Calibri"/>
          <w:szCs w:val="20"/>
        </w:rPr>
        <w:tab/>
        <w:t>Co-Implementing Partner</w:t>
      </w:r>
    </w:p>
    <w:p w14:paraId="563441C8" w14:textId="721D221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CMES</w:t>
      </w:r>
      <w:r w:rsidRPr="00AC7397">
        <w:rPr>
          <w:rFonts w:eastAsia="Calibri" w:cs="Calibri"/>
          <w:szCs w:val="20"/>
          <w:u w:color="538135"/>
        </w:rPr>
        <w:tab/>
        <w:t>Coordination, Monitoring and Evaluation Secretariat</w:t>
      </w:r>
    </w:p>
    <w:p w14:paraId="722BA2C7" w14:textId="5EF719CB" w:rsidR="00F408D4" w:rsidRPr="00AC7397" w:rsidRDefault="00F408D4" w:rsidP="009E2575">
      <w:pPr>
        <w:tabs>
          <w:tab w:val="left" w:pos="1311"/>
        </w:tabs>
        <w:spacing w:after="120"/>
        <w:ind w:left="108"/>
        <w:jc w:val="left"/>
        <w:rPr>
          <w:rFonts w:eastAsia="Calibri" w:cs="Calibri"/>
          <w:szCs w:val="20"/>
        </w:rPr>
      </w:pPr>
      <w:r w:rsidRPr="00AC7397">
        <w:rPr>
          <w:szCs w:val="20"/>
        </w:rPr>
        <w:t>CO</w:t>
      </w:r>
      <w:r w:rsidRPr="00AC7397">
        <w:rPr>
          <w:szCs w:val="20"/>
        </w:rPr>
        <w:tab/>
        <w:t>Country Office</w:t>
      </w:r>
    </w:p>
    <w:p w14:paraId="4B17E55C" w14:textId="7612960C" w:rsidR="00F408D4" w:rsidRPr="00AC7397" w:rsidRDefault="00F408D4" w:rsidP="009E2575">
      <w:pPr>
        <w:tabs>
          <w:tab w:val="left" w:pos="1311"/>
        </w:tabs>
        <w:spacing w:after="120"/>
        <w:ind w:left="108"/>
        <w:jc w:val="left"/>
      </w:pPr>
      <w:r w:rsidRPr="00AC7397">
        <w:rPr>
          <w:u w:color="00B050"/>
        </w:rPr>
        <w:t>COP</w:t>
      </w:r>
      <w:r w:rsidRPr="00AC7397">
        <w:rPr>
          <w:u w:color="00B050"/>
        </w:rPr>
        <w:tab/>
        <w:t>Conference of the Parties</w:t>
      </w:r>
    </w:p>
    <w:p w14:paraId="45876809" w14:textId="77777777" w:rsidR="00786F08" w:rsidRPr="00AC7397" w:rsidRDefault="00786F08" w:rsidP="00786F08">
      <w:pPr>
        <w:tabs>
          <w:tab w:val="left" w:pos="1311"/>
        </w:tabs>
        <w:spacing w:after="120"/>
        <w:ind w:left="108"/>
        <w:jc w:val="left"/>
        <w:rPr>
          <w:rFonts w:eastAsiaTheme="minorEastAsia" w:cs="Calibri"/>
          <w:szCs w:val="20"/>
          <w:lang w:eastAsia="zh-CN"/>
        </w:rPr>
      </w:pPr>
      <w:r w:rsidRPr="00AC7397">
        <w:rPr>
          <w:rFonts w:eastAsiaTheme="minorEastAsia" w:cs="Calibri"/>
          <w:szCs w:val="20"/>
          <w:lang w:eastAsia="zh-CN"/>
        </w:rPr>
        <w:t>CRAES               Chinese Research Academy of Environmental Sciences</w:t>
      </w:r>
    </w:p>
    <w:p w14:paraId="0F203A20" w14:textId="300420A0"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u w:color="00B050"/>
        </w:rPr>
        <w:t>C-SAP</w:t>
      </w:r>
      <w:r w:rsidRPr="00AC7397">
        <w:rPr>
          <w:rFonts w:eastAsia="Calibri" w:cs="Calibri"/>
          <w:szCs w:val="20"/>
          <w:u w:color="00B050"/>
        </w:rPr>
        <w:tab/>
      </w:r>
      <w:r w:rsidR="003263BA" w:rsidRPr="00AC7397">
        <w:rPr>
          <w:rFonts w:eastAsia="Calibri" w:cs="Calibri"/>
          <w:szCs w:val="20"/>
          <w:u w:color="538135"/>
        </w:rPr>
        <w:t>China – Sustainable Agriculture Program</w:t>
      </w:r>
    </w:p>
    <w:p w14:paraId="50F27160" w14:textId="133B3EEB" w:rsidR="00F408D4" w:rsidRPr="00AC7397" w:rsidRDefault="00F408D4" w:rsidP="009E2575">
      <w:pPr>
        <w:tabs>
          <w:tab w:val="left" w:pos="1311"/>
        </w:tabs>
        <w:spacing w:after="120"/>
        <w:ind w:left="108"/>
        <w:jc w:val="left"/>
        <w:rPr>
          <w:rStyle w:val="st"/>
        </w:rPr>
      </w:pPr>
      <w:r w:rsidRPr="00AC7397">
        <w:rPr>
          <w:rFonts w:eastAsia="Calibri" w:cs="Calibri"/>
          <w:szCs w:val="20"/>
        </w:rPr>
        <w:t>DNA</w:t>
      </w:r>
      <w:r w:rsidRPr="00AC7397">
        <w:rPr>
          <w:rFonts w:eastAsia="Calibri" w:cs="Calibri"/>
          <w:szCs w:val="20"/>
        </w:rPr>
        <w:tab/>
      </w:r>
      <w:r w:rsidRPr="00AC7397">
        <w:rPr>
          <w:rStyle w:val="st"/>
        </w:rPr>
        <w:t>Deoxyribonucleic acid</w:t>
      </w:r>
    </w:p>
    <w:p w14:paraId="62E975DD" w14:textId="7CD2F959" w:rsidR="00033D30" w:rsidRPr="00AC7397" w:rsidRDefault="00033D30" w:rsidP="009E2575">
      <w:pPr>
        <w:tabs>
          <w:tab w:val="left" w:pos="1311"/>
        </w:tabs>
        <w:spacing w:after="120"/>
        <w:ind w:left="108"/>
        <w:jc w:val="left"/>
        <w:rPr>
          <w:rStyle w:val="st"/>
        </w:rPr>
      </w:pPr>
      <w:r w:rsidRPr="00AC7397">
        <w:rPr>
          <w:rFonts w:eastAsia="Calibri" w:cs="Calibri"/>
          <w:szCs w:val="20"/>
          <w:u w:color="538135"/>
        </w:rPr>
        <w:t>DSTE</w:t>
      </w:r>
      <w:r w:rsidRPr="00AC7397">
        <w:rPr>
          <w:rFonts w:eastAsia="Calibri" w:cs="Calibri"/>
          <w:szCs w:val="20"/>
          <w:u w:color="538135"/>
        </w:rPr>
        <w:tab/>
        <w:t xml:space="preserve">Department of Science, Technology and Education </w:t>
      </w:r>
    </w:p>
    <w:p w14:paraId="3D84A21A" w14:textId="5836C010" w:rsidR="00F408D4" w:rsidRPr="00AC7397" w:rsidRDefault="00F408D4" w:rsidP="009E2575">
      <w:pPr>
        <w:tabs>
          <w:tab w:val="left" w:pos="1311"/>
        </w:tabs>
        <w:spacing w:after="120"/>
        <w:ind w:left="108"/>
        <w:jc w:val="left"/>
        <w:rPr>
          <w:u w:color="538135"/>
        </w:rPr>
      </w:pPr>
      <w:r w:rsidRPr="00AC7397">
        <w:rPr>
          <w:u w:color="538135"/>
        </w:rPr>
        <w:t>ECBP</w:t>
      </w:r>
      <w:r w:rsidRPr="00AC7397">
        <w:rPr>
          <w:u w:color="538135"/>
        </w:rPr>
        <w:tab/>
        <w:t>EU China Biodiversity Program</w:t>
      </w:r>
    </w:p>
    <w:p w14:paraId="4773118F" w14:textId="04E09CDE" w:rsidR="003263BA" w:rsidRPr="00AC7397" w:rsidRDefault="003263BA" w:rsidP="009E2575">
      <w:pPr>
        <w:tabs>
          <w:tab w:val="left" w:pos="1311"/>
        </w:tabs>
        <w:spacing w:after="120"/>
        <w:ind w:left="108"/>
        <w:jc w:val="left"/>
        <w:rPr>
          <w:u w:color="538135"/>
        </w:rPr>
      </w:pPr>
      <w:r w:rsidRPr="00AC7397">
        <w:rPr>
          <w:u w:color="538135"/>
        </w:rPr>
        <w:t>ERC</w:t>
      </w:r>
      <w:r w:rsidRPr="00AC7397">
        <w:rPr>
          <w:u w:color="538135"/>
        </w:rPr>
        <w:tab/>
        <w:t>Evaluation Resource Center</w:t>
      </w:r>
    </w:p>
    <w:p w14:paraId="37EEB356" w14:textId="46BA8B7D" w:rsidR="00F7211D" w:rsidRPr="00AC7397" w:rsidRDefault="00F7211D" w:rsidP="009E2575">
      <w:pPr>
        <w:tabs>
          <w:tab w:val="left" w:pos="1311"/>
        </w:tabs>
        <w:spacing w:after="120"/>
        <w:ind w:left="108"/>
        <w:jc w:val="left"/>
        <w:rPr>
          <w:u w:color="538135"/>
        </w:rPr>
      </w:pPr>
      <w:r w:rsidRPr="00AC7397">
        <w:rPr>
          <w:u w:color="538135"/>
        </w:rPr>
        <w:t>FECO</w:t>
      </w:r>
      <w:r w:rsidRPr="00AC7397">
        <w:rPr>
          <w:u w:color="538135"/>
        </w:rPr>
        <w:tab/>
        <w:t>Foreign Economic Cooperation Office</w:t>
      </w:r>
    </w:p>
    <w:p w14:paraId="0AC321F1" w14:textId="1A5C7418" w:rsidR="00F408D4" w:rsidRPr="00AC7397" w:rsidRDefault="00F408D4" w:rsidP="009E2575">
      <w:pPr>
        <w:tabs>
          <w:tab w:val="left" w:pos="1311"/>
        </w:tabs>
        <w:spacing w:after="120"/>
        <w:ind w:left="108"/>
        <w:jc w:val="left"/>
        <w:rPr>
          <w:rFonts w:eastAsia="Calibri" w:cs="Calibri"/>
          <w:szCs w:val="20"/>
          <w:u w:color="FF0000"/>
        </w:rPr>
      </w:pPr>
      <w:r w:rsidRPr="00AC7397">
        <w:rPr>
          <w:rFonts w:eastAsia="Calibri" w:cs="Calibri"/>
          <w:szCs w:val="20"/>
          <w:u w:color="00B050"/>
        </w:rPr>
        <w:t>FAO</w:t>
      </w:r>
      <w:r w:rsidRPr="00AC7397">
        <w:rPr>
          <w:rFonts w:eastAsia="Calibri" w:cs="Calibri"/>
          <w:szCs w:val="20"/>
          <w:u w:color="00B050"/>
        </w:rPr>
        <w:tab/>
        <w:t xml:space="preserve">Food and Agricultural </w:t>
      </w:r>
      <w:r w:rsidR="00F7211D" w:rsidRPr="00AC7397">
        <w:rPr>
          <w:rFonts w:eastAsia="Calibri" w:cs="Calibri"/>
          <w:szCs w:val="20"/>
          <w:u w:color="00B050"/>
        </w:rPr>
        <w:t>Organization</w:t>
      </w:r>
    </w:p>
    <w:p w14:paraId="0A6EF1F4" w14:textId="25E99155" w:rsidR="000576C7" w:rsidRPr="00AC7397" w:rsidRDefault="000576C7" w:rsidP="009E2575">
      <w:pPr>
        <w:tabs>
          <w:tab w:val="left" w:pos="1311"/>
        </w:tabs>
        <w:spacing w:after="120"/>
        <w:ind w:left="108"/>
        <w:jc w:val="left"/>
        <w:rPr>
          <w:szCs w:val="20"/>
        </w:rPr>
      </w:pPr>
      <w:r w:rsidRPr="00AC7397">
        <w:rPr>
          <w:rFonts w:eastAsia="Calibri" w:cs="Calibri"/>
          <w:szCs w:val="20"/>
          <w:u w:color="FF0000"/>
        </w:rPr>
        <w:t>GACC</w:t>
      </w:r>
      <w:r w:rsidRPr="00AC7397">
        <w:rPr>
          <w:rFonts w:eastAsia="Calibri" w:cs="Calibri"/>
          <w:szCs w:val="20"/>
          <w:u w:color="FF0000"/>
        </w:rPr>
        <w:tab/>
      </w:r>
      <w:r w:rsidRPr="00AC7397">
        <w:rPr>
          <w:rFonts w:eastAsia="Calibri" w:cs="Calibri"/>
          <w:szCs w:val="20"/>
        </w:rPr>
        <w:t>General Administration of Customs</w:t>
      </w:r>
    </w:p>
    <w:p w14:paraId="5C04CB9E" w14:textId="405846F5" w:rsidR="000576C7" w:rsidRPr="00AC7397" w:rsidRDefault="000576C7" w:rsidP="009E2575">
      <w:pPr>
        <w:tabs>
          <w:tab w:val="left" w:pos="1311"/>
        </w:tabs>
        <w:spacing w:after="120"/>
        <w:ind w:left="108"/>
        <w:jc w:val="left"/>
        <w:rPr>
          <w:szCs w:val="20"/>
        </w:rPr>
      </w:pPr>
      <w:r w:rsidRPr="00AC7397">
        <w:rPr>
          <w:szCs w:val="20"/>
        </w:rPr>
        <w:t>GEF</w:t>
      </w:r>
      <w:r w:rsidRPr="00AC7397">
        <w:rPr>
          <w:szCs w:val="20"/>
        </w:rPr>
        <w:tab/>
        <w:t>Global Environment Facility</w:t>
      </w:r>
    </w:p>
    <w:p w14:paraId="15A6EFC9" w14:textId="04139E51"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GIS</w:t>
      </w:r>
      <w:r w:rsidR="00F408D4" w:rsidRPr="00AC7397">
        <w:rPr>
          <w:rFonts w:eastAsia="Calibri" w:cs="Calibri"/>
          <w:szCs w:val="20"/>
        </w:rPr>
        <w:tab/>
        <w:t>Geographic Information System</w:t>
      </w:r>
    </w:p>
    <w:p w14:paraId="76AEFF27" w14:textId="0960CC0E" w:rsidR="00786F08" w:rsidRPr="00AC7397" w:rsidRDefault="00786F08" w:rsidP="009E2575">
      <w:pPr>
        <w:tabs>
          <w:tab w:val="left" w:pos="1311"/>
        </w:tabs>
        <w:spacing w:after="120"/>
        <w:ind w:left="108"/>
        <w:jc w:val="left"/>
        <w:rPr>
          <w:rFonts w:cs="Calibri"/>
          <w:szCs w:val="20"/>
        </w:rPr>
      </w:pPr>
      <w:r w:rsidRPr="00AC7397">
        <w:rPr>
          <w:rFonts w:cs="Calibri"/>
          <w:szCs w:val="20"/>
        </w:rPr>
        <w:t>GRFA</w:t>
      </w:r>
      <w:r w:rsidRPr="00AC7397">
        <w:rPr>
          <w:rFonts w:cs="Calibri"/>
          <w:szCs w:val="20"/>
          <w:lang w:eastAsia="zh-CN"/>
        </w:rPr>
        <w:t xml:space="preserve">                 G</w:t>
      </w:r>
      <w:r w:rsidRPr="00AC7397">
        <w:rPr>
          <w:rFonts w:cs="Calibri"/>
          <w:szCs w:val="20"/>
        </w:rPr>
        <w:t xml:space="preserve">enetic </w:t>
      </w:r>
      <w:r w:rsidRPr="00AC7397">
        <w:rPr>
          <w:rFonts w:cs="Calibri"/>
          <w:szCs w:val="20"/>
          <w:lang w:eastAsia="zh-CN"/>
        </w:rPr>
        <w:t>R</w:t>
      </w:r>
      <w:r w:rsidRPr="00AC7397">
        <w:rPr>
          <w:rFonts w:cs="Calibri"/>
          <w:szCs w:val="20"/>
        </w:rPr>
        <w:t xml:space="preserve">esources from </w:t>
      </w:r>
      <w:r w:rsidRPr="00AC7397">
        <w:rPr>
          <w:rFonts w:cs="Calibri"/>
          <w:szCs w:val="20"/>
          <w:lang w:eastAsia="zh-CN"/>
        </w:rPr>
        <w:t>F</w:t>
      </w:r>
      <w:r w:rsidRPr="00AC7397">
        <w:rPr>
          <w:rFonts w:cs="Calibri"/>
          <w:szCs w:val="20"/>
        </w:rPr>
        <w:t xml:space="preserve">ood and </w:t>
      </w:r>
      <w:r w:rsidRPr="00AC7397">
        <w:rPr>
          <w:rFonts w:cs="Calibri"/>
          <w:szCs w:val="20"/>
          <w:lang w:eastAsia="zh-CN"/>
        </w:rPr>
        <w:t>A</w:t>
      </w:r>
      <w:r w:rsidRPr="00AC7397">
        <w:rPr>
          <w:rFonts w:cs="Calibri"/>
          <w:szCs w:val="20"/>
        </w:rPr>
        <w:t xml:space="preserve">griculture </w:t>
      </w:r>
    </w:p>
    <w:p w14:paraId="6180F11A" w14:textId="2CF923B3" w:rsidR="00320B00" w:rsidRPr="00AC7397" w:rsidRDefault="00320B00" w:rsidP="009E2575">
      <w:pPr>
        <w:tabs>
          <w:tab w:val="left" w:pos="1311"/>
        </w:tabs>
        <w:spacing w:after="120"/>
        <w:ind w:left="108"/>
        <w:jc w:val="left"/>
        <w:rPr>
          <w:rFonts w:eastAsiaTheme="minorEastAsia" w:cs="Calibri"/>
          <w:szCs w:val="20"/>
          <w:lang w:eastAsia="zh-CN"/>
        </w:rPr>
      </w:pPr>
      <w:r w:rsidRPr="00AC7397">
        <w:rPr>
          <w:rFonts w:cs="Calibri"/>
          <w:szCs w:val="20"/>
        </w:rPr>
        <w:t>GRM</w:t>
      </w:r>
      <w:r w:rsidRPr="00AC7397">
        <w:rPr>
          <w:rFonts w:cs="Calibri"/>
          <w:szCs w:val="20"/>
        </w:rPr>
        <w:tab/>
        <w:t xml:space="preserve">Grievance Redress Mechanism </w:t>
      </w:r>
    </w:p>
    <w:p w14:paraId="7FAD4B22" w14:textId="3F2A3A51" w:rsidR="003263BA" w:rsidRPr="00AC7397" w:rsidRDefault="003263BA" w:rsidP="009E2575">
      <w:pPr>
        <w:tabs>
          <w:tab w:val="left" w:pos="1311"/>
        </w:tabs>
        <w:spacing w:after="120"/>
        <w:ind w:left="108"/>
        <w:jc w:val="left"/>
        <w:rPr>
          <w:szCs w:val="20"/>
        </w:rPr>
      </w:pPr>
      <w:r w:rsidRPr="00AC7397">
        <w:rPr>
          <w:szCs w:val="20"/>
        </w:rPr>
        <w:t>Ha</w:t>
      </w:r>
      <w:r w:rsidRPr="00AC7397">
        <w:rPr>
          <w:szCs w:val="20"/>
        </w:rPr>
        <w:tab/>
        <w:t xml:space="preserve">Hectare </w:t>
      </w:r>
    </w:p>
    <w:p w14:paraId="043E0C24" w14:textId="79BD258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IAIP</w:t>
      </w:r>
      <w:r w:rsidRPr="00AC7397">
        <w:rPr>
          <w:rFonts w:eastAsia="Calibri" w:cs="Calibri"/>
          <w:szCs w:val="20"/>
          <w:u w:color="FF0000"/>
        </w:rPr>
        <w:tab/>
      </w:r>
      <w:r w:rsidRPr="00AC7397">
        <w:rPr>
          <w:rFonts w:eastAsia="Calibri" w:cs="Calibri"/>
          <w:szCs w:val="20"/>
        </w:rPr>
        <w:t>Invasive Alien Insect Pests</w:t>
      </w:r>
    </w:p>
    <w:p w14:paraId="685692A6" w14:textId="22940760" w:rsidR="003263BA" w:rsidRPr="00AC7397" w:rsidRDefault="003263BA" w:rsidP="009E2575">
      <w:pPr>
        <w:tabs>
          <w:tab w:val="left" w:pos="1311"/>
        </w:tabs>
        <w:spacing w:after="120"/>
        <w:ind w:left="108"/>
        <w:jc w:val="left"/>
        <w:rPr>
          <w:rFonts w:eastAsia="Calibri" w:cs="Calibri"/>
          <w:szCs w:val="20"/>
        </w:rPr>
      </w:pPr>
      <w:r w:rsidRPr="00AC7397">
        <w:rPr>
          <w:rFonts w:cs="Calibri"/>
          <w:szCs w:val="20"/>
        </w:rPr>
        <w:t>IEO</w:t>
      </w:r>
      <w:r w:rsidRPr="00AC7397">
        <w:rPr>
          <w:rFonts w:cs="Calibri"/>
          <w:szCs w:val="20"/>
        </w:rPr>
        <w:tab/>
        <w:t>Independent Evaluation Office</w:t>
      </w:r>
    </w:p>
    <w:p w14:paraId="0D23C778" w14:textId="34FBB14F" w:rsidR="003263BA" w:rsidRPr="00AC7397" w:rsidRDefault="003263BA" w:rsidP="009E2575">
      <w:pPr>
        <w:tabs>
          <w:tab w:val="left" w:pos="1311"/>
        </w:tabs>
        <w:spacing w:after="120"/>
        <w:ind w:left="108"/>
        <w:jc w:val="left"/>
        <w:rPr>
          <w:szCs w:val="20"/>
        </w:rPr>
      </w:pPr>
      <w:r w:rsidRPr="00AC7397">
        <w:rPr>
          <w:rFonts w:cs="Calibri"/>
          <w:szCs w:val="20"/>
        </w:rPr>
        <w:t>M&amp;E</w:t>
      </w:r>
      <w:r w:rsidRPr="00AC7397">
        <w:rPr>
          <w:rFonts w:cs="Calibri"/>
          <w:szCs w:val="20"/>
        </w:rPr>
        <w:tab/>
        <w:t>Monitoring and Evaluation</w:t>
      </w:r>
    </w:p>
    <w:p w14:paraId="35B29D81" w14:textId="44769D15"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MARA</w:t>
      </w:r>
      <w:r w:rsidRPr="00AC7397">
        <w:rPr>
          <w:rFonts w:eastAsia="Calibri" w:cs="Calibri"/>
          <w:szCs w:val="20"/>
          <w:u w:color="FF0000"/>
        </w:rPr>
        <w:tab/>
      </w:r>
      <w:r w:rsidRPr="00AC7397">
        <w:rPr>
          <w:rFonts w:eastAsia="Calibri" w:cs="Calibri"/>
          <w:szCs w:val="20"/>
        </w:rPr>
        <w:t xml:space="preserve">Ministry of Agriculture and Rural </w:t>
      </w:r>
      <w:r w:rsidR="009A54BE" w:rsidRPr="00AC7397">
        <w:rPr>
          <w:rFonts w:eastAsia="Calibri" w:cs="Calibri"/>
          <w:szCs w:val="20"/>
        </w:rPr>
        <w:t>A</w:t>
      </w:r>
      <w:r w:rsidR="009A54BE" w:rsidRPr="00AC7397">
        <w:rPr>
          <w:rFonts w:cs="Calibri"/>
          <w:szCs w:val="20"/>
          <w:lang w:eastAsia="zh-CN"/>
        </w:rPr>
        <w:t>ffair</w:t>
      </w:r>
      <w:r w:rsidR="009A54BE" w:rsidRPr="00AC7397">
        <w:rPr>
          <w:rFonts w:eastAsia="Calibri" w:cs="Calibri"/>
          <w:szCs w:val="20"/>
        </w:rPr>
        <w:t>s</w:t>
      </w:r>
    </w:p>
    <w:p w14:paraId="708DA4ED" w14:textId="35E6690A"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u w:color="FF0000"/>
        </w:rPr>
        <w:t>MEE</w:t>
      </w:r>
      <w:r w:rsidRPr="00AC7397">
        <w:rPr>
          <w:rFonts w:eastAsia="Calibri" w:cs="Calibri"/>
          <w:szCs w:val="20"/>
          <w:u w:color="FF0000"/>
        </w:rPr>
        <w:tab/>
      </w:r>
      <w:r w:rsidRPr="00AC7397">
        <w:rPr>
          <w:rFonts w:eastAsia="Calibri" w:cs="Calibri"/>
          <w:szCs w:val="20"/>
        </w:rPr>
        <w:t>Ministry of Ecology and Environment</w:t>
      </w:r>
    </w:p>
    <w:p w14:paraId="6358636C" w14:textId="7B362E09"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FF0000"/>
        </w:rPr>
        <w:t>MOF</w:t>
      </w:r>
      <w:r w:rsidRPr="00AC7397">
        <w:rPr>
          <w:rFonts w:eastAsia="Calibri" w:cs="Calibri"/>
          <w:szCs w:val="20"/>
          <w:u w:color="FF0000"/>
        </w:rPr>
        <w:tab/>
        <w:t>Ministry of Finance</w:t>
      </w:r>
    </w:p>
    <w:p w14:paraId="5B20CFB3" w14:textId="006A481C" w:rsidR="00F408D4" w:rsidRPr="00AC7397" w:rsidRDefault="00F408D4" w:rsidP="009E2575">
      <w:pPr>
        <w:tabs>
          <w:tab w:val="left" w:pos="1311"/>
        </w:tabs>
        <w:spacing w:after="120"/>
        <w:ind w:left="108"/>
        <w:jc w:val="left"/>
        <w:rPr>
          <w:rFonts w:eastAsia="Calibri" w:cs="Calibri"/>
          <w:szCs w:val="20"/>
          <w:u w:color="00B050"/>
        </w:rPr>
      </w:pPr>
      <w:r w:rsidRPr="00AC7397">
        <w:rPr>
          <w:rFonts w:eastAsia="Calibri" w:cs="Calibri"/>
          <w:szCs w:val="20"/>
          <w:u w:color="00B050"/>
        </w:rPr>
        <w:t>MOOC</w:t>
      </w:r>
      <w:r w:rsidRPr="00AC7397">
        <w:rPr>
          <w:rFonts w:eastAsia="Calibri" w:cs="Calibri"/>
          <w:szCs w:val="20"/>
          <w:u w:color="00B050"/>
        </w:rPr>
        <w:tab/>
        <w:t>Massive Open Online Courses</w:t>
      </w:r>
    </w:p>
    <w:p w14:paraId="085D0D20" w14:textId="1574FE81" w:rsidR="003263BA" w:rsidRPr="00AC7397" w:rsidRDefault="003263BA" w:rsidP="009E2575">
      <w:pPr>
        <w:tabs>
          <w:tab w:val="left" w:pos="1311"/>
        </w:tabs>
        <w:spacing w:after="120"/>
        <w:ind w:left="108"/>
        <w:jc w:val="left"/>
        <w:rPr>
          <w:rFonts w:eastAsia="Calibri" w:cs="Calibri"/>
          <w:szCs w:val="20"/>
          <w:u w:color="00B050"/>
        </w:rPr>
      </w:pPr>
      <w:r w:rsidRPr="00AC7397">
        <w:rPr>
          <w:rFonts w:cs="Calibri"/>
          <w:szCs w:val="20"/>
        </w:rPr>
        <w:t>MTR</w:t>
      </w:r>
      <w:r w:rsidRPr="00AC7397">
        <w:rPr>
          <w:rFonts w:cs="Calibri"/>
          <w:szCs w:val="20"/>
        </w:rPr>
        <w:tab/>
        <w:t>Mid-term Review</w:t>
      </w:r>
    </w:p>
    <w:p w14:paraId="2B6E162C" w14:textId="566BE3EB"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u w:color="538135"/>
        </w:rPr>
        <w:t>MU</w:t>
      </w:r>
      <w:r w:rsidRPr="00AC7397">
        <w:rPr>
          <w:rFonts w:eastAsia="Calibri" w:cs="Calibri"/>
          <w:szCs w:val="20"/>
          <w:u w:color="538135"/>
        </w:rPr>
        <w:tab/>
        <w:t>Management Units</w:t>
      </w:r>
    </w:p>
    <w:p w14:paraId="7AEC5E88" w14:textId="7A249B35" w:rsidR="00F408D4" w:rsidRPr="00AC7397" w:rsidRDefault="00F408D4" w:rsidP="009E2575">
      <w:pPr>
        <w:tabs>
          <w:tab w:val="left" w:pos="1311"/>
        </w:tabs>
        <w:spacing w:after="120"/>
        <w:ind w:left="108"/>
        <w:jc w:val="left"/>
        <w:rPr>
          <w:u w:color="538135"/>
        </w:rPr>
      </w:pPr>
      <w:r w:rsidRPr="00AC7397">
        <w:rPr>
          <w:u w:color="538135"/>
        </w:rPr>
        <w:t>NBSAP</w:t>
      </w:r>
      <w:r w:rsidRPr="00AC7397">
        <w:rPr>
          <w:u w:color="538135"/>
        </w:rPr>
        <w:tab/>
        <w:t>National Biodiversity Conservation Strategy and Action Plan</w:t>
      </w:r>
    </w:p>
    <w:p w14:paraId="69633E35" w14:textId="5D59B7F4" w:rsidR="004E3028" w:rsidRPr="00AC7397" w:rsidRDefault="004E3028" w:rsidP="009E2575">
      <w:pPr>
        <w:tabs>
          <w:tab w:val="left" w:pos="1311"/>
        </w:tabs>
        <w:spacing w:after="120"/>
        <w:ind w:left="108"/>
        <w:jc w:val="left"/>
        <w:rPr>
          <w:u w:color="538135"/>
        </w:rPr>
      </w:pPr>
      <w:r w:rsidRPr="00AC7397">
        <w:rPr>
          <w:rFonts w:cs="Calibri"/>
          <w:szCs w:val="20"/>
        </w:rPr>
        <w:t>NIM</w:t>
      </w:r>
      <w:r w:rsidRPr="00AC7397">
        <w:rPr>
          <w:rFonts w:cs="Calibri"/>
          <w:szCs w:val="20"/>
        </w:rPr>
        <w:tab/>
      </w:r>
      <w:r w:rsidRPr="00AC7397">
        <w:rPr>
          <w:rStyle w:val="st"/>
        </w:rPr>
        <w:t>National Implementation</w:t>
      </w:r>
      <w:r w:rsidR="00DB4D4D" w:rsidRPr="00AC7397">
        <w:rPr>
          <w:rStyle w:val="st"/>
          <w:lang w:eastAsia="zh-CN"/>
        </w:rPr>
        <w:t xml:space="preserve"> Modality</w:t>
      </w:r>
    </w:p>
    <w:p w14:paraId="46E3BF9E" w14:textId="254B19A6" w:rsidR="00F408D4" w:rsidRPr="00AC7397" w:rsidRDefault="00F408D4" w:rsidP="009E2575">
      <w:pPr>
        <w:tabs>
          <w:tab w:val="left" w:pos="1311"/>
        </w:tabs>
        <w:spacing w:after="120"/>
        <w:ind w:left="108"/>
        <w:jc w:val="left"/>
        <w:rPr>
          <w:u w:color="538135"/>
        </w:rPr>
      </w:pPr>
      <w:r w:rsidRPr="00AC7397">
        <w:rPr>
          <w:u w:color="538135"/>
        </w:rPr>
        <w:t>NSAP</w:t>
      </w:r>
      <w:r w:rsidRPr="00AC7397">
        <w:rPr>
          <w:u w:color="538135"/>
        </w:rPr>
        <w:tab/>
        <w:t>National Strategic Action Plan</w:t>
      </w:r>
    </w:p>
    <w:p w14:paraId="0CBA1E93" w14:textId="6C6FCB7B" w:rsidR="004E3028" w:rsidRPr="00AC7397" w:rsidRDefault="004E3028" w:rsidP="009E2575">
      <w:pPr>
        <w:tabs>
          <w:tab w:val="left" w:pos="1311"/>
        </w:tabs>
        <w:spacing w:after="120"/>
        <w:ind w:left="108"/>
        <w:jc w:val="left"/>
        <w:rPr>
          <w:u w:color="538135"/>
        </w:rPr>
      </w:pPr>
      <w:r w:rsidRPr="00AC7397">
        <w:rPr>
          <w:rFonts w:cs="Calibri"/>
          <w:szCs w:val="20"/>
        </w:rPr>
        <w:t>OAI</w:t>
      </w:r>
      <w:r w:rsidRPr="00AC7397">
        <w:rPr>
          <w:rFonts w:cs="Calibri"/>
          <w:szCs w:val="20"/>
        </w:rPr>
        <w:tab/>
      </w:r>
      <w:r w:rsidR="00DF78D5" w:rsidRPr="00AC7397">
        <w:rPr>
          <w:rFonts w:cs="Calibri"/>
          <w:szCs w:val="20"/>
        </w:rPr>
        <w:t xml:space="preserve">Office of </w:t>
      </w:r>
      <w:r w:rsidRPr="00AC7397">
        <w:rPr>
          <w:rFonts w:cs="Calibri"/>
          <w:szCs w:val="20"/>
        </w:rPr>
        <w:t>Audit and Investigations</w:t>
      </w:r>
    </w:p>
    <w:p w14:paraId="28BBA1C9" w14:textId="413A6AEB" w:rsidR="004E3028" w:rsidRPr="00AC7397" w:rsidRDefault="003263BA" w:rsidP="009E2575">
      <w:pPr>
        <w:tabs>
          <w:tab w:val="left" w:pos="1311"/>
        </w:tabs>
        <w:spacing w:after="120"/>
        <w:ind w:left="108"/>
        <w:jc w:val="left"/>
        <w:rPr>
          <w:szCs w:val="20"/>
        </w:rPr>
      </w:pPr>
      <w:r w:rsidRPr="00AC7397">
        <w:rPr>
          <w:szCs w:val="20"/>
        </w:rPr>
        <w:t>OFP</w:t>
      </w:r>
      <w:r w:rsidRPr="00AC7397">
        <w:rPr>
          <w:szCs w:val="20"/>
        </w:rPr>
        <w:tab/>
        <w:t>Operational Focal Point</w:t>
      </w:r>
    </w:p>
    <w:p w14:paraId="6D5565B8" w14:textId="74EBC7A2" w:rsidR="000576C7" w:rsidRPr="00AC7397" w:rsidRDefault="000576C7" w:rsidP="009E2575">
      <w:pPr>
        <w:tabs>
          <w:tab w:val="left" w:pos="1311"/>
        </w:tabs>
        <w:spacing w:after="120"/>
        <w:ind w:left="108"/>
        <w:jc w:val="left"/>
        <w:rPr>
          <w:szCs w:val="20"/>
        </w:rPr>
      </w:pPr>
      <w:r w:rsidRPr="00AC7397">
        <w:rPr>
          <w:szCs w:val="20"/>
        </w:rPr>
        <w:t>PIR</w:t>
      </w:r>
      <w:r w:rsidRPr="00AC7397">
        <w:rPr>
          <w:szCs w:val="20"/>
        </w:rPr>
        <w:tab/>
        <w:t>Project Implementation Report</w:t>
      </w:r>
    </w:p>
    <w:p w14:paraId="5AFBB9EE" w14:textId="43CABE22" w:rsidR="003263BA" w:rsidRPr="00AC7397" w:rsidRDefault="003263BA" w:rsidP="009E2575">
      <w:pPr>
        <w:tabs>
          <w:tab w:val="left" w:pos="1311"/>
        </w:tabs>
        <w:spacing w:after="120"/>
        <w:ind w:left="108"/>
        <w:jc w:val="left"/>
        <w:rPr>
          <w:szCs w:val="20"/>
        </w:rPr>
      </w:pPr>
      <w:r w:rsidRPr="00AC7397">
        <w:rPr>
          <w:szCs w:val="20"/>
        </w:rPr>
        <w:t>PMO</w:t>
      </w:r>
      <w:r w:rsidRPr="00AC7397">
        <w:rPr>
          <w:szCs w:val="20"/>
        </w:rPr>
        <w:tab/>
        <w:t>Project Management Office</w:t>
      </w:r>
    </w:p>
    <w:p w14:paraId="002C476C" w14:textId="77777777" w:rsidR="000576C7" w:rsidRPr="00AC7397" w:rsidRDefault="000576C7" w:rsidP="009E2575">
      <w:pPr>
        <w:tabs>
          <w:tab w:val="left" w:pos="1311"/>
        </w:tabs>
        <w:spacing w:after="120"/>
        <w:ind w:left="108"/>
        <w:jc w:val="left"/>
        <w:rPr>
          <w:szCs w:val="20"/>
        </w:rPr>
      </w:pPr>
      <w:r w:rsidRPr="00AC7397">
        <w:rPr>
          <w:szCs w:val="20"/>
        </w:rPr>
        <w:t>POPP</w:t>
      </w:r>
      <w:r w:rsidRPr="00AC7397">
        <w:rPr>
          <w:szCs w:val="20"/>
        </w:rPr>
        <w:tab/>
      </w:r>
      <w:r w:rsidRPr="00AC7397">
        <w:rPr>
          <w:rFonts w:cs="Calibri"/>
          <w:szCs w:val="20"/>
        </w:rPr>
        <w:t>Programme and Operations Policies and Procedures</w:t>
      </w:r>
    </w:p>
    <w:p w14:paraId="3DBCAC36" w14:textId="5CEC1A45" w:rsidR="000576C7" w:rsidRPr="00AC7397" w:rsidRDefault="000576C7" w:rsidP="009E2575">
      <w:pPr>
        <w:tabs>
          <w:tab w:val="left" w:pos="1311"/>
        </w:tabs>
        <w:spacing w:after="120"/>
        <w:ind w:left="108"/>
        <w:jc w:val="left"/>
        <w:rPr>
          <w:szCs w:val="20"/>
        </w:rPr>
      </w:pPr>
      <w:r w:rsidRPr="00AC7397">
        <w:rPr>
          <w:szCs w:val="20"/>
        </w:rPr>
        <w:t>PPG</w:t>
      </w:r>
      <w:r w:rsidRPr="00AC7397">
        <w:rPr>
          <w:szCs w:val="20"/>
        </w:rPr>
        <w:tab/>
        <w:t>Project Preparation Grant</w:t>
      </w:r>
    </w:p>
    <w:p w14:paraId="68B8A1DB" w14:textId="14567AFB" w:rsidR="00F408D4" w:rsidRPr="00AC7397" w:rsidRDefault="00F408D4" w:rsidP="009E2575">
      <w:pPr>
        <w:tabs>
          <w:tab w:val="left" w:pos="1311"/>
        </w:tabs>
        <w:spacing w:after="120"/>
        <w:ind w:left="108"/>
        <w:jc w:val="left"/>
        <w:rPr>
          <w:rFonts w:eastAsia="Calibri" w:cs="Calibri"/>
          <w:iCs/>
          <w:szCs w:val="20"/>
        </w:rPr>
      </w:pPr>
      <w:r w:rsidRPr="00AC7397">
        <w:rPr>
          <w:rFonts w:eastAsia="Calibri" w:cs="Calibri"/>
          <w:szCs w:val="20"/>
          <w:u w:color="FF0000"/>
        </w:rPr>
        <w:t>PC</w:t>
      </w:r>
      <w:r w:rsidR="00816518" w:rsidRPr="00AC7397">
        <w:rPr>
          <w:rFonts w:eastAsia="Calibri" w:cs="Calibri"/>
          <w:szCs w:val="20"/>
          <w:u w:color="FF0000"/>
        </w:rPr>
        <w:t>R</w:t>
      </w:r>
      <w:r w:rsidRPr="00AC7397">
        <w:rPr>
          <w:rFonts w:eastAsia="Calibri" w:cs="Calibri"/>
          <w:szCs w:val="20"/>
          <w:u w:color="FF0000"/>
        </w:rPr>
        <w:tab/>
      </w:r>
      <w:r w:rsidRPr="00AC7397">
        <w:rPr>
          <w:rFonts w:eastAsia="Calibri" w:cs="Calibri"/>
          <w:iCs/>
          <w:szCs w:val="20"/>
        </w:rPr>
        <w:t>polymerase chain reaction</w:t>
      </w:r>
    </w:p>
    <w:p w14:paraId="20E3FF9F" w14:textId="53ED01B5" w:rsidR="00F408D4" w:rsidRPr="00AC7397" w:rsidRDefault="00F408D4" w:rsidP="009E2575">
      <w:pPr>
        <w:tabs>
          <w:tab w:val="left" w:pos="1311"/>
        </w:tabs>
        <w:spacing w:after="120"/>
        <w:ind w:left="108"/>
        <w:jc w:val="left"/>
        <w:rPr>
          <w:u w:color="538135"/>
        </w:rPr>
      </w:pPr>
      <w:r w:rsidRPr="00AC7397">
        <w:rPr>
          <w:u w:color="538135"/>
        </w:rPr>
        <w:t>PSAP</w:t>
      </w:r>
      <w:r w:rsidRPr="00AC7397">
        <w:rPr>
          <w:u w:color="538135"/>
        </w:rPr>
        <w:tab/>
        <w:t>Provincial Strategic Action Plan</w:t>
      </w:r>
    </w:p>
    <w:p w14:paraId="4667510C" w14:textId="356CB0B0" w:rsidR="003263BA" w:rsidRPr="00AC7397" w:rsidRDefault="003263BA" w:rsidP="009E2575">
      <w:pPr>
        <w:tabs>
          <w:tab w:val="left" w:pos="1311"/>
        </w:tabs>
        <w:spacing w:after="120"/>
        <w:ind w:left="108"/>
        <w:jc w:val="left"/>
        <w:rPr>
          <w:u w:color="538135"/>
        </w:rPr>
      </w:pPr>
      <w:r w:rsidRPr="00AC7397">
        <w:rPr>
          <w:u w:color="538135"/>
        </w:rPr>
        <w:t>PSC</w:t>
      </w:r>
      <w:r w:rsidRPr="00AC7397">
        <w:rPr>
          <w:u w:color="538135"/>
        </w:rPr>
        <w:tab/>
        <w:t>Project Steering Committee</w:t>
      </w:r>
    </w:p>
    <w:p w14:paraId="25C318B2" w14:textId="6D7BD96D" w:rsidR="00174479" w:rsidRPr="00AC7397" w:rsidRDefault="00174479" w:rsidP="009E2575">
      <w:pPr>
        <w:tabs>
          <w:tab w:val="left" w:pos="1311"/>
        </w:tabs>
        <w:spacing w:after="120"/>
        <w:ind w:left="108"/>
        <w:jc w:val="left"/>
        <w:rPr>
          <w:u w:color="538135"/>
        </w:rPr>
      </w:pPr>
      <w:r w:rsidRPr="00AC7397">
        <w:rPr>
          <w:u w:color="538135"/>
        </w:rPr>
        <w:t>ROAR</w:t>
      </w:r>
      <w:r w:rsidRPr="00AC7397">
        <w:rPr>
          <w:u w:color="538135"/>
        </w:rPr>
        <w:tab/>
        <w:t>Result Oriented Annual Reporting</w:t>
      </w:r>
    </w:p>
    <w:p w14:paraId="4A8ACFB1" w14:textId="28A5653D" w:rsidR="004E3028" w:rsidRPr="00AC7397" w:rsidRDefault="004E3028" w:rsidP="009E2575">
      <w:pPr>
        <w:tabs>
          <w:tab w:val="left" w:pos="1311"/>
        </w:tabs>
        <w:spacing w:after="120"/>
        <w:ind w:left="108"/>
        <w:jc w:val="left"/>
        <w:rPr>
          <w:rStyle w:val="st"/>
        </w:rPr>
      </w:pPr>
      <w:r w:rsidRPr="00AC7397">
        <w:rPr>
          <w:rFonts w:cs="Calibri"/>
          <w:szCs w:val="20"/>
        </w:rPr>
        <w:t>SBAA</w:t>
      </w:r>
      <w:r w:rsidRPr="00AC7397">
        <w:rPr>
          <w:rFonts w:cs="Calibri"/>
          <w:szCs w:val="20"/>
        </w:rPr>
        <w:tab/>
      </w:r>
      <w:r w:rsidRPr="00AC7397">
        <w:rPr>
          <w:rStyle w:val="st"/>
        </w:rPr>
        <w:t>Standard Basic Assistance Agreement</w:t>
      </w:r>
    </w:p>
    <w:p w14:paraId="6C29A5B5" w14:textId="5C327723" w:rsidR="004E3028" w:rsidRPr="00AC7397" w:rsidRDefault="004E3028" w:rsidP="009E2575">
      <w:pPr>
        <w:tabs>
          <w:tab w:val="left" w:pos="1311"/>
        </w:tabs>
        <w:spacing w:after="120"/>
        <w:ind w:left="108"/>
        <w:jc w:val="left"/>
        <w:rPr>
          <w:rStyle w:val="st"/>
        </w:rPr>
      </w:pPr>
      <w:r w:rsidRPr="00AC7397">
        <w:rPr>
          <w:rFonts w:cs="Calibri"/>
          <w:szCs w:val="20"/>
        </w:rPr>
        <w:t>SES</w:t>
      </w:r>
      <w:r w:rsidRPr="00AC7397">
        <w:rPr>
          <w:rFonts w:cs="Calibri"/>
          <w:szCs w:val="20"/>
        </w:rPr>
        <w:tab/>
        <w:t>Social Environmental Standards</w:t>
      </w:r>
    </w:p>
    <w:p w14:paraId="36D2A3D8" w14:textId="7F2CD36E" w:rsidR="004E3028" w:rsidRPr="00AC7397" w:rsidRDefault="004E3028" w:rsidP="009E2575">
      <w:pPr>
        <w:tabs>
          <w:tab w:val="left" w:pos="1311"/>
        </w:tabs>
        <w:spacing w:after="120"/>
        <w:ind w:left="108"/>
        <w:jc w:val="left"/>
        <w:rPr>
          <w:rFonts w:eastAsia="Calibri" w:cs="Calibri"/>
          <w:iCs/>
          <w:szCs w:val="20"/>
        </w:rPr>
      </w:pPr>
      <w:r w:rsidRPr="00AC7397">
        <w:rPr>
          <w:rFonts w:cs="Calibri"/>
          <w:szCs w:val="20"/>
        </w:rPr>
        <w:t>SESP</w:t>
      </w:r>
      <w:r w:rsidRPr="00AC7397">
        <w:rPr>
          <w:rFonts w:cs="Calibri"/>
          <w:szCs w:val="20"/>
        </w:rPr>
        <w:tab/>
        <w:t>Social Environmental Screening Procedures</w:t>
      </w:r>
    </w:p>
    <w:p w14:paraId="7BD91901" w14:textId="5818C043" w:rsidR="00F408D4" w:rsidRPr="00AC7397" w:rsidRDefault="00F408D4" w:rsidP="009E2575">
      <w:pPr>
        <w:tabs>
          <w:tab w:val="left" w:pos="1311"/>
        </w:tabs>
        <w:spacing w:after="120"/>
        <w:ind w:left="108"/>
        <w:jc w:val="left"/>
        <w:rPr>
          <w:rFonts w:eastAsia="Calibri" w:cs="Calibri"/>
          <w:szCs w:val="20"/>
        </w:rPr>
      </w:pPr>
      <w:r w:rsidRPr="00AC7397">
        <w:rPr>
          <w:rFonts w:eastAsia="Calibri" w:cs="Calibri"/>
          <w:szCs w:val="20"/>
        </w:rPr>
        <w:t>SFGA</w:t>
      </w:r>
      <w:r w:rsidRPr="00AC7397">
        <w:rPr>
          <w:rFonts w:eastAsia="Calibri" w:cs="Calibri"/>
          <w:szCs w:val="20"/>
        </w:rPr>
        <w:tab/>
        <w:t>State Forestry and Grassland Administration</w:t>
      </w:r>
    </w:p>
    <w:p w14:paraId="4894A7ED" w14:textId="71E664D8" w:rsidR="003263BA" w:rsidRPr="00AC7397" w:rsidRDefault="003263BA" w:rsidP="009E2575">
      <w:pPr>
        <w:tabs>
          <w:tab w:val="left" w:pos="1311"/>
        </w:tabs>
        <w:spacing w:after="120"/>
        <w:ind w:left="108"/>
        <w:jc w:val="left"/>
        <w:rPr>
          <w:rFonts w:eastAsia="Calibri" w:cs="Calibri"/>
          <w:szCs w:val="20"/>
        </w:rPr>
      </w:pPr>
      <w:r w:rsidRPr="00AC7397">
        <w:rPr>
          <w:rFonts w:eastAsia="Calibri" w:cs="Calibri"/>
          <w:szCs w:val="20"/>
        </w:rPr>
        <w:t>TE</w:t>
      </w:r>
      <w:r w:rsidRPr="00AC7397">
        <w:rPr>
          <w:rFonts w:eastAsia="Calibri" w:cs="Calibri"/>
          <w:szCs w:val="20"/>
        </w:rPr>
        <w:tab/>
        <w:t>Terminal Evaluation</w:t>
      </w:r>
    </w:p>
    <w:p w14:paraId="2933837B" w14:textId="5807E02B" w:rsidR="00F408D4" w:rsidRPr="00AC7397" w:rsidRDefault="00F408D4" w:rsidP="009E2575">
      <w:pPr>
        <w:tabs>
          <w:tab w:val="left" w:pos="1311"/>
        </w:tabs>
        <w:spacing w:after="120"/>
        <w:ind w:left="108"/>
        <w:jc w:val="left"/>
        <w:rPr>
          <w:szCs w:val="20"/>
        </w:rPr>
      </w:pPr>
      <w:r w:rsidRPr="00AC7397">
        <w:rPr>
          <w:szCs w:val="20"/>
        </w:rPr>
        <w:t>UNDP</w:t>
      </w:r>
      <w:r w:rsidRPr="00AC7397">
        <w:rPr>
          <w:szCs w:val="20"/>
        </w:rPr>
        <w:tab/>
        <w:t xml:space="preserve">United </w:t>
      </w:r>
      <w:r w:rsidR="008D0DFD" w:rsidRPr="00AC7397">
        <w:rPr>
          <w:szCs w:val="20"/>
        </w:rPr>
        <w:t>Nations</w:t>
      </w:r>
      <w:r w:rsidRPr="00AC7397">
        <w:rPr>
          <w:szCs w:val="20"/>
        </w:rPr>
        <w:t xml:space="preserve"> Development Programme</w:t>
      </w:r>
    </w:p>
    <w:p w14:paraId="7793AFD2" w14:textId="6675507D" w:rsidR="000576C7" w:rsidRPr="00AC7397" w:rsidRDefault="000576C7" w:rsidP="009E2575">
      <w:pPr>
        <w:tabs>
          <w:tab w:val="left" w:pos="1311"/>
        </w:tabs>
        <w:spacing w:after="120"/>
        <w:ind w:left="108"/>
        <w:jc w:val="left"/>
        <w:rPr>
          <w:rFonts w:eastAsia="Calibri" w:cs="Calibri"/>
          <w:szCs w:val="20"/>
        </w:rPr>
      </w:pPr>
      <w:r w:rsidRPr="00AC7397">
        <w:rPr>
          <w:rFonts w:eastAsia="Calibri" w:cs="Calibri"/>
          <w:szCs w:val="20"/>
        </w:rPr>
        <w:t>USD</w:t>
      </w:r>
      <w:r w:rsidRPr="00AC7397">
        <w:rPr>
          <w:rFonts w:eastAsia="Calibri" w:cs="Calibri"/>
          <w:szCs w:val="20"/>
        </w:rPr>
        <w:tab/>
        <w:t>United States Dollars</w:t>
      </w:r>
      <w:r w:rsidR="00826A4B" w:rsidRPr="00AC7397">
        <w:rPr>
          <w:rFonts w:eastAsia="Calibri" w:cs="Calibri"/>
          <w:szCs w:val="20"/>
        </w:rPr>
        <w:t>.</w:t>
      </w:r>
    </w:p>
    <w:p w14:paraId="516D3C3D" w14:textId="77777777" w:rsidR="003C247B" w:rsidRPr="00AC7397" w:rsidRDefault="003C247B" w:rsidP="009E2575">
      <w:pPr>
        <w:tabs>
          <w:tab w:val="left" w:pos="1311"/>
        </w:tabs>
        <w:spacing w:after="120"/>
        <w:ind w:left="108"/>
        <w:jc w:val="left"/>
        <w:rPr>
          <w:szCs w:val="20"/>
        </w:rPr>
        <w:sectPr w:rsidR="003C247B" w:rsidRPr="00AC7397" w:rsidSect="005A167D">
          <w:headerReference w:type="default" r:id="rId13"/>
          <w:footerReference w:type="default" r:id="rId14"/>
          <w:footerReference w:type="first" r:id="rId15"/>
          <w:pgSz w:w="12240" w:h="15840" w:code="1"/>
          <w:pgMar w:top="1440" w:right="1440" w:bottom="1440" w:left="1440" w:header="720" w:footer="432" w:gutter="0"/>
          <w:cols w:space="708"/>
          <w:titlePg/>
          <w:docGrid w:linePitch="360"/>
        </w:sectPr>
      </w:pPr>
    </w:p>
    <w:p w14:paraId="3D9DB7AF" w14:textId="0213ECBA" w:rsidR="003C247B" w:rsidRPr="00AC7397" w:rsidRDefault="003C247B" w:rsidP="009E2575">
      <w:pPr>
        <w:tabs>
          <w:tab w:val="left" w:pos="1311"/>
        </w:tabs>
        <w:spacing w:after="120"/>
        <w:ind w:left="108"/>
        <w:jc w:val="left"/>
        <w:rPr>
          <w:szCs w:val="20"/>
        </w:rPr>
      </w:pPr>
    </w:p>
    <w:p w14:paraId="127087BC" w14:textId="77777777" w:rsidR="003C247B" w:rsidRPr="00AC7397" w:rsidRDefault="003C247B" w:rsidP="003C247B">
      <w:pPr>
        <w:pStyle w:val="Heading1"/>
        <w:spacing w:before="0" w:after="120"/>
        <w:jc w:val="left"/>
        <w:rPr>
          <w:rFonts w:ascii="Calibri" w:hAnsi="Calibri"/>
        </w:rPr>
      </w:pPr>
      <w:bookmarkStart w:id="4" w:name="_Toc3738021"/>
      <w:r w:rsidRPr="00AC7397">
        <w:rPr>
          <w:rFonts w:ascii="Calibri" w:hAnsi="Calibri"/>
        </w:rPr>
        <w:t>Development Challenge</w:t>
      </w:r>
      <w:bookmarkEnd w:id="4"/>
      <w:r w:rsidRPr="00AC7397">
        <w:rPr>
          <w:rFonts w:ascii="Calibri" w:hAnsi="Calibri"/>
        </w:rPr>
        <w:t xml:space="preserve"> </w:t>
      </w:r>
    </w:p>
    <w:p w14:paraId="2B77F0F8" w14:textId="477B72C8" w:rsidR="002B3956" w:rsidRPr="00AC7397" w:rsidRDefault="00AD073D" w:rsidP="00FE3942">
      <w:pPr>
        <w:pStyle w:val="Body"/>
        <w:widowControl w:val="0"/>
        <w:numPr>
          <w:ilvl w:val="0"/>
          <w:numId w:val="52"/>
        </w:numPr>
        <w:spacing w:after="120"/>
        <w:ind w:left="0" w:firstLine="0"/>
        <w:rPr>
          <w:color w:val="auto"/>
          <w:lang w:val="en-US"/>
        </w:rPr>
      </w:pPr>
      <w:bookmarkStart w:id="5" w:name="_Hlk1636138"/>
      <w:r w:rsidRPr="00AC7397">
        <w:rPr>
          <w:color w:val="auto"/>
          <w:lang w:val="en-US"/>
        </w:rPr>
        <w:t>China is one of 1</w:t>
      </w:r>
      <w:r w:rsidR="00DE0D2B" w:rsidRPr="00AC7397">
        <w:rPr>
          <w:color w:val="auto"/>
          <w:lang w:val="en-US"/>
        </w:rPr>
        <w:t>5</w:t>
      </w:r>
      <w:r w:rsidRPr="00AC7397">
        <w:rPr>
          <w:color w:val="auto"/>
          <w:lang w:val="en-US"/>
        </w:rPr>
        <w:t xml:space="preserve"> mega-diverse countries</w:t>
      </w:r>
      <w:r w:rsidRPr="00AC7397">
        <w:rPr>
          <w:color w:val="auto"/>
          <w:vertAlign w:val="superscript"/>
          <w:lang w:val="en-US"/>
        </w:rPr>
        <w:footnoteReference w:id="2"/>
      </w:r>
      <w:r w:rsidRPr="00AC7397">
        <w:rPr>
          <w:color w:val="auto"/>
          <w:lang w:val="en-US"/>
        </w:rPr>
        <w:t xml:space="preserve">, as well as one of Vavilov’s eight ‘independent centers of crop origin’ and the place of origin of more than 130 of the world’s crop species, including wild litchi, kiwi, chestnuts, apples and a wealth of other edible plants and fruits. Around 85% of China’s plant genetic resources stem from local varieties evolved through </w:t>
      </w:r>
      <w:r w:rsidR="00746DF9" w:rsidRPr="00AC7397">
        <w:rPr>
          <w:color w:val="auto"/>
          <w:lang w:val="en-US"/>
        </w:rPr>
        <w:t xml:space="preserve">cropping practices </w:t>
      </w:r>
      <w:r w:rsidRPr="00AC7397">
        <w:rPr>
          <w:color w:val="auto"/>
          <w:lang w:val="en-US"/>
        </w:rPr>
        <w:t xml:space="preserve">and </w:t>
      </w:r>
      <w:r w:rsidR="00746DF9" w:rsidRPr="00AC7397">
        <w:rPr>
          <w:color w:val="auto"/>
          <w:lang w:val="en-US"/>
        </w:rPr>
        <w:t xml:space="preserve">traditional husbandry </w:t>
      </w:r>
      <w:r w:rsidRPr="00AC7397">
        <w:rPr>
          <w:color w:val="auto"/>
          <w:lang w:val="en-US"/>
        </w:rPr>
        <w:t xml:space="preserve">across China’s diverse environmental and cultural landscapes. </w:t>
      </w:r>
      <w:r w:rsidRPr="00AC7397">
        <w:rPr>
          <w:color w:val="auto"/>
          <w:u w:color="FF0000"/>
          <w:lang w:val="en-US"/>
        </w:rPr>
        <w:t>The cultivated crops in China count more than 1350 species, but more importantly more than 2170 wild relatives</w:t>
      </w:r>
      <w:r w:rsidRPr="00AC7397">
        <w:rPr>
          <w:color w:val="auto"/>
          <w:lang w:val="en-US"/>
        </w:rPr>
        <w:t xml:space="preserve"> exist, such as 420 wild relatives of fruit trees and 103 wild relatives of food crops, including rice and millet</w:t>
      </w:r>
      <w:r w:rsidRPr="00AC7397">
        <w:rPr>
          <w:color w:val="auto"/>
          <w:vertAlign w:val="superscript"/>
          <w:lang w:val="en-US"/>
        </w:rPr>
        <w:footnoteReference w:id="3"/>
      </w:r>
      <w:r w:rsidRPr="00AC7397">
        <w:rPr>
          <w:color w:val="auto"/>
          <w:lang w:val="en-US"/>
        </w:rPr>
        <w:t>. Further expanding the country’s genetic resources from food and agriculture (GRFA), an exuberant number of varieties exist. China has over 70,000 varieties of cultivated and wild rice, 30,000 varieties of millet, 20,000 varieties of soybean, 6,000 varieties of buckwheat and more than 7,000 varieties of oats. Based on this, the GEF-6 biodiversity strategy lists eastern China as a global priority for genetic reserve conservation.</w:t>
      </w:r>
      <w:r w:rsidR="00CD0BD8" w:rsidRPr="00AC7397">
        <w:rPr>
          <w:color w:val="auto"/>
          <w:lang w:val="en-US"/>
        </w:rPr>
        <w:t xml:space="preserve"> </w:t>
      </w:r>
    </w:p>
    <w:p w14:paraId="0A8A14E4" w14:textId="6183CEFE" w:rsidR="00390283" w:rsidRPr="00AC7397" w:rsidRDefault="00AD073D" w:rsidP="00FE3942">
      <w:pPr>
        <w:pStyle w:val="Body"/>
        <w:widowControl w:val="0"/>
        <w:numPr>
          <w:ilvl w:val="0"/>
          <w:numId w:val="52"/>
        </w:numPr>
        <w:spacing w:after="120"/>
        <w:ind w:left="0" w:firstLine="0"/>
        <w:rPr>
          <w:color w:val="auto"/>
          <w:lang w:val="en-US"/>
        </w:rPr>
      </w:pPr>
      <w:r w:rsidRPr="00AC7397">
        <w:rPr>
          <w:color w:val="auto"/>
          <w:lang w:val="en-US"/>
        </w:rPr>
        <w:t>China’s agrobiodiversity is an important part of its heritage. For one, Hainan Island, which is home to more than 4,200 plant species, contains globally important agrobiodiversity that is unique for China and has a wide range of endemic tropical fruits</w:t>
      </w:r>
      <w:r w:rsidR="00746DF9" w:rsidRPr="00AC7397">
        <w:rPr>
          <w:color w:val="auto"/>
          <w:lang w:val="en-US"/>
        </w:rPr>
        <w:t>,</w:t>
      </w:r>
      <w:r w:rsidRPr="00AC7397">
        <w:rPr>
          <w:color w:val="auto"/>
          <w:lang w:val="en-US"/>
        </w:rPr>
        <w:t xml:space="preserve"> that are only found there. There are 142 species of tropical fruit, among which 66 species are cultivated</w:t>
      </w:r>
      <w:r w:rsidR="00DE0D2B" w:rsidRPr="00AC7397">
        <w:rPr>
          <w:color w:val="auto"/>
          <w:lang w:val="en-US"/>
        </w:rPr>
        <w:t>,</w:t>
      </w:r>
      <w:r w:rsidRPr="00AC7397">
        <w:rPr>
          <w:color w:val="auto"/>
          <w:lang w:val="en-US"/>
        </w:rPr>
        <w:t xml:space="preserve"> with over 170 local varieties of among other mango, banana, seedless litchi, rambutan, longan, shaddock, orange and lemon. Unofficial records refer to litchi in China</w:t>
      </w:r>
      <w:r w:rsidR="00746DF9" w:rsidRPr="00AC7397">
        <w:rPr>
          <w:color w:val="auto"/>
          <w:lang w:val="en-US"/>
        </w:rPr>
        <w:t>,</w:t>
      </w:r>
      <w:r w:rsidRPr="00AC7397">
        <w:rPr>
          <w:color w:val="auto"/>
          <w:lang w:val="en-US"/>
        </w:rPr>
        <w:t xml:space="preserve"> as far back as 2,000 BC, and endemic wild mango species has been cultivated in Hainan for over 400 years. Shanlan rice, although it may have originated from common wild rice from Guangdong and Hunan province</w:t>
      </w:r>
      <w:r w:rsidRPr="00AC7397">
        <w:rPr>
          <w:color w:val="auto"/>
          <w:vertAlign w:val="superscript"/>
          <w:lang w:val="en-US"/>
        </w:rPr>
        <w:footnoteReference w:id="4"/>
      </w:r>
      <w:r w:rsidRPr="00AC7397">
        <w:rPr>
          <w:color w:val="auto"/>
          <w:lang w:val="en-US"/>
        </w:rPr>
        <w:t xml:space="preserve">, is a traditional upland rice variety, well-suited to mountainous areas and </w:t>
      </w:r>
      <w:r w:rsidR="00746DF9" w:rsidRPr="00AC7397">
        <w:rPr>
          <w:color w:val="auto"/>
          <w:lang w:val="en-US"/>
        </w:rPr>
        <w:t xml:space="preserve">it is </w:t>
      </w:r>
      <w:r w:rsidRPr="00AC7397">
        <w:rPr>
          <w:color w:val="auto"/>
          <w:lang w:val="en-US"/>
        </w:rPr>
        <w:t>very popular for daily consumption in Hainan. Today over 400 Shanlan rice varieties are known in Hainan, including black-kerneled varieties.</w:t>
      </w:r>
    </w:p>
    <w:bookmarkEnd w:id="5"/>
    <w:p w14:paraId="21E7BA83" w14:textId="2E4F5838" w:rsidR="002B3956" w:rsidRPr="00AC7397" w:rsidRDefault="00EB456F" w:rsidP="00FE3942">
      <w:pPr>
        <w:pStyle w:val="Body"/>
        <w:widowControl w:val="0"/>
        <w:numPr>
          <w:ilvl w:val="0"/>
          <w:numId w:val="52"/>
        </w:numPr>
        <w:spacing w:after="120"/>
        <w:ind w:left="0" w:firstLine="0"/>
        <w:rPr>
          <w:color w:val="auto"/>
          <w:lang w:val="en-US"/>
        </w:rPr>
      </w:pPr>
      <w:r w:rsidRPr="00AC7397">
        <w:rPr>
          <w:color w:val="auto"/>
          <w:lang w:val="en-US"/>
        </w:rPr>
        <w:t>As another example</w:t>
      </w:r>
      <w:r w:rsidR="00746DF9" w:rsidRPr="00AC7397">
        <w:rPr>
          <w:color w:val="auto"/>
          <w:lang w:val="en-US"/>
        </w:rPr>
        <w:t>,</w:t>
      </w:r>
      <w:r w:rsidRPr="00AC7397">
        <w:rPr>
          <w:color w:val="auto"/>
          <w:lang w:val="en-US"/>
        </w:rPr>
        <w:t xml:space="preserve"> </w:t>
      </w:r>
      <w:r w:rsidR="00390283" w:rsidRPr="00AC7397">
        <w:rPr>
          <w:color w:val="auto"/>
          <w:lang w:val="en-US"/>
        </w:rPr>
        <w:t xml:space="preserve">Chongqing </w:t>
      </w:r>
      <w:r w:rsidRPr="00AC7397">
        <w:rPr>
          <w:color w:val="auto"/>
          <w:lang w:val="en-US"/>
        </w:rPr>
        <w:t xml:space="preserve">houses </w:t>
      </w:r>
      <w:r w:rsidR="00390283" w:rsidRPr="00AC7397">
        <w:rPr>
          <w:color w:val="auto"/>
          <w:lang w:val="en-US"/>
        </w:rPr>
        <w:t>more than 1,000 varieties of agricultural crops</w:t>
      </w:r>
      <w:r w:rsidR="00746DF9" w:rsidRPr="00AC7397">
        <w:rPr>
          <w:color w:val="auto"/>
          <w:lang w:val="en-US"/>
        </w:rPr>
        <w:t>,</w:t>
      </w:r>
      <w:r w:rsidR="00390283" w:rsidRPr="00AC7397">
        <w:rPr>
          <w:color w:val="auto"/>
          <w:lang w:val="en-US"/>
        </w:rPr>
        <w:t xml:space="preserve"> including 195 rice species</w:t>
      </w:r>
      <w:r w:rsidR="00761164" w:rsidRPr="00AC7397">
        <w:rPr>
          <w:rFonts w:eastAsia="SimSun"/>
          <w:color w:val="auto"/>
          <w:lang w:val="en-US"/>
        </w:rPr>
        <w:t>,</w:t>
      </w:r>
      <w:r w:rsidR="00390283" w:rsidRPr="00AC7397">
        <w:rPr>
          <w:color w:val="auto"/>
          <w:lang w:val="en-US"/>
        </w:rPr>
        <w:t xml:space="preserve"> 12 varieties of sweet potato</w:t>
      </w:r>
      <w:r w:rsidR="00D73487" w:rsidRPr="00AC7397">
        <w:rPr>
          <w:color w:val="auto"/>
          <w:lang w:val="en-US"/>
        </w:rPr>
        <w:t>, 59 maize varieties</w:t>
      </w:r>
      <w:r w:rsidR="00746DF9" w:rsidRPr="00AC7397">
        <w:rPr>
          <w:color w:val="auto"/>
          <w:lang w:val="en-US"/>
        </w:rPr>
        <w:t>,</w:t>
      </w:r>
      <w:r w:rsidR="00D73487" w:rsidRPr="00AC7397">
        <w:rPr>
          <w:color w:val="auto"/>
          <w:lang w:val="en-US"/>
        </w:rPr>
        <w:t xml:space="preserve"> as well as wheat, citrus and the raw lacquer tree. In addition, there are more than 5270 species of medicinal plants in Chongqing and the Municipality rank’s fifth in China with regard to specie occurrence. </w:t>
      </w:r>
      <w:r w:rsidR="00CD0BD8" w:rsidRPr="00AC7397">
        <w:rPr>
          <w:color w:val="auto"/>
          <w:lang w:val="en-US"/>
        </w:rPr>
        <w:t xml:space="preserve"> </w:t>
      </w:r>
    </w:p>
    <w:p w14:paraId="55805145" w14:textId="073674B6" w:rsidR="00140453" w:rsidRPr="00AC7397" w:rsidRDefault="00140453" w:rsidP="00FE3942">
      <w:pPr>
        <w:pStyle w:val="Body"/>
        <w:widowControl w:val="0"/>
        <w:numPr>
          <w:ilvl w:val="0"/>
          <w:numId w:val="52"/>
        </w:numPr>
        <w:spacing w:after="120"/>
        <w:ind w:left="0" w:firstLine="0"/>
        <w:rPr>
          <w:color w:val="auto"/>
          <w:lang w:val="en-US"/>
        </w:rPr>
      </w:pPr>
      <w:r w:rsidRPr="00AC7397">
        <w:rPr>
          <w:color w:val="auto"/>
          <w:lang w:val="en-US"/>
        </w:rPr>
        <w:t xml:space="preserve">This </w:t>
      </w:r>
      <w:r w:rsidR="004F3D42" w:rsidRPr="00AC7397">
        <w:rPr>
          <w:lang w:val="en-US"/>
        </w:rPr>
        <w:t xml:space="preserve">project is one of five child projects under the </w:t>
      </w:r>
      <w:r w:rsidR="00EC517F" w:rsidRPr="00AC7397">
        <w:rPr>
          <w:lang w:val="en-US"/>
        </w:rPr>
        <w:t>PRC-GEF Partnership Program for Sustainable Agricultural Development (</w:t>
      </w:r>
      <w:r w:rsidR="004F3D42" w:rsidRPr="00AC7397">
        <w:rPr>
          <w:lang w:val="en-US"/>
        </w:rPr>
        <w:t>C-SAP Program</w:t>
      </w:r>
      <w:r w:rsidR="00EC517F" w:rsidRPr="00AC7397">
        <w:rPr>
          <w:lang w:val="en-US"/>
        </w:rPr>
        <w:t>)</w:t>
      </w:r>
      <w:r w:rsidR="004F3D42" w:rsidRPr="00AC7397">
        <w:rPr>
          <w:lang w:val="en-US"/>
        </w:rPr>
        <w:t xml:space="preserve">, which objective is to support </w:t>
      </w:r>
      <w:r w:rsidR="004F3D42" w:rsidRPr="00AC7397">
        <w:rPr>
          <w:lang w:val="en-US" w:eastAsia="zh-CN"/>
        </w:rPr>
        <w:t>the</w:t>
      </w:r>
      <w:r w:rsidR="004F3D42" w:rsidRPr="00AC7397">
        <w:rPr>
          <w:lang w:val="en-US"/>
        </w:rPr>
        <w:t xml:space="preserve"> implement</w:t>
      </w:r>
      <w:r w:rsidR="004F3D42" w:rsidRPr="00AC7397">
        <w:rPr>
          <w:lang w:val="en-US" w:eastAsia="zh-CN"/>
        </w:rPr>
        <w:t>ation of</w:t>
      </w:r>
      <w:r w:rsidR="004F3D42" w:rsidRPr="00AC7397">
        <w:rPr>
          <w:lang w:val="en-US"/>
        </w:rPr>
        <w:t xml:space="preserve"> </w:t>
      </w:r>
      <w:r w:rsidR="004F3D42" w:rsidRPr="00AC7397">
        <w:rPr>
          <w:lang w:val="en-US" w:eastAsia="zh-CN"/>
        </w:rPr>
        <w:t>the</w:t>
      </w:r>
      <w:r w:rsidR="004F3D42" w:rsidRPr="00AC7397">
        <w:rPr>
          <w:i/>
          <w:lang w:val="en-US"/>
        </w:rPr>
        <w:t xml:space="preserve"> Sustainable Development </w:t>
      </w:r>
      <w:r w:rsidR="004F3D42" w:rsidRPr="00AC7397">
        <w:rPr>
          <w:i/>
          <w:lang w:val="en-US" w:eastAsia="zh-CN"/>
        </w:rPr>
        <w:t xml:space="preserve">Goals </w:t>
      </w:r>
      <w:r w:rsidR="004F3D42" w:rsidRPr="00AC7397">
        <w:rPr>
          <w:lang w:val="en-US" w:eastAsia="zh-CN"/>
        </w:rPr>
        <w:t>and China’s</w:t>
      </w:r>
      <w:r w:rsidR="004F3D42" w:rsidRPr="00AC7397">
        <w:rPr>
          <w:lang w:val="en-US"/>
        </w:rPr>
        <w:t xml:space="preserve"> </w:t>
      </w:r>
      <w:r w:rsidR="004F3D42" w:rsidRPr="00AC7397">
        <w:rPr>
          <w:i/>
          <w:lang w:val="en-US" w:eastAsia="zh-CN"/>
        </w:rPr>
        <w:t xml:space="preserve">National </w:t>
      </w:r>
      <w:r w:rsidR="004F3D42" w:rsidRPr="00AC7397">
        <w:rPr>
          <w:i/>
          <w:lang w:val="en-US"/>
        </w:rPr>
        <w:t xml:space="preserve">Plan </w:t>
      </w:r>
      <w:r w:rsidR="004F3D42" w:rsidRPr="00AC7397">
        <w:rPr>
          <w:i/>
          <w:lang w:val="en-US" w:eastAsia="zh-CN"/>
        </w:rPr>
        <w:t xml:space="preserve">for </w:t>
      </w:r>
      <w:r w:rsidR="004F3D42" w:rsidRPr="00AC7397">
        <w:rPr>
          <w:i/>
          <w:lang w:val="en-US"/>
        </w:rPr>
        <w:t xml:space="preserve">Sustainable Development </w:t>
      </w:r>
      <w:r w:rsidR="004F3D42" w:rsidRPr="00AC7397">
        <w:rPr>
          <w:i/>
          <w:lang w:val="en-US" w:eastAsia="zh-CN"/>
        </w:rPr>
        <w:t xml:space="preserve">of </w:t>
      </w:r>
      <w:r w:rsidR="004F3D42" w:rsidRPr="00AC7397">
        <w:rPr>
          <w:i/>
          <w:lang w:val="en-US"/>
        </w:rPr>
        <w:t>Agriculture</w:t>
      </w:r>
      <w:r w:rsidR="004F3D42" w:rsidRPr="00AC7397" w:rsidDel="00824526">
        <w:rPr>
          <w:i/>
          <w:lang w:val="en-US"/>
        </w:rPr>
        <w:t xml:space="preserve"> </w:t>
      </w:r>
      <w:r w:rsidR="004F3D42" w:rsidRPr="00AC7397">
        <w:rPr>
          <w:i/>
          <w:lang w:val="en-US"/>
        </w:rPr>
        <w:t>(2015-2030)</w:t>
      </w:r>
      <w:r w:rsidR="004F3D42" w:rsidRPr="00AC7397">
        <w:rPr>
          <w:lang w:val="en-US"/>
        </w:rPr>
        <w:t xml:space="preserve">. The C-SAP 2 IAS project focuses on addressing threats posed by </w:t>
      </w:r>
      <w:r w:rsidR="00EC517F" w:rsidRPr="00AC7397">
        <w:rPr>
          <w:lang w:val="en-US"/>
        </w:rPr>
        <w:t>a</w:t>
      </w:r>
      <w:r w:rsidR="004F3D42" w:rsidRPr="00AC7397">
        <w:rPr>
          <w:lang w:val="en-US"/>
        </w:rPr>
        <w:t xml:space="preserve">lien </w:t>
      </w:r>
      <w:r w:rsidR="00EC517F" w:rsidRPr="00AC7397">
        <w:rPr>
          <w:lang w:val="en-US"/>
        </w:rPr>
        <w:t>i</w:t>
      </w:r>
      <w:r w:rsidR="004F3D42" w:rsidRPr="00AC7397">
        <w:rPr>
          <w:lang w:val="en-US"/>
        </w:rPr>
        <w:t xml:space="preserve">nvasive </w:t>
      </w:r>
      <w:r w:rsidR="00EC517F" w:rsidRPr="00AC7397">
        <w:rPr>
          <w:lang w:val="en-US"/>
        </w:rPr>
        <w:t>s</w:t>
      </w:r>
      <w:r w:rsidR="004F3D42" w:rsidRPr="00AC7397">
        <w:rPr>
          <w:lang w:val="en-US"/>
        </w:rPr>
        <w:t xml:space="preserve">pecies (IAS) to agrobiodiversity, including traditional varieties and Genetic Resources from Agriculture (GRFA). </w:t>
      </w:r>
    </w:p>
    <w:p w14:paraId="6FE881A1" w14:textId="52996FA8" w:rsidR="00AD454C" w:rsidRPr="00AC7397" w:rsidRDefault="00AD454C" w:rsidP="00FE3942">
      <w:pPr>
        <w:pStyle w:val="Body"/>
        <w:widowControl w:val="0"/>
        <w:numPr>
          <w:ilvl w:val="0"/>
          <w:numId w:val="52"/>
        </w:numPr>
        <w:spacing w:after="120"/>
        <w:ind w:left="0" w:firstLine="0"/>
        <w:rPr>
          <w:lang w:val="en-US"/>
        </w:rPr>
      </w:pPr>
      <w:r w:rsidRPr="00AC7397">
        <w:rPr>
          <w:color w:val="auto"/>
          <w:u w:color="C45911"/>
          <w:lang w:val="en-US"/>
        </w:rPr>
        <w:t>When IAS enter an area with no natural enemies, or local competition, they will spread unhindered and colonize the area. Depending upon the aggressiveness of the IAS spread, it can impact communities</w:t>
      </w:r>
      <w:r w:rsidR="00D577D3" w:rsidRPr="00AC7397">
        <w:rPr>
          <w:color w:val="auto"/>
          <w:u w:color="C45911"/>
          <w:lang w:val="en-US"/>
        </w:rPr>
        <w:t>,</w:t>
      </w:r>
      <w:r w:rsidRPr="00AC7397">
        <w:rPr>
          <w:color w:val="auto"/>
          <w:u w:color="C45911"/>
          <w:lang w:val="en-US"/>
        </w:rPr>
        <w:t xml:space="preserve"> or ecosystems</w:t>
      </w:r>
      <w:r w:rsidR="00D577D3" w:rsidRPr="00AC7397">
        <w:rPr>
          <w:color w:val="auto"/>
          <w:u w:color="C45911"/>
          <w:lang w:val="en-US"/>
        </w:rPr>
        <w:t>,</w:t>
      </w:r>
      <w:r w:rsidRPr="00AC7397">
        <w:rPr>
          <w:color w:val="auto"/>
          <w:u w:color="C45911"/>
          <w:lang w:val="en-US"/>
        </w:rPr>
        <w:t xml:space="preserve"> by decreasing local plant species diversity, alter the rate of nutrient cycles and can potentially influence the population dynamics of resident species, resulting in community changes and habitat structures</w:t>
      </w:r>
      <w:r w:rsidR="00D577D3" w:rsidRPr="00AC7397">
        <w:rPr>
          <w:color w:val="auto"/>
          <w:u w:color="C45911"/>
          <w:lang w:val="en-US"/>
        </w:rPr>
        <w:t>,</w:t>
      </w:r>
      <w:r w:rsidRPr="00AC7397">
        <w:rPr>
          <w:color w:val="auto"/>
          <w:u w:color="C45911"/>
          <w:lang w:val="en-US"/>
        </w:rPr>
        <w:t xml:space="preserve"> as well as ecosystem functions</w:t>
      </w:r>
      <w:r w:rsidRPr="00AC7397">
        <w:rPr>
          <w:color w:val="auto"/>
          <w:vertAlign w:val="superscript"/>
          <w:lang w:val="en-US"/>
        </w:rPr>
        <w:footnoteReference w:id="5"/>
      </w:r>
      <w:r w:rsidRPr="00AC7397">
        <w:rPr>
          <w:color w:val="auto"/>
          <w:u w:color="C45911"/>
          <w:lang w:val="en-US"/>
        </w:rPr>
        <w:t>, leading to an erosion of China’s genetic and species diversity</w:t>
      </w:r>
      <w:r w:rsidR="00D577D3" w:rsidRPr="00AC7397">
        <w:rPr>
          <w:color w:val="auto"/>
          <w:u w:color="C45911"/>
          <w:lang w:val="en-US"/>
        </w:rPr>
        <w:t>,</w:t>
      </w:r>
      <w:r w:rsidRPr="00AC7397">
        <w:rPr>
          <w:color w:val="auto"/>
          <w:u w:color="C45911"/>
          <w:lang w:val="en-US"/>
        </w:rPr>
        <w:t xml:space="preserve"> including</w:t>
      </w:r>
      <w:r w:rsidRPr="00AC7397">
        <w:rPr>
          <w:color w:val="auto"/>
          <w:u w:color="FF0000"/>
          <w:lang w:val="en-US"/>
        </w:rPr>
        <w:t xml:space="preserve"> </w:t>
      </w:r>
      <w:r w:rsidRPr="00AC7397">
        <w:rPr>
          <w:color w:val="auto"/>
          <w:u w:color="C45911"/>
          <w:lang w:val="en-US"/>
        </w:rPr>
        <w:t>agrobiodiversity</w:t>
      </w:r>
      <w:r w:rsidRPr="00AC7397">
        <w:rPr>
          <w:color w:val="auto"/>
          <w:u w:color="FF0000"/>
          <w:lang w:val="en-US"/>
        </w:rPr>
        <w:t xml:space="preserve"> </w:t>
      </w:r>
      <w:r w:rsidRPr="00AC7397">
        <w:rPr>
          <w:color w:val="auto"/>
          <w:u w:color="C45911"/>
          <w:lang w:val="en-US"/>
        </w:rPr>
        <w:t>in</w:t>
      </w:r>
      <w:r w:rsidRPr="00AC7397">
        <w:rPr>
          <w:color w:val="auto"/>
          <w:u w:color="FF0000"/>
          <w:lang w:val="en-US"/>
        </w:rPr>
        <w:t xml:space="preserve"> the </w:t>
      </w:r>
      <w:r w:rsidRPr="00AC7397">
        <w:rPr>
          <w:color w:val="auto"/>
          <w:u w:color="C45911"/>
          <w:lang w:val="en-US"/>
        </w:rPr>
        <w:t>agroecosystems.</w:t>
      </w:r>
    </w:p>
    <w:p w14:paraId="7E0AA598" w14:textId="49933ED2" w:rsidR="00EB64AA" w:rsidRPr="00AC7397" w:rsidRDefault="00AD073D" w:rsidP="00FE3942">
      <w:pPr>
        <w:pStyle w:val="Body"/>
        <w:widowControl w:val="0"/>
        <w:numPr>
          <w:ilvl w:val="0"/>
          <w:numId w:val="52"/>
        </w:numPr>
        <w:spacing w:after="120"/>
        <w:ind w:left="0" w:firstLine="0"/>
        <w:rPr>
          <w:lang w:val="en-US"/>
        </w:rPr>
      </w:pPr>
      <w:r w:rsidRPr="00AC7397">
        <w:rPr>
          <w:lang w:val="en-US"/>
        </w:rPr>
        <w:t>The impacts of IAS on the agroecosystems, found in all of China’s provinces, have not been quantified, but</w:t>
      </w:r>
      <w:r w:rsidRPr="00AC7397">
        <w:rPr>
          <w:u w:color="C45911"/>
          <w:lang w:val="en-US"/>
        </w:rPr>
        <w:t xml:space="preserve"> the economic cost of IAS in China, provides a proxy for its scale. It has been estimated to be between 14</w:t>
      </w:r>
      <w:r w:rsidR="00DE0D2B" w:rsidRPr="00AC7397">
        <w:rPr>
          <w:u w:color="C45911"/>
          <w:lang w:val="en-US"/>
        </w:rPr>
        <w:t>.</w:t>
      </w:r>
      <w:r w:rsidRPr="00AC7397">
        <w:rPr>
          <w:u w:color="C45911"/>
          <w:lang w:val="en-US"/>
        </w:rPr>
        <w:t>5</w:t>
      </w:r>
      <w:r w:rsidRPr="00AC7397">
        <w:rPr>
          <w:u w:color="C45911"/>
          <w:vertAlign w:val="superscript"/>
          <w:lang w:val="en-US"/>
        </w:rPr>
        <w:footnoteReference w:id="6"/>
      </w:r>
      <w:r w:rsidRPr="00AC7397">
        <w:rPr>
          <w:u w:color="C45911"/>
          <w:lang w:val="en-US"/>
        </w:rPr>
        <w:t xml:space="preserve"> – 18.9</w:t>
      </w:r>
      <w:r w:rsidRPr="00AC7397">
        <w:rPr>
          <w:u w:color="C45911"/>
          <w:vertAlign w:val="superscript"/>
          <w:lang w:val="en-US"/>
        </w:rPr>
        <w:footnoteReference w:id="7"/>
      </w:r>
      <w:r w:rsidRPr="00AC7397">
        <w:rPr>
          <w:u w:color="C45911"/>
          <w:lang w:val="en-US"/>
        </w:rPr>
        <w:t xml:space="preserve"> billion </w:t>
      </w:r>
      <w:r w:rsidR="00704128" w:rsidRPr="00AC7397">
        <w:rPr>
          <w:u w:color="C45911"/>
          <w:lang w:val="en-US"/>
        </w:rPr>
        <w:t>USD</w:t>
      </w:r>
      <w:r w:rsidRPr="00AC7397">
        <w:rPr>
          <w:u w:color="C45911"/>
          <w:lang w:val="en-US"/>
        </w:rPr>
        <w:t xml:space="preserve"> annually, where the direct loss to agriculture are mostly caused by a few species</w:t>
      </w:r>
      <w:r w:rsidR="00D577D3" w:rsidRPr="00AC7397">
        <w:rPr>
          <w:u w:color="C45911"/>
          <w:lang w:val="en-US"/>
        </w:rPr>
        <w:t>,</w:t>
      </w:r>
      <w:r w:rsidRPr="00AC7397">
        <w:rPr>
          <w:u w:color="C45911"/>
          <w:lang w:val="en-US"/>
        </w:rPr>
        <w:t xml:space="preserve"> including crofton weed </w:t>
      </w:r>
      <w:r w:rsidRPr="00AC7397">
        <w:rPr>
          <w:i/>
          <w:iCs/>
          <w:u w:color="C45911"/>
          <w:lang w:val="en-US"/>
        </w:rPr>
        <w:t xml:space="preserve">A. adenophora, </w:t>
      </w:r>
      <w:r w:rsidRPr="00AC7397">
        <w:rPr>
          <w:u w:color="C45911"/>
          <w:lang w:val="en-US"/>
        </w:rPr>
        <w:t xml:space="preserve">alligator weed </w:t>
      </w:r>
      <w:r w:rsidRPr="00AC7397">
        <w:rPr>
          <w:i/>
          <w:iCs/>
          <w:u w:color="C45911"/>
          <w:lang w:val="en-US"/>
        </w:rPr>
        <w:t>A. philoxeroides</w:t>
      </w:r>
      <w:r w:rsidRPr="00AC7397">
        <w:rPr>
          <w:u w:color="C45911"/>
          <w:lang w:val="en-US"/>
        </w:rPr>
        <w:t xml:space="preserve">, common ragweed </w:t>
      </w:r>
      <w:r w:rsidRPr="00AC7397">
        <w:rPr>
          <w:i/>
          <w:iCs/>
          <w:u w:color="C45911"/>
          <w:lang w:val="en-US"/>
        </w:rPr>
        <w:t>A. artemisiifolia</w:t>
      </w:r>
      <w:r w:rsidRPr="00AC7397">
        <w:rPr>
          <w:u w:color="C45911"/>
          <w:lang w:val="en-US"/>
        </w:rPr>
        <w:t xml:space="preserve">, whitefly </w:t>
      </w:r>
      <w:r w:rsidRPr="00AC7397">
        <w:rPr>
          <w:i/>
          <w:iCs/>
          <w:u w:color="C45911"/>
          <w:lang w:val="en-US"/>
        </w:rPr>
        <w:t>B. tabaci</w:t>
      </w:r>
      <w:r w:rsidRPr="00AC7397">
        <w:rPr>
          <w:u w:color="C45911"/>
          <w:lang w:val="en-US"/>
        </w:rPr>
        <w:t xml:space="preserve"> and </w:t>
      </w:r>
      <w:r w:rsidRPr="00AC7397">
        <w:rPr>
          <w:i/>
          <w:iCs/>
          <w:u w:color="C45911"/>
          <w:lang w:val="en-US"/>
        </w:rPr>
        <w:t>Trialeurodes vaporariorum</w:t>
      </w:r>
      <w:r w:rsidRPr="00AC7397">
        <w:rPr>
          <w:u w:color="C45911"/>
          <w:lang w:val="en-US"/>
        </w:rPr>
        <w:t xml:space="preserve"> and vegetable leafminer </w:t>
      </w:r>
      <w:r w:rsidRPr="00AC7397">
        <w:rPr>
          <w:i/>
          <w:iCs/>
          <w:u w:color="C45911"/>
          <w:lang w:val="en-US"/>
        </w:rPr>
        <w:t>Liromyza sativae</w:t>
      </w:r>
      <w:r w:rsidRPr="00AC7397">
        <w:rPr>
          <w:u w:color="C45911"/>
          <w:lang w:val="en-US"/>
        </w:rPr>
        <w:t>.</w:t>
      </w:r>
      <w:r w:rsidRPr="00AC7397">
        <w:rPr>
          <w:u w:color="C45911"/>
          <w:vertAlign w:val="superscript"/>
          <w:lang w:val="en-US"/>
        </w:rPr>
        <w:footnoteReference w:id="8"/>
      </w:r>
      <w:r w:rsidRPr="00AC7397">
        <w:rPr>
          <w:u w:color="C45911"/>
          <w:lang w:val="en-US"/>
        </w:rPr>
        <w:t xml:space="preserve">  Reported direct economic losses caused by </w:t>
      </w:r>
      <w:r w:rsidRPr="00AC7397">
        <w:rPr>
          <w:i/>
          <w:iCs/>
          <w:u w:color="C45911"/>
          <w:lang w:val="en-US"/>
        </w:rPr>
        <w:t>A. philoxeroides</w:t>
      </w:r>
      <w:r w:rsidRPr="00AC7397">
        <w:rPr>
          <w:u w:color="C45911"/>
          <w:lang w:val="en-US"/>
        </w:rPr>
        <w:t xml:space="preserve"> and </w:t>
      </w:r>
      <w:r w:rsidRPr="00AC7397">
        <w:rPr>
          <w:i/>
          <w:iCs/>
          <w:u w:color="C45911"/>
          <w:lang w:val="en-US"/>
        </w:rPr>
        <w:t>A. artemisiifolia</w:t>
      </w:r>
      <w:r w:rsidRPr="00AC7397">
        <w:rPr>
          <w:u w:color="C45911"/>
          <w:lang w:val="en-US"/>
        </w:rPr>
        <w:t xml:space="preserve">  alone have been estimated to be 4,4 billion </w:t>
      </w:r>
      <w:r w:rsidR="00704128" w:rsidRPr="00AC7397">
        <w:rPr>
          <w:u w:color="C45911"/>
          <w:lang w:val="en-US"/>
        </w:rPr>
        <w:t>USD</w:t>
      </w:r>
      <w:r w:rsidRPr="00AC7397">
        <w:rPr>
          <w:u w:color="C45911"/>
          <w:lang w:val="en-US"/>
        </w:rPr>
        <w:t xml:space="preserve"> </w:t>
      </w:r>
      <w:r w:rsidR="00D577D3" w:rsidRPr="00AC7397">
        <w:rPr>
          <w:u w:color="C45911"/>
          <w:lang w:val="en-US"/>
        </w:rPr>
        <w:t>annually</w:t>
      </w:r>
      <w:r w:rsidRPr="00AC7397">
        <w:rPr>
          <w:u w:color="C45911"/>
          <w:vertAlign w:val="superscript"/>
          <w:lang w:val="en-US"/>
        </w:rPr>
        <w:footnoteReference w:id="9"/>
      </w:r>
      <w:r w:rsidRPr="00AC7397">
        <w:rPr>
          <w:u w:color="C45911"/>
          <w:lang w:val="en-US"/>
        </w:rPr>
        <w:t xml:space="preserve">. Furthermore, it is estimated that the indirect economic loss to China’s agroecosystem service functions resulting from </w:t>
      </w:r>
      <w:r w:rsidRPr="00AC7397">
        <w:rPr>
          <w:i/>
          <w:iCs/>
          <w:u w:color="C45911"/>
          <w:lang w:val="en-US"/>
        </w:rPr>
        <w:t>A. adenophora</w:t>
      </w:r>
      <w:r w:rsidRPr="00AC7397">
        <w:rPr>
          <w:u w:color="C45911"/>
          <w:lang w:val="en-US"/>
        </w:rPr>
        <w:t xml:space="preserve"> invasions is 1</w:t>
      </w:r>
      <w:r w:rsidR="00DE0D2B" w:rsidRPr="00AC7397">
        <w:rPr>
          <w:u w:color="C45911"/>
          <w:lang w:val="en-US"/>
        </w:rPr>
        <w:t>.</w:t>
      </w:r>
      <w:r w:rsidRPr="00AC7397">
        <w:rPr>
          <w:u w:color="C45911"/>
          <w:lang w:val="en-US"/>
        </w:rPr>
        <w:t xml:space="preserve">4 billion </w:t>
      </w:r>
      <w:r w:rsidR="00704128" w:rsidRPr="00AC7397">
        <w:rPr>
          <w:u w:color="C45911"/>
          <w:lang w:val="en-US"/>
        </w:rPr>
        <w:t>USD</w:t>
      </w:r>
      <w:r w:rsidRPr="00AC7397">
        <w:rPr>
          <w:u w:color="C45911"/>
          <w:lang w:val="en-US"/>
        </w:rPr>
        <w:t xml:space="preserve"> annually</w:t>
      </w:r>
      <w:r w:rsidRPr="00AC7397">
        <w:rPr>
          <w:u w:color="C45911"/>
          <w:vertAlign w:val="superscript"/>
          <w:lang w:val="en-US"/>
        </w:rPr>
        <w:footnoteReference w:id="10"/>
      </w:r>
      <w:r w:rsidRPr="00AC7397">
        <w:rPr>
          <w:u w:color="C45911"/>
          <w:lang w:val="en-US"/>
        </w:rPr>
        <w:t xml:space="preserve">.  </w:t>
      </w:r>
    </w:p>
    <w:p w14:paraId="7D06FD3D" w14:textId="77777777" w:rsidR="004F3D42" w:rsidRPr="00AC7397" w:rsidRDefault="004F3D42" w:rsidP="00FE3942">
      <w:pPr>
        <w:pStyle w:val="Body"/>
        <w:widowControl w:val="0"/>
        <w:spacing w:after="120"/>
        <w:rPr>
          <w:color w:val="auto"/>
          <w:lang w:val="en-US"/>
        </w:rPr>
      </w:pPr>
      <w:r w:rsidRPr="00AC7397">
        <w:rPr>
          <w:color w:val="auto"/>
          <w:u w:val="single"/>
          <w:lang w:val="en-US"/>
        </w:rPr>
        <w:t xml:space="preserve">Root causes and drivers: </w:t>
      </w:r>
    </w:p>
    <w:p w14:paraId="16C19CE5" w14:textId="0441CBFC"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Abandonment and idleness of agricultural lands: </w:t>
      </w:r>
      <w:r w:rsidRPr="00AC7397">
        <w:rPr>
          <w:rFonts w:ascii="Calibri" w:eastAsia="Calibri" w:hAnsi="Calibri" w:cs="Calibri"/>
          <w:sz w:val="20"/>
          <w:szCs w:val="20"/>
        </w:rPr>
        <w:t>The rural areas in China have undergone a drastic change in the wake of the country’s rapid urbanization and economic growth. Rural-to-urban migration is a main cause for this change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where more than 200 million rural migrant workers have employment in China’s big cities. A direct impact of this is a reduction of the productive areas in the villages, where the remaining farmers engage in fa</w:t>
      </w:r>
      <w:r w:rsidR="00884B58" w:rsidRPr="00AC7397">
        <w:rPr>
          <w:rFonts w:ascii="Calibri" w:eastAsia="Calibri" w:hAnsi="Calibri" w:cs="Calibri"/>
          <w:sz w:val="20"/>
          <w:szCs w:val="20"/>
        </w:rPr>
        <w:t>r</w:t>
      </w:r>
      <w:r w:rsidRPr="00AC7397">
        <w:rPr>
          <w:rFonts w:ascii="Calibri" w:eastAsia="Calibri" w:hAnsi="Calibri" w:cs="Calibri"/>
          <w:sz w:val="20"/>
          <w:szCs w:val="20"/>
        </w:rPr>
        <w:t xml:space="preserve">ming on their more easily accessible and productive plots, </w:t>
      </w:r>
      <w:r w:rsidR="00E06184">
        <w:rPr>
          <w:rFonts w:ascii="Calibri" w:eastAsia="Calibri" w:hAnsi="Calibri" w:cs="Calibri"/>
          <w:sz w:val="20"/>
          <w:szCs w:val="20"/>
        </w:rPr>
        <w:t>t</w:t>
      </w:r>
      <w:r w:rsidRPr="00BC5408">
        <w:rPr>
          <w:rFonts w:ascii="Calibri" w:eastAsia="Calibri" w:hAnsi="Calibri" w:cs="Calibri"/>
          <w:sz w:val="20"/>
          <w:szCs w:val="20"/>
        </w:rPr>
        <w:t>hereby</w:t>
      </w:r>
      <w:r w:rsidRPr="00AC7397">
        <w:rPr>
          <w:rFonts w:ascii="Calibri" w:eastAsia="Calibri" w:hAnsi="Calibri" w:cs="Calibri"/>
          <w:sz w:val="20"/>
          <w:szCs w:val="20"/>
        </w:rPr>
        <w:t xml:space="preserve"> reducing their opportunity cost. As a result, more remote, difficult to access, farming plots or poor-quality plots are abandoned. Surveys undertaken of households in 262 counties in 29 provinces in 2011 and 2013 by the China Family Financial Survey and Research Center found that, respectively, 13.5% and 15% of agricultural land were idle</w:t>
      </w:r>
      <w:r w:rsidRPr="00AC7397">
        <w:rPr>
          <w:rFonts w:ascii="Calibri" w:eastAsia="Calibri" w:hAnsi="Calibri" w:cs="Calibri"/>
          <w:sz w:val="20"/>
          <w:szCs w:val="20"/>
          <w:vertAlign w:val="superscript"/>
        </w:rPr>
        <w:footnoteReference w:id="11"/>
      </w:r>
      <w:r w:rsidRPr="00AC7397">
        <w:rPr>
          <w:rFonts w:ascii="Calibri" w:eastAsia="Calibri" w:hAnsi="Calibri" w:cs="Calibri"/>
          <w:sz w:val="20"/>
          <w:szCs w:val="20"/>
        </w:rPr>
        <w:t>. In Yulin city in Shaanxi province, for instance, 80.8 thousand ha (13.9%) have been abandoned</w:t>
      </w:r>
      <w:r w:rsidRPr="00AC7397">
        <w:rPr>
          <w:rFonts w:ascii="Calibri" w:eastAsia="Calibri" w:hAnsi="Calibri" w:cs="Calibri"/>
          <w:sz w:val="20"/>
          <w:szCs w:val="20"/>
          <w:vertAlign w:val="superscript"/>
        </w:rPr>
        <w:footnoteReference w:id="12"/>
      </w:r>
      <w:r w:rsidRPr="00AC7397">
        <w:rPr>
          <w:rFonts w:ascii="Calibri" w:eastAsia="Calibri" w:hAnsi="Calibri" w:cs="Calibri"/>
          <w:sz w:val="20"/>
          <w:szCs w:val="20"/>
        </w:rPr>
        <w:t xml:space="preserve">.  </w:t>
      </w:r>
      <w:r w:rsidR="00F45F0E" w:rsidRPr="00AC7397">
        <w:rPr>
          <w:rFonts w:ascii="Calibri" w:eastAsia="Calibri" w:hAnsi="Calibri" w:cs="Calibri"/>
          <w:sz w:val="20"/>
          <w:szCs w:val="20"/>
        </w:rPr>
        <w:t xml:space="preserve">For additional information </w:t>
      </w:r>
      <w:r w:rsidR="007D3339" w:rsidRPr="00AC7397">
        <w:rPr>
          <w:rFonts w:ascii="Calibri" w:eastAsia="Calibri" w:hAnsi="Calibri" w:cs="Calibri"/>
          <w:sz w:val="20"/>
          <w:szCs w:val="20"/>
        </w:rPr>
        <w:t>on</w:t>
      </w:r>
      <w:r w:rsidR="00F45F0E" w:rsidRPr="00AC7397">
        <w:rPr>
          <w:rFonts w:ascii="Calibri" w:eastAsia="Calibri" w:hAnsi="Calibri" w:cs="Calibri"/>
          <w:sz w:val="20"/>
          <w:szCs w:val="20"/>
        </w:rPr>
        <w:t xml:space="preserve"> this and the below mentioned root causes and drivers see </w:t>
      </w:r>
      <w:r w:rsidR="00F45F0E" w:rsidRPr="00AC7397">
        <w:rPr>
          <w:rFonts w:ascii="Calibri" w:eastAsia="Calibri" w:hAnsi="Calibri" w:cs="Calibri"/>
          <w:b/>
          <w:sz w:val="20"/>
          <w:szCs w:val="20"/>
        </w:rPr>
        <w:t>Annex L</w:t>
      </w:r>
      <w:r w:rsidR="004D7971" w:rsidRPr="00AC7397">
        <w:rPr>
          <w:rFonts w:ascii="Calibri" w:eastAsia="Calibri" w:hAnsi="Calibri" w:cs="Calibri"/>
          <w:b/>
          <w:sz w:val="20"/>
          <w:szCs w:val="20"/>
        </w:rPr>
        <w:t xml:space="preserve">, </w:t>
      </w:r>
      <w:r w:rsidR="004D7971" w:rsidRPr="00AC7397">
        <w:rPr>
          <w:rFonts w:ascii="Calibri" w:eastAsia="Calibri" w:hAnsi="Calibri" w:cs="Calibri"/>
          <w:sz w:val="20"/>
          <w:szCs w:val="20"/>
        </w:rPr>
        <w:t>as well as other baseline analysis documentation in</w:t>
      </w:r>
      <w:r w:rsidR="004D7971" w:rsidRPr="00AC7397">
        <w:rPr>
          <w:rFonts w:ascii="Calibri" w:eastAsia="Calibri" w:hAnsi="Calibri" w:cs="Calibri"/>
          <w:b/>
          <w:sz w:val="20"/>
          <w:szCs w:val="20"/>
        </w:rPr>
        <w:t xml:space="preserve"> Annex K </w:t>
      </w:r>
      <w:r w:rsidR="004D7971" w:rsidRPr="00AC7397">
        <w:rPr>
          <w:rFonts w:ascii="Calibri" w:eastAsia="Calibri" w:hAnsi="Calibri" w:cs="Calibri"/>
          <w:sz w:val="20"/>
          <w:szCs w:val="20"/>
        </w:rPr>
        <w:t>and</w:t>
      </w:r>
      <w:r w:rsidR="004D7971" w:rsidRPr="00AC7397">
        <w:rPr>
          <w:rFonts w:ascii="Calibri" w:eastAsia="Calibri" w:hAnsi="Calibri" w:cs="Calibri"/>
          <w:b/>
          <w:sz w:val="20"/>
          <w:szCs w:val="20"/>
        </w:rPr>
        <w:t xml:space="preserve"> Annex Q</w:t>
      </w:r>
    </w:p>
    <w:p w14:paraId="1CACBDEF" w14:textId="46D6303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With land not being actively managed, it is left open for encroachment by IAS, which have a comparative advantage over the natural occurring resident species in the succession process. In Qianxinan Prefecture Guizhou, alone, 40,000 ha of farm and grassland have been impacted by crofton weed </w:t>
      </w:r>
      <w:r w:rsidRPr="00AC7397">
        <w:rPr>
          <w:rStyle w:val="EmphasisA"/>
          <w:sz w:val="20"/>
          <w:szCs w:val="20"/>
        </w:rPr>
        <w:t xml:space="preserve">Eupatorium adenophurum. </w:t>
      </w:r>
      <w:r w:rsidRPr="00AC7397">
        <w:rPr>
          <w:rFonts w:ascii="Calibri" w:eastAsia="Calibri" w:hAnsi="Calibri" w:cs="Calibri"/>
          <w:sz w:val="20"/>
          <w:szCs w:val="20"/>
        </w:rPr>
        <w:t>The expansion of the IAS, through the idle farm land, places an increased pressure on the productive lands</w:t>
      </w:r>
      <w:r w:rsidR="00884B58" w:rsidRPr="00AC7397">
        <w:rPr>
          <w:rFonts w:ascii="Calibri" w:eastAsia="Calibri" w:hAnsi="Calibri" w:cs="Calibri"/>
          <w:sz w:val="20"/>
          <w:szCs w:val="20"/>
        </w:rPr>
        <w:t>,</w:t>
      </w:r>
      <w:r w:rsidRPr="00AC7397">
        <w:rPr>
          <w:rFonts w:ascii="Calibri" w:eastAsia="Calibri" w:hAnsi="Calibri" w:cs="Calibri"/>
          <w:sz w:val="20"/>
          <w:szCs w:val="20"/>
        </w:rPr>
        <w:t xml:space="preserve"> which previously had been buffered by the more marginal lands that were farmed prior to the abandonment. </w:t>
      </w:r>
    </w:p>
    <w:p w14:paraId="29FF2AE7" w14:textId="701D18D2"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Agricultural production systems: </w:t>
      </w:r>
      <w:r w:rsidRPr="00AC7397">
        <w:rPr>
          <w:rFonts w:ascii="Calibri" w:eastAsia="Calibri" w:hAnsi="Calibri" w:cs="Calibri"/>
          <w:sz w:val="20"/>
          <w:szCs w:val="20"/>
          <w:u w:color="FF0000"/>
        </w:rPr>
        <w:t xml:space="preserve">The push towards a modern country side, which among other is relying on the consolidation of land and an increase and improvement of production methods, has led to a landscape simplification and reduced habitat heterogeneity. The mono-agricultural production systems of, for instance rice and soybean, expand </w:t>
      </w:r>
      <w:r w:rsidR="00884B58" w:rsidRPr="00AC7397">
        <w:rPr>
          <w:rFonts w:ascii="Calibri" w:eastAsia="Calibri" w:hAnsi="Calibri" w:cs="Calibri"/>
          <w:sz w:val="20"/>
          <w:szCs w:val="20"/>
          <w:u w:color="FF0000"/>
        </w:rPr>
        <w:t xml:space="preserve">the </w:t>
      </w:r>
      <w:r w:rsidRPr="00AC7397">
        <w:rPr>
          <w:rFonts w:ascii="Calibri" w:eastAsia="Calibri" w:hAnsi="Calibri" w:cs="Calibri"/>
          <w:sz w:val="20"/>
          <w:szCs w:val="20"/>
          <w:u w:color="FF0000"/>
        </w:rPr>
        <w:t xml:space="preserve">living areas </w:t>
      </w:r>
      <w:r w:rsidR="00884B58" w:rsidRPr="00AC7397">
        <w:rPr>
          <w:rFonts w:ascii="Calibri" w:eastAsia="Calibri" w:hAnsi="Calibri" w:cs="Calibri"/>
          <w:sz w:val="20"/>
          <w:szCs w:val="20"/>
          <w:u w:color="FF0000"/>
        </w:rPr>
        <w:t xml:space="preserve">of IAS </w:t>
      </w:r>
      <w:r w:rsidRPr="00AC7397">
        <w:rPr>
          <w:rFonts w:ascii="Calibri" w:eastAsia="Calibri" w:hAnsi="Calibri" w:cs="Calibri"/>
          <w:sz w:val="20"/>
          <w:szCs w:val="20"/>
          <w:u w:color="FF0000"/>
        </w:rPr>
        <w:t xml:space="preserve">and lessen the distances between suitable patches. This is particularly important for species with poor dispersal abilities such as </w:t>
      </w:r>
      <w:r w:rsidRPr="00AC7397">
        <w:rPr>
          <w:rFonts w:ascii="Calibri" w:eastAsia="Calibri" w:hAnsi="Calibri" w:cs="Calibri"/>
          <w:i/>
          <w:iCs/>
          <w:sz w:val="20"/>
          <w:szCs w:val="20"/>
          <w:u w:color="FF0000"/>
        </w:rPr>
        <w:t>L</w:t>
      </w:r>
      <w:r w:rsidR="00884B58" w:rsidRPr="00AC7397">
        <w:rPr>
          <w:rFonts w:ascii="Calibri" w:eastAsia="Calibri" w:hAnsi="Calibri" w:cs="Calibri"/>
          <w:i/>
          <w:iCs/>
          <w:sz w:val="20"/>
          <w:szCs w:val="20"/>
          <w:u w:color="FF0000"/>
        </w:rPr>
        <w:t>.</w:t>
      </w:r>
      <w:r w:rsidRPr="00AC7397">
        <w:rPr>
          <w:rFonts w:ascii="Calibri" w:eastAsia="Calibri" w:hAnsi="Calibri" w:cs="Calibri"/>
          <w:i/>
          <w:iCs/>
          <w:sz w:val="20"/>
          <w:szCs w:val="20"/>
          <w:u w:color="FF0000"/>
        </w:rPr>
        <w:t xml:space="preserve"> oryzophilus</w:t>
      </w:r>
      <w:r w:rsidRPr="00AC7397">
        <w:rPr>
          <w:rFonts w:ascii="Calibri" w:eastAsia="Calibri" w:hAnsi="Calibri" w:cs="Calibri"/>
          <w:sz w:val="20"/>
          <w:szCs w:val="20"/>
          <w:u w:color="FF0000"/>
        </w:rPr>
        <w:t xml:space="preserve"> and </w:t>
      </w:r>
      <w:r w:rsidRPr="00AC7397">
        <w:rPr>
          <w:rFonts w:ascii="Calibri" w:eastAsia="Calibri" w:hAnsi="Calibri" w:cs="Calibri"/>
          <w:i/>
          <w:iCs/>
          <w:sz w:val="20"/>
          <w:szCs w:val="20"/>
          <w:u w:color="FF0000"/>
        </w:rPr>
        <w:t>B. longissima</w:t>
      </w:r>
      <w:r w:rsidRPr="00AC7397">
        <w:rPr>
          <w:rFonts w:ascii="Calibri" w:eastAsia="Calibri" w:hAnsi="Calibri" w:cs="Calibri"/>
          <w:i/>
          <w:iCs/>
          <w:sz w:val="20"/>
          <w:szCs w:val="20"/>
          <w:u w:color="FF0000"/>
          <w:vertAlign w:val="superscript"/>
        </w:rPr>
        <w:footnoteReference w:id="13"/>
      </w:r>
      <w:r w:rsidRPr="00AC7397">
        <w:rPr>
          <w:rFonts w:ascii="Calibri" w:eastAsia="Calibri" w:hAnsi="Calibri" w:cs="Calibri"/>
          <w:i/>
          <w:iCs/>
          <w:sz w:val="20"/>
          <w:szCs w:val="20"/>
          <w:u w:color="FF0000"/>
        </w:rPr>
        <w:t>.</w:t>
      </w:r>
    </w:p>
    <w:p w14:paraId="3D1DB8C9" w14:textId="77777777"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And while the consolidation of farmland, for instance through farming cooperatives, is on the rise, China is predominantly based on a smallholder farming system with small farm-plots scattered through-out the villages’ farmlands. This often provides for a localized assortment of crops, including high-value commodities like fruits and vegetables, which in turn provides for a diverse food source for, for instance, t</w:t>
      </w:r>
      <w:r w:rsidRPr="00AC7397">
        <w:rPr>
          <w:rFonts w:ascii="Calibri" w:eastAsia="Calibri" w:hAnsi="Calibri" w:cs="Calibri"/>
          <w:sz w:val="20"/>
          <w:szCs w:val="20"/>
        </w:rPr>
        <w:t xml:space="preserve">he vegetable leafminer, </w:t>
      </w:r>
      <w:r w:rsidRPr="00AC7397">
        <w:rPr>
          <w:rStyle w:val="EmphasisA"/>
          <w:sz w:val="20"/>
          <w:szCs w:val="20"/>
        </w:rPr>
        <w:t>L. sativae</w:t>
      </w:r>
      <w:r w:rsidRPr="00AC7397">
        <w:rPr>
          <w:rFonts w:ascii="Calibri" w:eastAsia="Calibri" w:hAnsi="Calibri" w:cs="Calibri"/>
          <w:sz w:val="20"/>
          <w:szCs w:val="20"/>
          <w:u w:color="FF0000"/>
        </w:rPr>
        <w:t xml:space="preserve"> and other invasive insect species.   </w:t>
      </w:r>
    </w:p>
    <w:p w14:paraId="3846BAD5" w14:textId="30DDD48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Past intentional introduction: </w:t>
      </w:r>
      <w:r w:rsidRPr="00AC7397">
        <w:rPr>
          <w:rFonts w:ascii="Calibri" w:eastAsia="Calibri" w:hAnsi="Calibri" w:cs="Calibri"/>
          <w:sz w:val="20"/>
          <w:szCs w:val="20"/>
          <w:u w:color="C45911"/>
        </w:rPr>
        <w:t xml:space="preserve">Many of the IAS species found in China today have been intentionally introduced in the past. For instance, </w:t>
      </w:r>
      <w:r w:rsidRPr="00AC7397">
        <w:rPr>
          <w:rFonts w:ascii="Calibri" w:eastAsia="Calibri" w:hAnsi="Calibri" w:cs="Calibri"/>
          <w:i/>
          <w:iCs/>
          <w:sz w:val="20"/>
          <w:szCs w:val="20"/>
          <w:u w:color="C45911"/>
        </w:rPr>
        <w:t>A. philoxeroides</w:t>
      </w:r>
      <w:r w:rsidRPr="00AC7397">
        <w:rPr>
          <w:rFonts w:ascii="Calibri" w:eastAsia="Calibri" w:hAnsi="Calibri" w:cs="Calibri"/>
          <w:sz w:val="20"/>
          <w:szCs w:val="20"/>
          <w:u w:color="C45911"/>
        </w:rPr>
        <w:t xml:space="preserve"> was used as horse fodder in the</w:t>
      </w:r>
      <w:r w:rsidR="00AF4F58" w:rsidRPr="00AC7397">
        <w:rPr>
          <w:rFonts w:ascii="Calibri" w:eastAsia="Calibri" w:hAnsi="Calibri" w:cs="Calibri"/>
          <w:sz w:val="20"/>
          <w:szCs w:val="20"/>
          <w:u w:color="C45911"/>
        </w:rPr>
        <w:t xml:space="preserve"> 1930s </w:t>
      </w:r>
      <w:r w:rsidRPr="00AC7397">
        <w:rPr>
          <w:rFonts w:ascii="Calibri" w:eastAsia="Calibri" w:hAnsi="Calibri" w:cs="Calibri"/>
          <w:sz w:val="20"/>
          <w:szCs w:val="20"/>
          <w:u w:color="C45911"/>
        </w:rPr>
        <w:t>in Shanghai and Zhejiang province, and in southern China as swine feed in the 1950s, but its distribution changed radically in the 1980s, with the halt of these practices, it has now become one of the most notorious weeds in China’s agroecosystems</w:t>
      </w:r>
      <w:r w:rsidRPr="00AC7397">
        <w:rPr>
          <w:rFonts w:ascii="Calibri" w:eastAsia="Calibri" w:hAnsi="Calibri" w:cs="Calibri"/>
          <w:sz w:val="20"/>
          <w:szCs w:val="20"/>
          <w:vertAlign w:val="superscript"/>
        </w:rPr>
        <w:footnoteReference w:id="14"/>
      </w:r>
      <w:r w:rsidRPr="00AC7397">
        <w:rPr>
          <w:rFonts w:ascii="Calibri" w:eastAsia="Calibri" w:hAnsi="Calibri" w:cs="Calibri"/>
          <w:sz w:val="20"/>
          <w:szCs w:val="20"/>
          <w:u w:color="C45911"/>
        </w:rPr>
        <w:t>.</w:t>
      </w:r>
    </w:p>
    <w:p w14:paraId="0C7A3F9E" w14:textId="34FEC108"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C45911"/>
        </w:rPr>
        <w:t xml:space="preserve">In a similar manner was the growing of water hyacinth </w:t>
      </w:r>
      <w:r w:rsidRPr="00AC7397">
        <w:rPr>
          <w:rFonts w:ascii="Calibri" w:eastAsia="Calibri" w:hAnsi="Calibri" w:cs="Calibri"/>
          <w:i/>
          <w:iCs/>
          <w:sz w:val="20"/>
          <w:szCs w:val="20"/>
          <w:u w:color="C45911"/>
        </w:rPr>
        <w:t>Eichhornia crassipes</w:t>
      </w:r>
      <w:r w:rsidR="00D577D3" w:rsidRPr="00AC7397">
        <w:rPr>
          <w:rFonts w:ascii="Calibri" w:eastAsia="Calibri" w:hAnsi="Calibri" w:cs="Calibri"/>
          <w:i/>
          <w:iCs/>
          <w:sz w:val="20"/>
          <w:szCs w:val="20"/>
          <w:u w:color="C45911"/>
        </w:rPr>
        <w:t>,</w:t>
      </w:r>
      <w:r w:rsidRPr="00AC7397">
        <w:rPr>
          <w:rFonts w:ascii="Calibri" w:eastAsia="Calibri" w:hAnsi="Calibri" w:cs="Calibri"/>
          <w:sz w:val="20"/>
          <w:szCs w:val="20"/>
          <w:u w:color="C45911"/>
        </w:rPr>
        <w:t xml:space="preserve"> as animal fodder</w:t>
      </w:r>
      <w:r w:rsidR="00D577D3" w:rsidRPr="00AC7397">
        <w:rPr>
          <w:rFonts w:ascii="Calibri" w:eastAsia="Calibri" w:hAnsi="Calibri" w:cs="Calibri"/>
          <w:sz w:val="20"/>
          <w:szCs w:val="20"/>
          <w:u w:color="C45911"/>
        </w:rPr>
        <w:t>,</w:t>
      </w:r>
      <w:r w:rsidRPr="00AC7397">
        <w:rPr>
          <w:rFonts w:ascii="Calibri" w:eastAsia="Calibri" w:hAnsi="Calibri" w:cs="Calibri"/>
          <w:sz w:val="20"/>
          <w:szCs w:val="20"/>
          <w:u w:color="C45911"/>
        </w:rPr>
        <w:t xml:space="preserve"> actively encouraged by local governments in the 1960-70</w:t>
      </w:r>
      <w:r w:rsidR="00D577D3" w:rsidRPr="00AC7397">
        <w:rPr>
          <w:rFonts w:ascii="Calibri" w:eastAsia="Calibri" w:hAnsi="Calibri" w:cs="Calibri"/>
          <w:sz w:val="20"/>
          <w:szCs w:val="20"/>
          <w:u w:color="C45911"/>
        </w:rPr>
        <w:t>s</w:t>
      </w:r>
      <w:r w:rsidR="00612CF1" w:rsidRPr="00AC7397">
        <w:rPr>
          <w:rStyle w:val="FootnoteReference"/>
          <w:rFonts w:eastAsia="Calibri"/>
          <w:szCs w:val="20"/>
          <w:u w:color="C45911"/>
        </w:rPr>
        <w:footnoteReference w:id="15"/>
      </w:r>
      <w:r w:rsidRPr="00AC7397">
        <w:rPr>
          <w:rFonts w:ascii="Calibri" w:eastAsia="Calibri" w:hAnsi="Calibri" w:cs="Calibri"/>
          <w:sz w:val="20"/>
          <w:szCs w:val="20"/>
          <w:u w:color="C45911"/>
        </w:rPr>
        <w:t>. With the abandonment of the active cultivation and management of the specie, it spread to rivers and lakes in Southern China causing damage to ecosystems, in as many as 20 provinces</w:t>
      </w:r>
      <w:r w:rsidRPr="00AC7397">
        <w:rPr>
          <w:rFonts w:ascii="Calibri" w:eastAsia="Calibri" w:hAnsi="Calibri" w:cs="Calibri"/>
          <w:sz w:val="20"/>
          <w:szCs w:val="20"/>
          <w:u w:color="C45911"/>
          <w:vertAlign w:val="superscript"/>
        </w:rPr>
        <w:footnoteReference w:id="16"/>
      </w:r>
      <w:r w:rsidRPr="00AC7397">
        <w:rPr>
          <w:rFonts w:ascii="Calibri" w:eastAsia="Calibri" w:hAnsi="Calibri" w:cs="Calibri"/>
          <w:sz w:val="20"/>
          <w:szCs w:val="20"/>
          <w:u w:color="C45911"/>
        </w:rPr>
        <w:t xml:space="preserve">. </w:t>
      </w:r>
    </w:p>
    <w:p w14:paraId="48E759C1" w14:textId="2C403283"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Another example is the golden apple snail </w:t>
      </w:r>
      <w:r w:rsidRPr="00AC7397">
        <w:rPr>
          <w:rStyle w:val="EmphasisA"/>
          <w:sz w:val="20"/>
          <w:szCs w:val="20"/>
        </w:rPr>
        <w:t>Pomacea canaliculata</w:t>
      </w:r>
      <w:r w:rsidRPr="00AC7397">
        <w:rPr>
          <w:rFonts w:ascii="Calibri" w:eastAsia="Calibri" w:hAnsi="Calibri" w:cs="Calibri"/>
          <w:sz w:val="20"/>
          <w:szCs w:val="20"/>
        </w:rPr>
        <w:t>, initially introduced for food production in Guangdong in the 1980s. Due to the large economic interest in the aquaculture of the species, productions sites spread to 11 provinces within ten years, followed by a decline after the 1990s, caused by poor economic returns and the apparent, significant and unintended crop damage</w:t>
      </w:r>
      <w:r w:rsidR="00D577D3" w:rsidRPr="00AC7397">
        <w:rPr>
          <w:rFonts w:ascii="Calibri" w:eastAsia="Calibri" w:hAnsi="Calibri" w:cs="Calibri"/>
          <w:sz w:val="20"/>
          <w:szCs w:val="20"/>
        </w:rPr>
        <w:t>,</w:t>
      </w:r>
      <w:r w:rsidRPr="00AC7397">
        <w:rPr>
          <w:rFonts w:ascii="Calibri" w:eastAsia="Calibri" w:hAnsi="Calibri" w:cs="Calibri"/>
          <w:sz w:val="20"/>
          <w:szCs w:val="20"/>
        </w:rPr>
        <w:t xml:space="preserve"> resulting from the snails</w:t>
      </w:r>
      <w:r w:rsidRPr="00AC7397">
        <w:rPr>
          <w:rStyle w:val="FootnoteReference"/>
          <w:rFonts w:ascii="Calibri" w:eastAsia="Calibri" w:hAnsi="Calibri" w:cs="Calibri"/>
          <w:sz w:val="20"/>
          <w:szCs w:val="20"/>
        </w:rPr>
        <w:footnoteReference w:id="17"/>
      </w:r>
      <w:r w:rsidRPr="00AC7397">
        <w:rPr>
          <w:rFonts w:ascii="Calibri" w:eastAsia="Calibri" w:hAnsi="Calibri" w:cs="Calibri"/>
          <w:sz w:val="20"/>
          <w:szCs w:val="20"/>
        </w:rPr>
        <w:t xml:space="preserve">. While the active aquaculture production of the golden apple snail has by and large ceased, the spread of the snail has continued and, like water hyacinth, is one of the specie included in the </w:t>
      </w:r>
      <w:r w:rsidR="005D4DFC" w:rsidRPr="00AC7397">
        <w:rPr>
          <w:rFonts w:ascii="Calibri" w:hAnsi="Calibri" w:cs="Calibri"/>
          <w:sz w:val="20"/>
          <w:szCs w:val="20"/>
          <w:u w:color="2F5496"/>
        </w:rPr>
        <w:t>“First Priority” IAS species list</w:t>
      </w:r>
      <w:r w:rsidRPr="00AC7397">
        <w:rPr>
          <w:rFonts w:ascii="Calibri" w:eastAsia="Calibri" w:hAnsi="Calibri" w:cs="Calibri"/>
          <w:sz w:val="20"/>
          <w:szCs w:val="20"/>
        </w:rPr>
        <w:t>, containing 52 of the most serious IAS found in China.</w:t>
      </w:r>
    </w:p>
    <w:p w14:paraId="6E6B1448" w14:textId="14F74034" w:rsidR="00AD073D" w:rsidRPr="00AC7397" w:rsidRDefault="00EC517F"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 in </w:t>
      </w:r>
      <w:r w:rsidR="00AD073D" w:rsidRPr="00AC7397">
        <w:rPr>
          <w:rFonts w:ascii="Calibri" w:eastAsia="Calibri" w:hAnsi="Calibri" w:cs="Calibri"/>
          <w:sz w:val="20"/>
          <w:szCs w:val="20"/>
          <w:u w:val="single"/>
        </w:rPr>
        <w:t>transportation hubs and trade-routs:</w:t>
      </w:r>
      <w:r w:rsidR="00AD073D" w:rsidRPr="00AC7397">
        <w:rPr>
          <w:rFonts w:ascii="Calibri" w:eastAsia="Calibri" w:hAnsi="Calibri" w:cs="Calibri"/>
          <w:sz w:val="20"/>
          <w:szCs w:val="20"/>
        </w:rPr>
        <w:t xml:space="preserve"> </w:t>
      </w:r>
      <w:r w:rsidR="00E37438" w:rsidRPr="00AC7397">
        <w:rPr>
          <w:rFonts w:ascii="Calibri" w:eastAsia="Calibri" w:hAnsi="Calibri" w:cs="Calibri"/>
          <w:sz w:val="20"/>
          <w:szCs w:val="20"/>
        </w:rPr>
        <w:t>The increase in global and national trade</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and its transportation of natural goods</w:t>
      </w:r>
      <w:r w:rsidR="000C7117" w:rsidRPr="00AC7397">
        <w:rPr>
          <w:rFonts w:ascii="Calibri" w:eastAsia="Calibri" w:hAnsi="Calibri" w:cs="Calibri"/>
          <w:sz w:val="20"/>
          <w:szCs w:val="20"/>
        </w:rPr>
        <w:t>,</w:t>
      </w:r>
      <w:r w:rsidR="00E37438" w:rsidRPr="00AC7397">
        <w:rPr>
          <w:rFonts w:ascii="Calibri" w:eastAsia="Calibri" w:hAnsi="Calibri" w:cs="Calibri"/>
          <w:sz w:val="20"/>
          <w:szCs w:val="20"/>
        </w:rPr>
        <w:t xml:space="preserve"> provides for increased possibilities for IAS to be accidentally transported from their area of occurrence. </w:t>
      </w:r>
      <w:r w:rsidR="00AD073D" w:rsidRPr="00AC7397">
        <w:rPr>
          <w:rFonts w:ascii="Calibri" w:eastAsia="Calibri" w:hAnsi="Calibri" w:cs="Calibri"/>
          <w:sz w:val="20"/>
          <w:szCs w:val="20"/>
        </w:rPr>
        <w:t xml:space="preserve">Ports are </w:t>
      </w:r>
      <w:r w:rsidR="001D4D38" w:rsidRPr="00AC7397">
        <w:rPr>
          <w:rFonts w:ascii="Calibri" w:eastAsia="Calibri" w:hAnsi="Calibri" w:cs="Calibri"/>
          <w:sz w:val="20"/>
          <w:szCs w:val="20"/>
        </w:rPr>
        <w:t xml:space="preserve">one of </w:t>
      </w:r>
      <w:r w:rsidR="00AD073D" w:rsidRPr="00AC7397">
        <w:rPr>
          <w:rFonts w:ascii="Calibri" w:eastAsia="Calibri" w:hAnsi="Calibri" w:cs="Calibri"/>
          <w:sz w:val="20"/>
          <w:szCs w:val="20"/>
        </w:rPr>
        <w:t>the gateways for IAS to enter into China. This fact is well recognized, and inspection and quarantine are indispensable safeguard against the unintended IAS diffusion</w:t>
      </w:r>
      <w:r w:rsidR="000C7117" w:rsidRPr="00AC7397">
        <w:rPr>
          <w:rFonts w:ascii="Calibri" w:eastAsia="Calibri" w:hAnsi="Calibri" w:cs="Calibri"/>
          <w:sz w:val="20"/>
          <w:szCs w:val="20"/>
        </w:rPr>
        <w:t>,</w:t>
      </w:r>
      <w:r w:rsidR="00AD073D" w:rsidRPr="00AC7397">
        <w:rPr>
          <w:rFonts w:ascii="Calibri" w:eastAsia="Calibri" w:hAnsi="Calibri" w:cs="Calibri"/>
          <w:sz w:val="20"/>
          <w:szCs w:val="20"/>
        </w:rPr>
        <w:t xml:space="preserve"> resulting from shipments passing through the ports. </w:t>
      </w:r>
    </w:p>
    <w:p w14:paraId="1CF5FFD3" w14:textId="1864AACF"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The variety of pests intercepted at the national ports and border posts is constantly on the rise</w:t>
      </w:r>
      <w:r w:rsidR="000C7117" w:rsidRPr="00AC7397">
        <w:rPr>
          <w:rFonts w:ascii="Calibri" w:eastAsia="Calibri" w:hAnsi="Calibri" w:cs="Calibri"/>
          <w:sz w:val="20"/>
          <w:szCs w:val="20"/>
          <w:u w:color="FF0000"/>
        </w:rPr>
        <w:t>,</w:t>
      </w:r>
      <w:r w:rsidRPr="00AC7397">
        <w:rPr>
          <w:rFonts w:ascii="Calibri" w:eastAsia="Calibri" w:hAnsi="Calibri" w:cs="Calibri"/>
          <w:sz w:val="20"/>
          <w:szCs w:val="20"/>
          <w:u w:color="FF0000"/>
        </w:rPr>
        <w:t xml:space="preserve"> with 229,000 interceptions in 2008 and 579,000 in 2012 </w:t>
      </w:r>
      <w:r w:rsidR="000C7117" w:rsidRPr="00AC7397">
        <w:rPr>
          <w:rFonts w:ascii="Calibri" w:eastAsia="Calibri" w:hAnsi="Calibri" w:cs="Calibri"/>
          <w:sz w:val="20"/>
          <w:szCs w:val="20"/>
          <w:u w:color="FF0000"/>
        </w:rPr>
        <w:t xml:space="preserve">representing an </w:t>
      </w:r>
      <w:r w:rsidRPr="00AC7397">
        <w:rPr>
          <w:rFonts w:ascii="Calibri" w:eastAsia="Calibri" w:hAnsi="Calibri" w:cs="Calibri"/>
          <w:sz w:val="20"/>
          <w:szCs w:val="20"/>
          <w:u w:color="FF0000"/>
        </w:rPr>
        <w:t>annual increase of over 30 %</w:t>
      </w:r>
      <w:r w:rsidRPr="00AC7397">
        <w:rPr>
          <w:rFonts w:ascii="Calibri" w:eastAsia="Calibri" w:hAnsi="Calibri" w:cs="Calibri"/>
          <w:sz w:val="20"/>
          <w:szCs w:val="20"/>
          <w:u w:color="FF0000"/>
          <w:vertAlign w:val="superscript"/>
        </w:rPr>
        <w:footnoteReference w:id="18"/>
      </w:r>
      <w:r w:rsidRPr="00AC7397">
        <w:rPr>
          <w:rFonts w:ascii="Calibri" w:eastAsia="Calibri" w:hAnsi="Calibri" w:cs="Calibri"/>
          <w:sz w:val="20"/>
          <w:szCs w:val="20"/>
          <w:u w:color="FF0000"/>
        </w:rPr>
        <w:t>. In the grain trade alone, inspection in China’s ports intercepted 72,160 batches containing a total of 1060 species/genus originating from 54 countries of which 66.64 % of the IAS identified were non-native plants</w:t>
      </w:r>
      <w:r w:rsidRPr="00AC7397">
        <w:rPr>
          <w:rFonts w:ascii="Calibri" w:eastAsia="Calibri" w:hAnsi="Calibri" w:cs="Calibri"/>
          <w:sz w:val="20"/>
          <w:szCs w:val="20"/>
          <w:u w:color="FF0000"/>
          <w:vertAlign w:val="superscript"/>
        </w:rPr>
        <w:footnoteReference w:id="19"/>
      </w:r>
      <w:r w:rsidRPr="00AC7397">
        <w:rPr>
          <w:rFonts w:ascii="Calibri" w:eastAsia="Calibri" w:hAnsi="Calibri" w:cs="Calibri"/>
          <w:sz w:val="20"/>
          <w:szCs w:val="20"/>
          <w:u w:color="FF0000"/>
        </w:rPr>
        <w:t xml:space="preserve">. </w:t>
      </w:r>
    </w:p>
    <w:p w14:paraId="24640A43" w14:textId="3C1BA55B"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In-spite of that there is a well-established control system in place at the national ports, it is not a question of if, but rather when, samples of the various IAS will unintentionally exit the ports’ areas. This can be seen, although indirectly, by that the first detection of new IAS has primarily been in the southern and central coastal regions. And while now there is also</w:t>
      </w:r>
      <w:r w:rsidR="00E256D4" w:rsidRPr="00AC7397">
        <w:rPr>
          <w:rFonts w:ascii="Calibri" w:eastAsia="Calibri" w:hAnsi="Calibri" w:cs="Calibri"/>
          <w:sz w:val="20"/>
          <w:szCs w:val="20"/>
          <w:u w:color="FF0000"/>
        </w:rPr>
        <w:t xml:space="preserve"> </w:t>
      </w:r>
      <w:r w:rsidRPr="00AC7397">
        <w:rPr>
          <w:rFonts w:ascii="Calibri" w:eastAsia="Calibri" w:hAnsi="Calibri" w:cs="Calibri"/>
          <w:sz w:val="20"/>
          <w:szCs w:val="20"/>
          <w:u w:color="FF0000"/>
        </w:rPr>
        <w:t>a rapid inland spread of plant IAS to China’s central and northern provinces, IAS are mostly concentrated in the provinces along the country’s coastline, which coincidently also harbors many of the world’s largest seaports</w:t>
      </w:r>
      <w:r w:rsidRPr="00AC7397">
        <w:rPr>
          <w:rFonts w:ascii="Calibri" w:eastAsia="Calibri" w:hAnsi="Calibri" w:cs="Calibri"/>
          <w:sz w:val="20"/>
          <w:szCs w:val="20"/>
          <w:u w:color="FF0000"/>
          <w:vertAlign w:val="superscript"/>
        </w:rPr>
        <w:footnoteReference w:id="20"/>
      </w:r>
      <w:r w:rsidRPr="00AC7397">
        <w:rPr>
          <w:rFonts w:ascii="Calibri" w:eastAsia="Calibri" w:hAnsi="Calibri" w:cs="Calibri"/>
          <w:sz w:val="20"/>
          <w:szCs w:val="20"/>
          <w:u w:color="FF0000"/>
        </w:rPr>
        <w:t xml:space="preserve">. </w:t>
      </w:r>
    </w:p>
    <w:p w14:paraId="2CEA6031" w14:textId="374F8314" w:rsidR="00AD073D" w:rsidRPr="00AC7397" w:rsidRDefault="00E37438"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val="single"/>
        </w:rPr>
        <w:t xml:space="preserve">Increases in local </w:t>
      </w:r>
      <w:r w:rsidR="00AD073D" w:rsidRPr="00AC7397">
        <w:rPr>
          <w:rFonts w:ascii="Calibri" w:eastAsia="Calibri" w:hAnsi="Calibri" w:cs="Calibri"/>
          <w:sz w:val="20"/>
          <w:szCs w:val="20"/>
          <w:u w:val="single"/>
        </w:rPr>
        <w:t xml:space="preserve">IAS </w:t>
      </w:r>
      <w:r w:rsidRPr="00AC7397">
        <w:rPr>
          <w:rFonts w:ascii="Calibri" w:eastAsia="Calibri" w:hAnsi="Calibri" w:cs="Calibri"/>
          <w:sz w:val="20"/>
          <w:szCs w:val="20"/>
          <w:u w:val="single"/>
        </w:rPr>
        <w:t>populations</w:t>
      </w:r>
      <w:r w:rsidR="00AD073D" w:rsidRPr="00AC7397">
        <w:rPr>
          <w:rFonts w:ascii="Calibri" w:eastAsia="Calibri" w:hAnsi="Calibri" w:cs="Calibri"/>
          <w:sz w:val="20"/>
          <w:szCs w:val="20"/>
        </w:rPr>
        <w:t>: Long-distance spread of IAS mainly rely on a human intermediary, where transport plays and important role. The interchanging of agriculture, horticulture and forest products between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and within</w:t>
      </w:r>
      <w:r w:rsidRPr="00AC7397">
        <w:rPr>
          <w:rFonts w:ascii="Calibri" w:eastAsia="Calibri" w:hAnsi="Calibri" w:cs="Calibri"/>
          <w:sz w:val="20"/>
          <w:szCs w:val="20"/>
        </w:rPr>
        <w:t>,</w:t>
      </w:r>
      <w:r w:rsidR="00AD073D" w:rsidRPr="00AC7397">
        <w:rPr>
          <w:rFonts w:ascii="Calibri" w:eastAsia="Calibri" w:hAnsi="Calibri" w:cs="Calibri"/>
          <w:sz w:val="20"/>
          <w:szCs w:val="20"/>
        </w:rPr>
        <w:t xml:space="preserve"> countries are a main accelerator for IAS long-range disbursement. </w:t>
      </w:r>
      <w:r w:rsidR="005E7022" w:rsidRPr="00AC7397">
        <w:rPr>
          <w:rFonts w:ascii="Calibri" w:eastAsia="Calibri" w:hAnsi="Calibri" w:cs="Calibri"/>
          <w:sz w:val="20"/>
          <w:szCs w:val="20"/>
        </w:rPr>
        <w:t xml:space="preserve">The long-range disbursement facilitates an increase in establishments in local IAS populations from which the IAS can spread, thus creating the opportunities for an accelerated secondary spread. How fast such secondary local populations will spread </w:t>
      </w:r>
      <w:r w:rsidR="00AD073D" w:rsidRPr="00AC7397">
        <w:rPr>
          <w:rFonts w:ascii="Calibri" w:eastAsia="Calibri" w:hAnsi="Calibri" w:cs="Calibri"/>
          <w:sz w:val="20"/>
          <w:szCs w:val="20"/>
        </w:rPr>
        <w:t>will depend on a different sub-set of factors, for example the specie</w:t>
      </w:r>
      <w:r w:rsidR="00E43D3F" w:rsidRPr="00AC7397">
        <w:rPr>
          <w:rFonts w:ascii="Calibri" w:eastAsia="Calibri" w:hAnsi="Calibri" w:cs="Calibri"/>
          <w:sz w:val="20"/>
          <w:szCs w:val="20"/>
        </w:rPr>
        <w:t>’</w:t>
      </w:r>
      <w:r w:rsidR="00AD073D" w:rsidRPr="00AC7397">
        <w:rPr>
          <w:rFonts w:ascii="Calibri" w:eastAsia="Calibri" w:hAnsi="Calibri" w:cs="Calibri"/>
          <w:sz w:val="20"/>
          <w:szCs w:val="20"/>
        </w:rPr>
        <w:t>s mobility or seed dispersal potential. Wind and flowing water are both factors which can increase the spreading of IAS, as are the cases of both mile</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a</w:t>
      </w:r>
      <w:r w:rsidR="00E256D4" w:rsidRPr="00AC7397">
        <w:rPr>
          <w:rFonts w:ascii="Calibri" w:eastAsia="Calibri" w:hAnsi="Calibri" w:cs="Calibri"/>
          <w:sz w:val="20"/>
          <w:szCs w:val="20"/>
        </w:rPr>
        <w:t>-</w:t>
      </w:r>
      <w:r w:rsidR="00AD073D" w:rsidRPr="00AC7397">
        <w:rPr>
          <w:rFonts w:ascii="Calibri" w:eastAsia="Calibri" w:hAnsi="Calibri" w:cs="Calibri"/>
          <w:sz w:val="20"/>
          <w:szCs w:val="20"/>
        </w:rPr>
        <w:t>minute and alligator weed. In addition, seeds from mile a minute are also dispersed by animals and birds, thus providing for a range of dispersal vectors. Other species like alligator weed produce</w:t>
      </w:r>
      <w:r w:rsidR="000C7117" w:rsidRPr="00AC7397">
        <w:rPr>
          <w:rFonts w:ascii="Calibri" w:eastAsia="Calibri" w:hAnsi="Calibri" w:cs="Calibri"/>
          <w:sz w:val="20"/>
          <w:szCs w:val="20"/>
        </w:rPr>
        <w:t>s</w:t>
      </w:r>
      <w:r w:rsidR="00AD073D" w:rsidRPr="00AC7397">
        <w:rPr>
          <w:rFonts w:ascii="Calibri" w:eastAsia="Calibri" w:hAnsi="Calibri" w:cs="Calibri"/>
          <w:sz w:val="20"/>
          <w:szCs w:val="20"/>
        </w:rPr>
        <w:t xml:space="preserve"> seeds, but </w:t>
      </w:r>
      <w:r w:rsidR="000C7117" w:rsidRPr="00AC7397">
        <w:rPr>
          <w:rFonts w:ascii="Calibri" w:eastAsia="Calibri" w:hAnsi="Calibri" w:cs="Calibri"/>
          <w:sz w:val="20"/>
          <w:szCs w:val="20"/>
        </w:rPr>
        <w:t xml:space="preserve">mainly </w:t>
      </w:r>
      <w:r w:rsidR="00AD073D" w:rsidRPr="00AC7397">
        <w:rPr>
          <w:rFonts w:ascii="Calibri" w:eastAsia="Calibri" w:hAnsi="Calibri" w:cs="Calibri"/>
          <w:sz w:val="20"/>
          <w:szCs w:val="20"/>
        </w:rPr>
        <w:t>propagate through vegetative means, and even small fragments of alligator weed can easily regrow, making mechanical management of the specie very complicated.</w:t>
      </w:r>
    </w:p>
    <w:p w14:paraId="5BE6266C" w14:textId="5784A67D" w:rsidR="00AD073D" w:rsidRPr="00AC7397" w:rsidRDefault="00AD073D" w:rsidP="00FE3942">
      <w:pPr>
        <w:pStyle w:val="ListParagraph"/>
        <w:numPr>
          <w:ilvl w:val="0"/>
          <w:numId w:val="52"/>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As humans are an intermediary in the primary spread of IAS, they are also a factor in the secondary disbursement and can inadvertently be the reason for a specie re-introduction in areas where the specie locally </w:t>
      </w:r>
      <w:r w:rsidR="00F270CB" w:rsidRPr="00AC7397">
        <w:rPr>
          <w:rFonts w:ascii="Calibri" w:eastAsia="Calibri" w:hAnsi="Calibri" w:cs="Calibri"/>
          <w:sz w:val="20"/>
          <w:szCs w:val="20"/>
        </w:rPr>
        <w:t>has</w:t>
      </w:r>
      <w:r w:rsidRPr="00AC7397">
        <w:rPr>
          <w:rFonts w:ascii="Calibri" w:eastAsia="Calibri" w:hAnsi="Calibri" w:cs="Calibri"/>
          <w:sz w:val="20"/>
          <w:szCs w:val="20"/>
        </w:rPr>
        <w:t xml:space="preserve"> been removed or eradicated. For instance, seeds of crofton weed (</w:t>
      </w:r>
      <w:r w:rsidRPr="00AC7397">
        <w:rPr>
          <w:rStyle w:val="EmphasisA"/>
          <w:sz w:val="20"/>
          <w:szCs w:val="20"/>
        </w:rPr>
        <w:t>Ageratina adenophora</w:t>
      </w:r>
      <w:r w:rsidRPr="00AC7397">
        <w:rPr>
          <w:rFonts w:ascii="Calibri" w:eastAsia="Calibri" w:hAnsi="Calibri" w:cs="Calibri"/>
          <w:sz w:val="20"/>
          <w:szCs w:val="20"/>
        </w:rPr>
        <w:t>) can, often in mud, attach to farmers clothes</w:t>
      </w:r>
      <w:r w:rsidR="00E256D4" w:rsidRPr="00AC7397">
        <w:rPr>
          <w:rFonts w:ascii="Calibri" w:eastAsia="Calibri" w:hAnsi="Calibri" w:cs="Calibri"/>
          <w:sz w:val="20"/>
          <w:szCs w:val="20"/>
        </w:rPr>
        <w:t xml:space="preserve"> and</w:t>
      </w:r>
      <w:r w:rsidRPr="00AC7397">
        <w:rPr>
          <w:rFonts w:ascii="Calibri" w:eastAsia="Calibri" w:hAnsi="Calibri" w:cs="Calibri"/>
          <w:sz w:val="20"/>
          <w:szCs w:val="20"/>
        </w:rPr>
        <w:t xml:space="preserve"> shoes as well as farm machinery, in this way, be transported back into an area. Humans can thus act as a vector, also for other species such as mile</w:t>
      </w:r>
      <w:r w:rsidR="00E256D4" w:rsidRPr="00AC7397">
        <w:rPr>
          <w:rFonts w:ascii="Calibri" w:eastAsia="Calibri" w:hAnsi="Calibri" w:cs="Calibri"/>
          <w:sz w:val="20"/>
          <w:szCs w:val="20"/>
        </w:rPr>
        <w:t>-</w:t>
      </w:r>
      <w:r w:rsidRPr="00AC7397">
        <w:rPr>
          <w:rFonts w:ascii="Calibri" w:eastAsia="Calibri" w:hAnsi="Calibri" w:cs="Calibri"/>
          <w:sz w:val="20"/>
          <w:szCs w:val="20"/>
        </w:rPr>
        <w:t>a</w:t>
      </w:r>
      <w:r w:rsidR="00E256D4" w:rsidRPr="00AC7397">
        <w:rPr>
          <w:rFonts w:ascii="Calibri" w:eastAsia="Calibri" w:hAnsi="Calibri" w:cs="Calibri"/>
          <w:sz w:val="20"/>
          <w:szCs w:val="20"/>
        </w:rPr>
        <w:t>-</w:t>
      </w:r>
      <w:r w:rsidRPr="00AC7397">
        <w:rPr>
          <w:rFonts w:ascii="Calibri" w:eastAsia="Calibri" w:hAnsi="Calibri" w:cs="Calibri"/>
          <w:sz w:val="20"/>
          <w:szCs w:val="20"/>
        </w:rPr>
        <w:t xml:space="preserve">minute and alligator weed. Thus, without the proper knowledge of the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biology, farmers might be less effective in their control and management of species</w:t>
      </w:r>
      <w:r w:rsidRPr="00AC7397">
        <w:rPr>
          <w:rFonts w:eastAsia="Calibri" w:cs="Calibri"/>
          <w:szCs w:val="20"/>
        </w:rPr>
        <w:t xml:space="preserve">.  </w:t>
      </w:r>
      <w:r w:rsidRPr="00AC7397">
        <w:rPr>
          <w:rFonts w:ascii="Calibri" w:eastAsia="Calibri" w:hAnsi="Calibri" w:cs="Calibri"/>
          <w:sz w:val="20"/>
          <w:szCs w:val="20"/>
        </w:rPr>
        <w:t xml:space="preserve"> </w:t>
      </w:r>
    </w:p>
    <w:p w14:paraId="2A45B714" w14:textId="35335691" w:rsidR="0061184B" w:rsidRPr="00AC7397" w:rsidRDefault="00EC4A09" w:rsidP="00FE3942">
      <w:pPr>
        <w:numPr>
          <w:ilvl w:val="0"/>
          <w:numId w:val="52"/>
        </w:numPr>
        <w:spacing w:after="120"/>
        <w:ind w:left="0" w:firstLine="0"/>
        <w:rPr>
          <w:rFonts w:eastAsia="Calibri" w:cs="Calibri"/>
          <w:szCs w:val="20"/>
        </w:rPr>
      </w:pPr>
      <w:r w:rsidRPr="00AC7397">
        <w:rPr>
          <w:rFonts w:eastAsia="Calibri" w:cs="Calibri"/>
          <w:b/>
          <w:szCs w:val="20"/>
        </w:rPr>
        <w:t>Project conceptual model:</w:t>
      </w:r>
      <w:r w:rsidRPr="00AC7397">
        <w:rPr>
          <w:rFonts w:eastAsia="Calibri" w:cs="Calibri"/>
          <w:szCs w:val="20"/>
        </w:rPr>
        <w:t xml:space="preserve"> The diversity of direct and indirect factors</w:t>
      </w:r>
      <w:r w:rsidR="00847008" w:rsidRPr="00AC7397">
        <w:rPr>
          <w:rFonts w:eastAsia="Calibri" w:cs="Calibri"/>
          <w:szCs w:val="20"/>
        </w:rPr>
        <w:t xml:space="preserve"> hindering an effective intervention </w:t>
      </w:r>
      <w:r w:rsidR="00596A88" w:rsidRPr="00AC7397">
        <w:rPr>
          <w:rFonts w:eastAsia="Calibri" w:cs="Calibri"/>
          <w:szCs w:val="20"/>
        </w:rPr>
        <w:t>towards IAS</w:t>
      </w:r>
      <w:r w:rsidR="00E256D4" w:rsidRPr="00AC7397">
        <w:rPr>
          <w:rFonts w:eastAsia="Calibri" w:cs="Calibri"/>
          <w:szCs w:val="20"/>
        </w:rPr>
        <w:t>,</w:t>
      </w:r>
      <w:r w:rsidR="00596A88" w:rsidRPr="00AC7397">
        <w:rPr>
          <w:rFonts w:eastAsia="Calibri" w:cs="Calibri"/>
          <w:szCs w:val="20"/>
        </w:rPr>
        <w:t xml:space="preserve"> which are threatening agrobiodiversity, including traditional varieties and GRFA in China</w:t>
      </w:r>
      <w:r w:rsidR="000C7117" w:rsidRPr="00AC7397">
        <w:rPr>
          <w:rFonts w:eastAsia="Calibri" w:cs="Calibri"/>
          <w:szCs w:val="20"/>
        </w:rPr>
        <w:t>,</w:t>
      </w:r>
      <w:r w:rsidR="00596A88" w:rsidRPr="00AC7397">
        <w:rPr>
          <w:rFonts w:eastAsia="Calibri" w:cs="Calibri"/>
          <w:szCs w:val="20"/>
        </w:rPr>
        <w:t xml:space="preserve"> </w:t>
      </w:r>
      <w:r w:rsidR="000745DD" w:rsidRPr="00AC7397">
        <w:rPr>
          <w:rFonts w:eastAsia="Calibri" w:cs="Calibri"/>
          <w:szCs w:val="20"/>
        </w:rPr>
        <w:t>are</w:t>
      </w:r>
      <w:r w:rsidRPr="00AC7397">
        <w:rPr>
          <w:rFonts w:eastAsia="Calibri" w:cs="Calibri"/>
          <w:szCs w:val="20"/>
        </w:rPr>
        <w:t xml:space="preserve"> shown in </w:t>
      </w:r>
      <w:r w:rsidRPr="00AC7397">
        <w:rPr>
          <w:rFonts w:eastAsia="Calibri" w:cs="Calibri"/>
          <w:b/>
          <w:szCs w:val="20"/>
        </w:rPr>
        <w:t xml:space="preserve">Figure </w:t>
      </w:r>
      <w:r w:rsidR="00BD2143" w:rsidRPr="00AC7397">
        <w:rPr>
          <w:rFonts w:eastAsia="Calibri" w:cs="Calibri"/>
          <w:b/>
          <w:szCs w:val="20"/>
        </w:rPr>
        <w:t>1</w:t>
      </w:r>
      <w:r w:rsidRPr="00AC7397">
        <w:rPr>
          <w:rFonts w:eastAsia="Calibri" w:cs="Calibri"/>
          <w:szCs w:val="20"/>
        </w:rPr>
        <w:t>. This indicates the relationships between direct threats and various underlying factors (or root causes)</w:t>
      </w:r>
      <w:r w:rsidR="000745DD" w:rsidRPr="00AC7397">
        <w:rPr>
          <w:rFonts w:eastAsia="Calibri" w:cs="Calibri"/>
          <w:szCs w:val="20"/>
        </w:rPr>
        <w:t>,</w:t>
      </w:r>
      <w:r w:rsidRPr="00AC7397">
        <w:rPr>
          <w:rFonts w:eastAsia="Calibri" w:cs="Calibri"/>
          <w:szCs w:val="20"/>
        </w:rPr>
        <w:t xml:space="preserve"> and the points of intervention where project strategies (yellow </w:t>
      </w:r>
      <w:r w:rsidR="00BD2143" w:rsidRPr="00AC7397">
        <w:rPr>
          <w:rFonts w:eastAsia="Calibri" w:cs="Calibri"/>
          <w:szCs w:val="20"/>
        </w:rPr>
        <w:t>boxes</w:t>
      </w:r>
      <w:r w:rsidRPr="00AC7397">
        <w:rPr>
          <w:rFonts w:eastAsia="Calibri" w:cs="Calibri"/>
          <w:szCs w:val="20"/>
        </w:rPr>
        <w:t xml:space="preserve">) will contribute towards a reduction in the level of threats, and therefore contribute towards </w:t>
      </w:r>
      <w:r w:rsidR="008F2B78" w:rsidRPr="00AC7397">
        <w:rPr>
          <w:rFonts w:eastAsia="Calibri" w:cs="Calibri"/>
          <w:szCs w:val="20"/>
        </w:rPr>
        <w:t>the long</w:t>
      </w:r>
      <w:r w:rsidR="000745DD" w:rsidRPr="00AC7397">
        <w:rPr>
          <w:rFonts w:eastAsia="Calibri" w:cs="Calibri"/>
          <w:szCs w:val="20"/>
        </w:rPr>
        <w:t>-</w:t>
      </w:r>
      <w:r w:rsidR="008F2B78" w:rsidRPr="00AC7397">
        <w:rPr>
          <w:rFonts w:eastAsia="Calibri" w:cs="Calibri"/>
          <w:szCs w:val="20"/>
        </w:rPr>
        <w:t>term vision of the project</w:t>
      </w:r>
      <w:r w:rsidRPr="00AC7397">
        <w:rPr>
          <w:rFonts w:eastAsia="Calibri" w:cs="Calibri"/>
          <w:szCs w:val="20"/>
        </w:rPr>
        <w:t xml:space="preserve">, namely to </w:t>
      </w:r>
      <w:r w:rsidR="008F2B78" w:rsidRPr="00AC7397">
        <w:rPr>
          <w:rFonts w:eastAsia="Calibri" w:cs="Calibri"/>
          <w:szCs w:val="20"/>
        </w:rPr>
        <w:t xml:space="preserve">strengthen the protection of </w:t>
      </w:r>
      <w:r w:rsidR="00851AAC" w:rsidRPr="00AC7397">
        <w:rPr>
          <w:rFonts w:eastAsia="Calibri" w:cs="Calibri"/>
          <w:szCs w:val="20"/>
        </w:rPr>
        <w:t>agrobiodiversity,</w:t>
      </w:r>
      <w:r w:rsidR="008F2B78" w:rsidRPr="00AC7397">
        <w:rPr>
          <w:rFonts w:eastAsia="Calibri" w:cs="Calibri"/>
          <w:szCs w:val="20"/>
        </w:rPr>
        <w:t xml:space="preserve"> by reducing threats from </w:t>
      </w:r>
      <w:r w:rsidR="00E43D3F" w:rsidRPr="00AC7397">
        <w:rPr>
          <w:rFonts w:eastAsia="Calibri" w:cs="Calibri"/>
          <w:szCs w:val="20"/>
        </w:rPr>
        <w:t xml:space="preserve">IAS </w:t>
      </w:r>
      <w:r w:rsidR="00851AAC" w:rsidRPr="00AC7397">
        <w:rPr>
          <w:rFonts w:eastAsia="Calibri" w:cs="Calibri"/>
          <w:szCs w:val="20"/>
        </w:rPr>
        <w:t xml:space="preserve">through </w:t>
      </w:r>
      <w:r w:rsidR="008F2B78" w:rsidRPr="00AC7397">
        <w:rPr>
          <w:rFonts w:eastAsia="Calibri" w:cs="Calibri"/>
          <w:szCs w:val="20"/>
        </w:rPr>
        <w:t>improved management systems and strengthened coordination and cooperation for the on</w:t>
      </w:r>
      <w:r w:rsidR="000745DD" w:rsidRPr="00AC7397">
        <w:rPr>
          <w:rFonts w:eastAsia="Calibri" w:cs="Calibri"/>
          <w:szCs w:val="20"/>
        </w:rPr>
        <w:t>-</w:t>
      </w:r>
      <w:r w:rsidR="008F2B78" w:rsidRPr="00AC7397">
        <w:rPr>
          <w:rFonts w:eastAsia="Calibri" w:cs="Calibri"/>
          <w:szCs w:val="20"/>
        </w:rPr>
        <w:t>the</w:t>
      </w:r>
      <w:r w:rsidR="000745DD" w:rsidRPr="00AC7397">
        <w:rPr>
          <w:rFonts w:eastAsia="Calibri" w:cs="Calibri"/>
          <w:szCs w:val="20"/>
        </w:rPr>
        <w:t>-</w:t>
      </w:r>
      <w:r w:rsidR="008F2B78" w:rsidRPr="00AC7397">
        <w:rPr>
          <w:rFonts w:eastAsia="Calibri" w:cs="Calibri"/>
          <w:szCs w:val="20"/>
        </w:rPr>
        <w:t xml:space="preserve">ground prevention, control and management of priority IAS </w:t>
      </w:r>
      <w:r w:rsidR="009D42D3" w:rsidRPr="00AC7397">
        <w:rPr>
          <w:rFonts w:eastAsia="Calibri" w:cs="Calibri"/>
          <w:szCs w:val="20"/>
        </w:rPr>
        <w:t>in the agroecosystems</w:t>
      </w:r>
      <w:r w:rsidR="00851AAC" w:rsidRPr="00AC7397">
        <w:rPr>
          <w:rFonts w:eastAsia="Calibri" w:cs="Calibri"/>
          <w:szCs w:val="20"/>
        </w:rPr>
        <w:t>.</w:t>
      </w:r>
      <w:r w:rsidR="008F2B78" w:rsidRPr="00AC7397">
        <w:rPr>
          <w:rFonts w:eastAsia="Calibri" w:cs="Calibri"/>
          <w:szCs w:val="20"/>
        </w:rPr>
        <w:t xml:space="preserve"> T</w:t>
      </w:r>
      <w:r w:rsidRPr="00AC7397">
        <w:rPr>
          <w:rFonts w:eastAsia="Calibri" w:cs="Calibri"/>
          <w:szCs w:val="20"/>
        </w:rPr>
        <w:t xml:space="preserve">he outputs and outcomes of these strategies are summarized in the Theory of Change diagram in the </w:t>
      </w:r>
      <w:r w:rsidR="000745DD" w:rsidRPr="00AC7397">
        <w:rPr>
          <w:rFonts w:eastAsia="Calibri" w:cs="Calibri"/>
          <w:szCs w:val="20"/>
        </w:rPr>
        <w:t xml:space="preserve">strategy </w:t>
      </w:r>
      <w:r w:rsidRPr="00AC7397">
        <w:rPr>
          <w:rFonts w:eastAsia="Calibri" w:cs="Calibri"/>
          <w:szCs w:val="20"/>
        </w:rPr>
        <w:t xml:space="preserve">section </w:t>
      </w:r>
      <w:r w:rsidR="000745DD" w:rsidRPr="00AC7397">
        <w:rPr>
          <w:rFonts w:eastAsia="Calibri" w:cs="Calibri"/>
          <w:szCs w:val="20"/>
        </w:rPr>
        <w:t xml:space="preserve">of this document </w:t>
      </w:r>
      <w:r w:rsidRPr="00AC7397">
        <w:rPr>
          <w:rFonts w:eastAsia="Calibri" w:cs="Calibri"/>
          <w:szCs w:val="20"/>
        </w:rPr>
        <w:t>(</w:t>
      </w:r>
      <w:r w:rsidRPr="00AC7397">
        <w:rPr>
          <w:rFonts w:eastAsia="Calibri" w:cs="Calibri"/>
          <w:b/>
          <w:szCs w:val="20"/>
        </w:rPr>
        <w:t xml:space="preserve">Figure </w:t>
      </w:r>
      <w:r w:rsidR="00BD2143" w:rsidRPr="00AC7397">
        <w:rPr>
          <w:rFonts w:eastAsia="Calibri" w:cs="Calibri"/>
          <w:b/>
          <w:szCs w:val="20"/>
        </w:rPr>
        <w:t>2</w:t>
      </w:r>
      <w:r w:rsidRPr="00AC7397">
        <w:rPr>
          <w:rFonts w:eastAsia="Calibri" w:cs="Calibri"/>
          <w:szCs w:val="20"/>
        </w:rPr>
        <w:t xml:space="preserve">). </w:t>
      </w:r>
    </w:p>
    <w:p w14:paraId="3437A7A2" w14:textId="77777777" w:rsidR="00572452" w:rsidRPr="00AC7397" w:rsidRDefault="00572452" w:rsidP="00FE3942">
      <w:pPr>
        <w:spacing w:after="120"/>
        <w:rPr>
          <w:rFonts w:eastAsia="Calibri" w:cs="Calibri"/>
          <w:b/>
          <w:szCs w:val="20"/>
        </w:rPr>
      </w:pPr>
    </w:p>
    <w:p w14:paraId="640B7CF0" w14:textId="40FFE66D" w:rsidR="0061184B" w:rsidRPr="00AC7397" w:rsidRDefault="000C15BE" w:rsidP="00FE3942">
      <w:pPr>
        <w:spacing w:after="120"/>
        <w:rPr>
          <w:rFonts w:eastAsia="Calibri" w:cs="Calibri"/>
          <w:szCs w:val="20"/>
        </w:rPr>
      </w:pPr>
      <w:r w:rsidRPr="00AC7397">
        <w:rPr>
          <w:rFonts w:eastAsia="Calibri" w:cs="Calibri"/>
          <w:b/>
          <w:szCs w:val="20"/>
        </w:rPr>
        <w:t>Baseline projects and resources that will be committed from them:</w:t>
      </w:r>
    </w:p>
    <w:p w14:paraId="3661D0DD" w14:textId="608E88BA" w:rsidR="004D7971" w:rsidRPr="00AC7397" w:rsidRDefault="004D7971" w:rsidP="00FE3942">
      <w:pPr>
        <w:numPr>
          <w:ilvl w:val="0"/>
          <w:numId w:val="52"/>
        </w:numPr>
        <w:spacing w:after="160"/>
        <w:ind w:left="0" w:firstLine="0"/>
        <w:rPr>
          <w:rFonts w:eastAsia="Calibri" w:cs="Calibri"/>
          <w:color w:val="000000"/>
          <w:szCs w:val="20"/>
        </w:rPr>
      </w:pPr>
      <w:r w:rsidRPr="00AC7397">
        <w:rPr>
          <w:rFonts w:eastAsia="Calibri" w:cs="Calibri"/>
          <w:color w:val="000000"/>
          <w:szCs w:val="20"/>
        </w:rPr>
        <w:t xml:space="preserve">This section provides a synthesis of baseline projects and related resources supporting the implementation </w:t>
      </w:r>
      <w:r w:rsidRPr="00AC7397">
        <w:t>of</w:t>
      </w:r>
      <w:r w:rsidRPr="00AC7397">
        <w:rPr>
          <w:rFonts w:eastAsia="Calibri" w:cs="Calibri"/>
          <w:color w:val="000000"/>
          <w:szCs w:val="20"/>
        </w:rPr>
        <w:t xml:space="preserve"> the GEF project. </w:t>
      </w:r>
      <w:r w:rsidRPr="00AC7397">
        <w:rPr>
          <w:rFonts w:eastAsia="Calibri" w:cs="Calibri"/>
          <w:b/>
          <w:color w:val="000000"/>
          <w:szCs w:val="20"/>
        </w:rPr>
        <w:t xml:space="preserve">Tables 3, 4, 5 </w:t>
      </w:r>
      <w:r w:rsidRPr="00AC7397">
        <w:rPr>
          <w:rFonts w:eastAsia="Calibri" w:cs="Calibri"/>
          <w:color w:val="000000"/>
          <w:szCs w:val="20"/>
        </w:rPr>
        <w:t>and</w:t>
      </w:r>
      <w:r w:rsidRPr="00AC7397">
        <w:rPr>
          <w:rFonts w:eastAsia="Calibri" w:cs="Calibri"/>
          <w:b/>
          <w:color w:val="000000"/>
          <w:szCs w:val="20"/>
        </w:rPr>
        <w:t xml:space="preserve"> 6</w:t>
      </w:r>
      <w:r w:rsidRPr="00AC7397">
        <w:rPr>
          <w:rFonts w:eastAsia="Calibri" w:cs="Calibri"/>
          <w:color w:val="000000"/>
          <w:szCs w:val="20"/>
        </w:rPr>
        <w:t xml:space="preserve"> provide a summary of the baseline and GEF Alternative for the outputs in each project component. For further information, see the situation analysis in </w:t>
      </w:r>
      <w:r w:rsidRPr="00AC7397">
        <w:rPr>
          <w:rFonts w:eastAsia="Calibri" w:cs="Calibri"/>
          <w:b/>
          <w:color w:val="000000"/>
          <w:szCs w:val="20"/>
        </w:rPr>
        <w:t>Annex L</w:t>
      </w:r>
      <w:r w:rsidRPr="00AC7397">
        <w:rPr>
          <w:rFonts w:eastAsia="Calibri" w:cs="Calibri"/>
          <w:color w:val="000000"/>
          <w:szCs w:val="20"/>
        </w:rPr>
        <w:t xml:space="preserve">, the landscape and site profiles in </w:t>
      </w:r>
      <w:r w:rsidRPr="00AC7397">
        <w:rPr>
          <w:rFonts w:eastAsia="Calibri" w:cs="Calibri"/>
          <w:b/>
          <w:color w:val="000000"/>
          <w:szCs w:val="20"/>
        </w:rPr>
        <w:t xml:space="preserve">Annex Q, </w:t>
      </w:r>
      <w:r w:rsidRPr="00AC7397">
        <w:rPr>
          <w:rFonts w:eastAsia="Calibri" w:cs="Calibri"/>
          <w:color w:val="000000"/>
          <w:szCs w:val="20"/>
        </w:rPr>
        <w:t>as well as the socio-economic survey</w:t>
      </w:r>
      <w:r w:rsidRPr="00AC7397">
        <w:rPr>
          <w:rFonts w:eastAsia="Calibri" w:cs="Calibri"/>
          <w:b/>
          <w:color w:val="000000"/>
          <w:szCs w:val="20"/>
        </w:rPr>
        <w:t xml:space="preserve"> Annex K </w:t>
      </w:r>
      <w:r w:rsidRPr="00AC7397">
        <w:rPr>
          <w:rFonts w:eastAsia="Calibri" w:cs="Calibri"/>
          <w:color w:val="000000"/>
          <w:szCs w:val="20"/>
        </w:rPr>
        <w:t xml:space="preserve">and gender </w:t>
      </w:r>
      <w:r w:rsidR="00E321D1" w:rsidRPr="00AC7397">
        <w:rPr>
          <w:rFonts w:eastAsia="Calibri" w:cs="Calibri"/>
          <w:color w:val="000000"/>
          <w:szCs w:val="20"/>
        </w:rPr>
        <w:t>a</w:t>
      </w:r>
      <w:r w:rsidRPr="00AC7397">
        <w:rPr>
          <w:rFonts w:eastAsia="Calibri" w:cs="Calibri"/>
          <w:color w:val="000000"/>
          <w:szCs w:val="20"/>
        </w:rPr>
        <w:t>nalysis</w:t>
      </w:r>
      <w:r w:rsidRPr="00AC7397">
        <w:rPr>
          <w:rFonts w:eastAsia="Calibri" w:cs="Calibri"/>
          <w:b/>
          <w:color w:val="000000"/>
          <w:szCs w:val="20"/>
        </w:rPr>
        <w:t xml:space="preserve"> Annex </w:t>
      </w:r>
      <w:r w:rsidR="00E321D1" w:rsidRPr="00AC7397">
        <w:rPr>
          <w:rFonts w:eastAsia="Calibri" w:cs="Calibri"/>
          <w:b/>
          <w:color w:val="000000"/>
          <w:szCs w:val="20"/>
        </w:rPr>
        <w:t>F</w:t>
      </w:r>
      <w:r w:rsidRPr="00AC7397">
        <w:rPr>
          <w:rFonts w:eastAsia="Calibri" w:cs="Calibri"/>
          <w:color w:val="000000"/>
          <w:szCs w:val="20"/>
        </w:rPr>
        <w:t>.</w:t>
      </w:r>
    </w:p>
    <w:p w14:paraId="4163ED92" w14:textId="38C076BC" w:rsidR="0061184B" w:rsidRPr="00AC7397" w:rsidRDefault="00F2012A" w:rsidP="00FE3942">
      <w:pPr>
        <w:numPr>
          <w:ilvl w:val="0"/>
          <w:numId w:val="52"/>
        </w:numPr>
        <w:spacing w:after="120"/>
        <w:ind w:left="0" w:firstLine="0"/>
        <w:rPr>
          <w:rFonts w:eastAsia="Calibri" w:cs="Calibri"/>
          <w:szCs w:val="20"/>
        </w:rPr>
      </w:pPr>
      <w:r w:rsidRPr="00AC7397">
        <w:rPr>
          <w:rFonts w:eastAsia="Calibri" w:cs="Calibri"/>
          <w:szCs w:val="20"/>
        </w:rPr>
        <w:t>The State Council has assigned the organization and coordination of the national IAS prevention, control and management</w:t>
      </w:r>
      <w:r w:rsidR="009C19FC" w:rsidRPr="00AC7397">
        <w:rPr>
          <w:rFonts w:eastAsia="Calibri" w:cs="Calibri"/>
          <w:szCs w:val="20"/>
        </w:rPr>
        <w:t xml:space="preserve"> (</w:t>
      </w:r>
      <w:r w:rsidR="009C19FC" w:rsidRPr="00AC7397">
        <w:rPr>
          <w:rFonts w:eastAsia="Calibri" w:cs="Calibri"/>
          <w:b/>
          <w:szCs w:val="20"/>
        </w:rPr>
        <w:t>hereafter also referred to as IAS Management</w:t>
      </w:r>
      <w:r w:rsidR="009C19FC" w:rsidRPr="00AC7397">
        <w:rPr>
          <w:rFonts w:eastAsia="Calibri" w:cs="Calibri"/>
          <w:szCs w:val="20"/>
        </w:rPr>
        <w:t xml:space="preserve">) </w:t>
      </w:r>
      <w:r w:rsidRPr="00AC7397">
        <w:rPr>
          <w:rFonts w:eastAsia="Calibri" w:cs="Calibri"/>
          <w:szCs w:val="20"/>
        </w:rPr>
        <w:t xml:space="preserve">to the Ministry of Agriculture and Rural </w:t>
      </w:r>
      <w:r w:rsidR="00E32B75" w:rsidRPr="00AC7397">
        <w:rPr>
          <w:rFonts w:eastAsia="Calibri" w:cs="Calibri"/>
          <w:szCs w:val="20"/>
        </w:rPr>
        <w:t>A</w:t>
      </w:r>
      <w:r w:rsidR="00E32B75" w:rsidRPr="00AC7397">
        <w:rPr>
          <w:rFonts w:cs="Calibri"/>
          <w:szCs w:val="20"/>
          <w:lang w:eastAsia="zh-CN"/>
        </w:rPr>
        <w:t>ffair</w:t>
      </w:r>
      <w:r w:rsidR="00E32B75" w:rsidRPr="00AC7397">
        <w:rPr>
          <w:rFonts w:eastAsia="Calibri" w:cs="Calibri"/>
          <w:szCs w:val="20"/>
        </w:rPr>
        <w:t>s</w:t>
      </w:r>
      <w:r w:rsidRPr="00AC7397">
        <w:rPr>
          <w:rFonts w:eastAsia="Calibri" w:cs="Calibri"/>
          <w:szCs w:val="20"/>
        </w:rPr>
        <w:t xml:space="preserve"> (</w:t>
      </w:r>
      <w:r w:rsidRPr="00AC7397">
        <w:rPr>
          <w:rFonts w:eastAsia="Calibri" w:cs="Calibri"/>
          <w:szCs w:val="20"/>
          <w:u w:color="FF0000"/>
        </w:rPr>
        <w:t>MARA</w:t>
      </w:r>
      <w:r w:rsidRPr="00AC7397">
        <w:rPr>
          <w:rFonts w:eastAsia="Calibri" w:cs="Calibri"/>
          <w:szCs w:val="20"/>
        </w:rPr>
        <w:t>). The Office of Management of IAS under the ministry ensures IAS coordination within MARA and the ministry is supported technically by the MARA Research Center for IAS Prevention and Control</w:t>
      </w:r>
      <w:r w:rsidRPr="00AC7397">
        <w:rPr>
          <w:vertAlign w:val="superscript"/>
        </w:rPr>
        <w:footnoteReference w:id="21"/>
      </w:r>
      <w:r w:rsidRPr="00AC7397">
        <w:rPr>
          <w:rFonts w:eastAsia="Calibri" w:cs="Calibri"/>
          <w:szCs w:val="20"/>
        </w:rPr>
        <w:t>. In 2012, the Rural Energy and Environment Agency was established to improve the national capacity in IAS warning and monitoring</w:t>
      </w:r>
      <w:r w:rsidRPr="00AC7397">
        <w:rPr>
          <w:vertAlign w:val="superscript"/>
        </w:rPr>
        <w:footnoteReference w:id="22"/>
      </w:r>
      <w:r w:rsidR="000745DD" w:rsidRPr="00AC7397">
        <w:rPr>
          <w:rFonts w:eastAsia="Calibri" w:cs="Calibri"/>
          <w:szCs w:val="20"/>
        </w:rPr>
        <w:t>,</w:t>
      </w:r>
      <w:r w:rsidRPr="00AC7397">
        <w:rPr>
          <w:rFonts w:eastAsia="Calibri" w:cs="Calibri"/>
          <w:szCs w:val="20"/>
        </w:rPr>
        <w:t xml:space="preserve"> by running a national, provincial, prefectural and county level monitoring and warning network for IAS. It has established 276 ground-level stations and 1572 county environmental stations in 34 provinces (autonomous region</w:t>
      </w:r>
      <w:r w:rsidR="00E256D4" w:rsidRPr="00AC7397">
        <w:rPr>
          <w:rFonts w:eastAsia="Calibri" w:cs="Calibri"/>
          <w:szCs w:val="20"/>
        </w:rPr>
        <w:t>s</w:t>
      </w:r>
      <w:r w:rsidRPr="00AC7397">
        <w:rPr>
          <w:rFonts w:eastAsia="Calibri" w:cs="Calibri"/>
          <w:szCs w:val="20"/>
        </w:rPr>
        <w:t xml:space="preserve"> and municipalities). During the period 2016-2020 MARA will invest around 1.8 million </w:t>
      </w:r>
      <w:r w:rsidR="00704128" w:rsidRPr="00AC7397">
        <w:rPr>
          <w:rFonts w:eastAsia="Calibri" w:cs="Calibri"/>
          <w:szCs w:val="20"/>
        </w:rPr>
        <w:t>USD</w:t>
      </w:r>
      <w:r w:rsidRPr="00AC7397">
        <w:rPr>
          <w:rFonts w:eastAsia="Calibri" w:cs="Calibri"/>
          <w:szCs w:val="20"/>
        </w:rPr>
        <w:t xml:space="preserve"> annually into early warning and monitoring of IAS. Furthermore, the ministry has established sub-stations across China in different regions for environmental control.</w:t>
      </w:r>
    </w:p>
    <w:p w14:paraId="6AE22077" w14:textId="4A97D7D9" w:rsidR="00F2012A" w:rsidRPr="00AC7397" w:rsidRDefault="008E74EC" w:rsidP="00FE3942">
      <w:pPr>
        <w:numPr>
          <w:ilvl w:val="0"/>
          <w:numId w:val="52"/>
        </w:numPr>
        <w:spacing w:after="120"/>
        <w:ind w:left="0" w:firstLine="0"/>
        <w:rPr>
          <w:rFonts w:eastAsia="Calibri" w:cs="Calibri"/>
          <w:szCs w:val="20"/>
        </w:rPr>
      </w:pPr>
      <w:r w:rsidRPr="00AC7397">
        <w:rPr>
          <w:rFonts w:eastAsia="Calibri" w:cs="Calibri"/>
          <w:szCs w:val="20"/>
        </w:rPr>
        <w:t xml:space="preserve">China </w:t>
      </w:r>
      <w:r w:rsidR="00F2012A" w:rsidRPr="00AC7397">
        <w:rPr>
          <w:rFonts w:eastAsia="Calibri" w:cs="Calibri"/>
          <w:szCs w:val="20"/>
        </w:rPr>
        <w:t xml:space="preserve">has an ongoing emergency response program for outbreaks of IAS and major pests. In addition to the </w:t>
      </w:r>
      <w:r w:rsidR="005D4DFC" w:rsidRPr="00AC7397">
        <w:rPr>
          <w:u w:color="2F5496"/>
        </w:rPr>
        <w:t>“First Priority” IAS species list</w:t>
      </w:r>
      <w:r w:rsidR="005D4DFC" w:rsidRPr="00AC7397">
        <w:rPr>
          <w:rFonts w:eastAsia="Calibri" w:cs="Calibri"/>
          <w:szCs w:val="20"/>
        </w:rPr>
        <w:t xml:space="preserve"> </w:t>
      </w:r>
      <w:r w:rsidR="00F2012A" w:rsidRPr="00AC7397">
        <w:rPr>
          <w:rFonts w:eastAsia="Calibri" w:cs="Calibri"/>
          <w:szCs w:val="20"/>
        </w:rPr>
        <w:t>(52 species)</w:t>
      </w:r>
      <w:r w:rsidR="00500BF7" w:rsidRPr="00AC7397">
        <w:rPr>
          <w:rStyle w:val="FootnoteReference"/>
          <w:rFonts w:eastAsia="Calibri"/>
          <w:szCs w:val="20"/>
        </w:rPr>
        <w:footnoteReference w:id="23"/>
      </w:r>
      <w:r w:rsidR="00F2012A" w:rsidRPr="00AC7397">
        <w:rPr>
          <w:rFonts w:eastAsia="Calibri" w:cs="Calibri"/>
          <w:szCs w:val="20"/>
        </w:rPr>
        <w:t>, MARA has prepared 23 sectoral standards for the prevention, control and management of IAS, such as mile</w:t>
      </w:r>
      <w:r w:rsidR="00380691" w:rsidRPr="00AC7397">
        <w:rPr>
          <w:rFonts w:eastAsia="Calibri" w:cs="Calibri"/>
          <w:szCs w:val="20"/>
        </w:rPr>
        <w:t>-</w:t>
      </w:r>
      <w:r w:rsidR="00F2012A" w:rsidRPr="00AC7397">
        <w:rPr>
          <w:rFonts w:eastAsia="Calibri" w:cs="Calibri"/>
          <w:szCs w:val="20"/>
        </w:rPr>
        <w:t>a</w:t>
      </w:r>
      <w:r w:rsidR="00380691" w:rsidRPr="00AC7397">
        <w:rPr>
          <w:rFonts w:eastAsia="Calibri" w:cs="Calibri"/>
          <w:szCs w:val="20"/>
        </w:rPr>
        <w:t xml:space="preserve">-minute </w:t>
      </w:r>
      <w:r w:rsidR="00F2012A" w:rsidRPr="00AC7397">
        <w:rPr>
          <w:rFonts w:eastAsia="Calibri" w:cs="Calibri"/>
          <w:szCs w:val="20"/>
        </w:rPr>
        <w:t xml:space="preserve">and golden apple snail. </w:t>
      </w:r>
      <w:r w:rsidR="00E32B75" w:rsidRPr="00AC7397">
        <w:rPr>
          <w:rFonts w:eastAsia="Calibri" w:cs="Calibri"/>
          <w:szCs w:val="20"/>
        </w:rPr>
        <w:t>M</w:t>
      </w:r>
      <w:r w:rsidR="00E32B75" w:rsidRPr="00AC7397">
        <w:rPr>
          <w:rFonts w:cs="Calibri"/>
          <w:szCs w:val="20"/>
          <w:lang w:eastAsia="zh-CN"/>
        </w:rPr>
        <w:t>ARA</w:t>
      </w:r>
      <w:r w:rsidR="00F2012A" w:rsidRPr="00AC7397">
        <w:rPr>
          <w:rFonts w:eastAsia="Calibri" w:cs="Calibri"/>
          <w:szCs w:val="20"/>
        </w:rPr>
        <w:t xml:space="preserve"> has also over 40 technical guidelines for IAS emergency response</w:t>
      </w:r>
      <w:r w:rsidR="00F2012A" w:rsidRPr="00AC7397">
        <w:rPr>
          <w:vertAlign w:val="superscript"/>
        </w:rPr>
        <w:footnoteReference w:id="24"/>
      </w:r>
      <w:r w:rsidR="00F2012A" w:rsidRPr="00AC7397">
        <w:rPr>
          <w:rFonts w:eastAsia="Calibri" w:cs="Calibri"/>
          <w:szCs w:val="20"/>
        </w:rPr>
        <w:t xml:space="preserve">. China has issued 52 technical guidelines for monitoring, preventing, controlling and managing </w:t>
      </w:r>
      <w:r w:rsidR="00380691" w:rsidRPr="00AC7397">
        <w:rPr>
          <w:rFonts w:eastAsia="Calibri" w:cs="Calibri"/>
          <w:szCs w:val="20"/>
        </w:rPr>
        <w:t xml:space="preserve">different </w:t>
      </w:r>
      <w:r w:rsidR="00F2012A" w:rsidRPr="00AC7397">
        <w:rPr>
          <w:rFonts w:eastAsia="Calibri" w:cs="Calibri"/>
          <w:szCs w:val="20"/>
        </w:rPr>
        <w:t xml:space="preserve">IAS. </w:t>
      </w:r>
    </w:p>
    <w:p w14:paraId="62D7A6A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0FBF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2729E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24DC385"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4A2E1E4"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77C7E2E"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FB653C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EB9BA72"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CBA739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4A76099"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5083454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C29DB0D"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2A0E983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ACCB058"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932F0A7"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70DA3D2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63929240"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D2041E3"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189AA81A"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428D1DBF"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31D01C76" w14:textId="77777777" w:rsidR="002B3956" w:rsidRPr="00AC7397" w:rsidRDefault="002B3956"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vanish/>
          <w:sz w:val="20"/>
          <w:szCs w:val="20"/>
        </w:rPr>
      </w:pPr>
    </w:p>
    <w:p w14:paraId="000454EB" w14:textId="3E40799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 Ministry of Ecology and Environment (</w:t>
      </w:r>
      <w:r w:rsidRPr="00AC7397">
        <w:rPr>
          <w:rFonts w:ascii="Calibri" w:eastAsia="Calibri" w:hAnsi="Calibri" w:cs="Calibri"/>
          <w:sz w:val="20"/>
          <w:szCs w:val="20"/>
          <w:u w:color="FF0000"/>
        </w:rPr>
        <w:t>MEE</w:t>
      </w:r>
      <w:r w:rsidRPr="00AC7397">
        <w:rPr>
          <w:rFonts w:ascii="Calibri" w:eastAsia="Calibri" w:hAnsi="Calibri" w:cs="Calibri"/>
          <w:sz w:val="20"/>
          <w:szCs w:val="20"/>
        </w:rPr>
        <w:t xml:space="preserve">) is involved in IAS management within protected areas, including key ecological functioning zones and in 2013 the ministry established a National Biosafety Management Office. MEE has investigated 35 IAS known to have a significant </w:t>
      </w:r>
      <w:r w:rsidR="000745DD" w:rsidRPr="00AC7397">
        <w:rPr>
          <w:rFonts w:ascii="Calibri" w:eastAsia="Calibri" w:hAnsi="Calibri" w:cs="Calibri"/>
          <w:sz w:val="20"/>
          <w:szCs w:val="20"/>
        </w:rPr>
        <w:t xml:space="preserve">negative </w:t>
      </w:r>
      <w:r w:rsidRPr="00AC7397">
        <w:rPr>
          <w:rFonts w:ascii="Calibri" w:eastAsia="Calibri" w:hAnsi="Calibri" w:cs="Calibri"/>
          <w:sz w:val="20"/>
          <w:szCs w:val="20"/>
        </w:rPr>
        <w:t xml:space="preserve">effect on biodiversity, and has developed and demonstrated prevention, control and management techniques in national protected areas and other conservation areas. In 2003, 2004, 2014 and 2016 MEE released IAS lists covering a total of 71 species found in China. The annual investment into IAS-related matters by MEE is around 5 million </w:t>
      </w:r>
      <w:r w:rsidR="00704128" w:rsidRPr="00AC7397">
        <w:rPr>
          <w:rFonts w:ascii="Calibri" w:eastAsia="Calibri" w:hAnsi="Calibri" w:cs="Calibri"/>
          <w:sz w:val="20"/>
          <w:szCs w:val="20"/>
        </w:rPr>
        <w:t>USD</w:t>
      </w:r>
      <w:r w:rsidRPr="00AC7397">
        <w:rPr>
          <w:rFonts w:ascii="Calibri" w:eastAsia="Calibri" w:hAnsi="Calibri" w:cs="Calibri"/>
          <w:sz w:val="20"/>
          <w:szCs w:val="20"/>
        </w:rPr>
        <w:t>.</w:t>
      </w:r>
    </w:p>
    <w:p w14:paraId="4A323E93" w14:textId="6EE8A654" w:rsidR="00EA528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prevention, control and management of IAS at China’s border </w:t>
      </w:r>
      <w:r w:rsidR="002A3AEE" w:rsidRPr="00AC7397">
        <w:rPr>
          <w:rFonts w:ascii="Calibri" w:eastAsia="Calibri" w:hAnsi="Calibri" w:cs="Calibri"/>
          <w:sz w:val="20"/>
          <w:szCs w:val="20"/>
        </w:rPr>
        <w:t>fall</w:t>
      </w:r>
      <w:r w:rsidRPr="00AC7397">
        <w:rPr>
          <w:rFonts w:ascii="Calibri" w:eastAsia="Calibri" w:hAnsi="Calibri" w:cs="Calibri"/>
          <w:sz w:val="20"/>
          <w:szCs w:val="20"/>
        </w:rPr>
        <w:t xml:space="preserve"> under the General Administration of Customs (</w:t>
      </w:r>
      <w:r w:rsidRPr="00AC7397">
        <w:rPr>
          <w:rFonts w:ascii="Calibri" w:eastAsia="Calibri" w:hAnsi="Calibri" w:cs="Calibri"/>
          <w:sz w:val="20"/>
          <w:szCs w:val="20"/>
          <w:u w:color="FF0000"/>
        </w:rPr>
        <w:t>GACC</w:t>
      </w:r>
      <w:r w:rsidRPr="00AC7397">
        <w:rPr>
          <w:rFonts w:ascii="Calibri" w:eastAsia="Calibri" w:hAnsi="Calibri" w:cs="Calibri"/>
          <w:sz w:val="20"/>
          <w:szCs w:val="20"/>
        </w:rPr>
        <w:t xml:space="preserve">). </w:t>
      </w:r>
      <w:r w:rsidR="005F347C" w:rsidRPr="00AC7397">
        <w:rPr>
          <w:rFonts w:ascii="Calibri" w:eastAsia="Calibri" w:hAnsi="Calibri" w:cs="Calibri"/>
          <w:sz w:val="20"/>
          <w:szCs w:val="20"/>
        </w:rPr>
        <w:t>GACC</w:t>
      </w:r>
      <w:r w:rsidRPr="00AC7397">
        <w:rPr>
          <w:rFonts w:ascii="Calibri" w:eastAsia="Calibri" w:hAnsi="Calibri" w:cs="Calibri"/>
          <w:sz w:val="20"/>
          <w:szCs w:val="20"/>
        </w:rPr>
        <w:t xml:space="preserve">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Regulations, such as the “</w:t>
      </w:r>
      <w:r w:rsidRPr="00AC7397">
        <w:rPr>
          <w:rFonts w:ascii="Calibri" w:eastAsia="Calibri" w:hAnsi="Calibri" w:cs="Calibri"/>
          <w:i/>
          <w:iCs/>
          <w:sz w:val="20"/>
          <w:szCs w:val="20"/>
        </w:rPr>
        <w:t>regulation for inspection and quarantine of aquatic animals</w:t>
      </w:r>
      <w:r w:rsidRPr="00AC7397">
        <w:rPr>
          <w:rFonts w:ascii="Calibri" w:eastAsia="Calibri" w:hAnsi="Calibri" w:cs="Calibri"/>
          <w:sz w:val="20"/>
          <w:szCs w:val="20"/>
        </w:rPr>
        <w:t>” and “</w:t>
      </w:r>
      <w:r w:rsidRPr="00AC7397">
        <w:rPr>
          <w:rFonts w:ascii="Calibri" w:eastAsia="Calibri" w:hAnsi="Calibri" w:cs="Calibri"/>
          <w:i/>
          <w:iCs/>
          <w:sz w:val="20"/>
          <w:szCs w:val="20"/>
        </w:rPr>
        <w:t>regulation for quarantine of plant propagation materials</w:t>
      </w:r>
      <w:r w:rsidRPr="00AC7397">
        <w:rPr>
          <w:rFonts w:ascii="Calibri" w:eastAsia="Calibri" w:hAnsi="Calibri" w:cs="Calibri"/>
          <w:sz w:val="20"/>
          <w:szCs w:val="20"/>
        </w:rPr>
        <w:t>” guides the IAS supervision at ports.</w:t>
      </w:r>
    </w:p>
    <w:p w14:paraId="14DC8452" w14:textId="6359D765" w:rsidR="00EA528A" w:rsidRPr="00AC7397" w:rsidRDefault="00EA528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Although there has been a decrease in the number of ministries following the ministerial re-shuffling of the Chinese Government initiated in March 2018, the responsibilities for IAS prevention, control and management has generally not changed. Because of this</w:t>
      </w:r>
      <w:r w:rsidR="000745DD" w:rsidRPr="00AC7397">
        <w:rPr>
          <w:rFonts w:ascii="Calibri" w:eastAsia="Calibri" w:hAnsi="Calibri" w:cs="Calibri"/>
          <w:sz w:val="20"/>
          <w:szCs w:val="20"/>
        </w:rPr>
        <w:t>,</w:t>
      </w:r>
      <w:r w:rsidRPr="00AC7397">
        <w:rPr>
          <w:rFonts w:ascii="Calibri" w:eastAsia="Calibri" w:hAnsi="Calibri" w:cs="Calibri"/>
          <w:sz w:val="20"/>
          <w:szCs w:val="20"/>
        </w:rPr>
        <w:t xml:space="preserve"> the changes in government structures will, at least in the short term, not have an impact on the management and coordination of the IAS work in China as most of the agencies and departments maintain their responsibilities, even though they have been reallocated. A good example of this is China’s Inspection and Quarantine Agency, which was moved to the General Administration of Customs.</w:t>
      </w:r>
    </w:p>
    <w:p w14:paraId="797C0F59" w14:textId="7F62F12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There are a number of scientific and research institutions, which play an important role in supporting the respective ministries in undertaking needed scientific research related to the various IAS problematics. These institutions include the Chinese Academy of Sciences (</w:t>
      </w:r>
      <w:r w:rsidRPr="00AC7397">
        <w:rPr>
          <w:rFonts w:ascii="Calibri" w:eastAsia="Calibri" w:hAnsi="Calibri" w:cs="Calibri"/>
          <w:sz w:val="20"/>
          <w:szCs w:val="20"/>
          <w:u w:color="FF0000"/>
        </w:rPr>
        <w:t>CAS</w:t>
      </w:r>
      <w:r w:rsidRPr="00AC7397">
        <w:rPr>
          <w:rFonts w:ascii="Calibri" w:eastAsia="Calibri" w:hAnsi="Calibri" w:cs="Calibri"/>
          <w:sz w:val="20"/>
          <w:szCs w:val="20"/>
        </w:rPr>
        <w:t>) and the Chinese Academy of Agricultural Sciences (</w:t>
      </w:r>
      <w:r w:rsidRPr="00AC7397">
        <w:rPr>
          <w:rFonts w:ascii="Calibri" w:eastAsia="Calibri" w:hAnsi="Calibri" w:cs="Calibri"/>
          <w:sz w:val="20"/>
          <w:szCs w:val="20"/>
          <w:u w:color="FF0000"/>
        </w:rPr>
        <w:t>CAAS</w:t>
      </w:r>
      <w:r w:rsidRPr="00AC7397">
        <w:rPr>
          <w:rFonts w:ascii="Calibri" w:eastAsia="Calibri" w:hAnsi="Calibri" w:cs="Calibri"/>
          <w:sz w:val="20"/>
          <w:szCs w:val="20"/>
        </w:rPr>
        <w:t xml:space="preserve">). CAAS, which is affiliated with MARA, undertakes agricultural research and oversees many different projects. Chinese Academy of Inspection and Quarantine </w:t>
      </w:r>
      <w:r w:rsidR="000745DD" w:rsidRPr="00AC7397">
        <w:rPr>
          <w:rFonts w:ascii="Calibri" w:eastAsia="Calibri" w:hAnsi="Calibri" w:cs="Calibri"/>
          <w:sz w:val="20"/>
          <w:szCs w:val="20"/>
        </w:rPr>
        <w:t xml:space="preserve">(CAIQ) </w:t>
      </w:r>
      <w:r w:rsidRPr="00AC7397">
        <w:rPr>
          <w:rFonts w:ascii="Calibri" w:eastAsia="Calibri" w:hAnsi="Calibri" w:cs="Calibri"/>
          <w:sz w:val="20"/>
          <w:szCs w:val="20"/>
        </w:rPr>
        <w:t>undertake/s, among other, risk assessments on IAS for GACC</w:t>
      </w:r>
      <w:r w:rsidR="00380691" w:rsidRPr="00AC7397">
        <w:rPr>
          <w:rFonts w:ascii="Calibri" w:eastAsia="Calibri" w:hAnsi="Calibri" w:cs="Calibri"/>
          <w:sz w:val="20"/>
          <w:szCs w:val="20"/>
        </w:rPr>
        <w:t xml:space="preserve">. </w:t>
      </w:r>
      <w:r w:rsidRPr="00AC7397">
        <w:rPr>
          <w:rFonts w:ascii="Calibri" w:eastAsia="Calibri" w:hAnsi="Calibri" w:cs="Calibri"/>
          <w:sz w:val="20"/>
          <w:szCs w:val="20"/>
        </w:rPr>
        <w:t>MEE works, for instance, with the Chinese Research Academy of Environmental Sciences</w:t>
      </w:r>
      <w:r w:rsidR="000745DD" w:rsidRPr="00AC7397">
        <w:rPr>
          <w:rFonts w:ascii="Calibri" w:eastAsia="Calibri" w:hAnsi="Calibri" w:cs="Calibri"/>
          <w:sz w:val="20"/>
          <w:szCs w:val="20"/>
        </w:rPr>
        <w:t xml:space="preserve"> </w:t>
      </w:r>
      <w:r w:rsidR="00672A51" w:rsidRPr="00AC7397">
        <w:rPr>
          <w:rFonts w:ascii="Calibri" w:eastAsia="Calibri" w:hAnsi="Calibri" w:cs="Calibri"/>
          <w:sz w:val="20"/>
          <w:szCs w:val="20"/>
        </w:rPr>
        <w:t>(CRAES)</w:t>
      </w:r>
      <w:r w:rsidRPr="00AC7397">
        <w:rPr>
          <w:rFonts w:ascii="Calibri" w:eastAsia="Calibri" w:hAnsi="Calibri" w:cs="Calibri"/>
          <w:sz w:val="20"/>
          <w:szCs w:val="20"/>
        </w:rPr>
        <w:t xml:space="preserve"> and the Nanjing Institute of Environmental Sciences and the</w:t>
      </w:r>
      <w:r w:rsidR="003B63A5" w:rsidRPr="00AC7397">
        <w:rPr>
          <w:rFonts w:ascii="Calibri" w:eastAsiaTheme="minorEastAsia" w:hAnsi="Calibri" w:cs="Calibri"/>
          <w:sz w:val="20"/>
          <w:szCs w:val="20"/>
          <w:lang w:eastAsia="zh-CN"/>
        </w:rPr>
        <w:t xml:space="preserve"> </w:t>
      </w:r>
      <w:r w:rsidR="003B63A5" w:rsidRPr="00AC7397">
        <w:rPr>
          <w:rFonts w:ascii="Calibri" w:eastAsia="Calibri" w:hAnsi="Calibri" w:cs="Calibri"/>
          <w:sz w:val="20"/>
          <w:szCs w:val="20"/>
        </w:rPr>
        <w:t>Chinese Academy of Inspection and Quarantine</w:t>
      </w:r>
      <w:r w:rsidR="00BD2E43" w:rsidRPr="00AC7397">
        <w:rPr>
          <w:rFonts w:ascii="Calibri" w:eastAsia="Calibri" w:hAnsi="Calibri" w:cs="Calibri"/>
          <w:sz w:val="20"/>
          <w:szCs w:val="20"/>
        </w:rPr>
        <w:t xml:space="preserve"> (C</w:t>
      </w:r>
      <w:r w:rsidR="003B63A5" w:rsidRPr="00AC7397">
        <w:rPr>
          <w:rFonts w:ascii="Calibri" w:eastAsia="Calibri" w:hAnsi="Calibri" w:cs="Calibri"/>
          <w:sz w:val="20"/>
          <w:szCs w:val="20"/>
        </w:rPr>
        <w:t>AIQ</w:t>
      </w:r>
      <w:r w:rsidR="00BD2E43" w:rsidRPr="00AC7397">
        <w:rPr>
          <w:rFonts w:ascii="Calibri" w:eastAsia="Calibri" w:hAnsi="Calibri" w:cs="Calibri"/>
          <w:sz w:val="20"/>
          <w:szCs w:val="20"/>
        </w:rPr>
        <w:t>)</w:t>
      </w:r>
      <w:r w:rsidRPr="00AC7397">
        <w:rPr>
          <w:rFonts w:ascii="Calibri" w:eastAsia="Calibri" w:hAnsi="Calibri" w:cs="Calibri"/>
          <w:sz w:val="20"/>
          <w:szCs w:val="20"/>
        </w:rPr>
        <w:t>.</w:t>
      </w:r>
    </w:p>
    <w:p w14:paraId="2765BE86" w14:textId="4E1565D5"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Each provincial government in turn works with the academic institutions subordinates in the different provinces to focus on applied research tailored to the agroecological challenges for the provinces, for instance to investigate and monitor IAS within the agroecosystem, including national natural reserves and key ecological functioning zones. </w:t>
      </w:r>
    </w:p>
    <w:p w14:paraId="054AD175" w14:textId="25F08B89"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18 provinces (autonomous regions and province-level municipalities) have established IAS Management Office or a mechanism of joint conference (of relevant departments). Furthermore, 40% of the counties in China, including in Hainan and Chongqing, have designated IAS management agencies or established coordinating bodies supporting local implementation of national laws, regulations and policies.</w:t>
      </w:r>
    </w:p>
    <w:p w14:paraId="43B62578" w14:textId="76869622"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The database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in China provides comprehensive information on 114 Invasive Alien Insect Pests (</w:t>
      </w:r>
      <w:r w:rsidRPr="00AC7397">
        <w:rPr>
          <w:rFonts w:ascii="Calibri" w:eastAsia="Calibri" w:hAnsi="Calibri" w:cs="Calibri"/>
          <w:sz w:val="20"/>
          <w:szCs w:val="20"/>
          <w:u w:color="FF0000"/>
        </w:rPr>
        <w:t>IAIP</w:t>
      </w:r>
      <w:r w:rsidRPr="00AC7397">
        <w:rPr>
          <w:rFonts w:ascii="Calibri" w:eastAsia="Calibri" w:hAnsi="Calibri" w:cs="Calibri"/>
          <w:sz w:val="20"/>
          <w:szCs w:val="20"/>
        </w:rPr>
        <w:t>) and supports remote information retrieval and exchange. A new system for quantitative risk assessment of introduction, adaptation, spread and outbreak of IAS has been established. The system integrates computer simulation, modeling software and various GIS-based tools. Based on the system, the potential range of 52 IAIP has been predicted and has led to the development of control plans and management measures for 30 high-risk species</w:t>
      </w:r>
      <w:r w:rsidRPr="00AC7397">
        <w:rPr>
          <w:rFonts w:ascii="Calibri" w:eastAsia="Calibri" w:hAnsi="Calibri" w:cs="Calibri"/>
          <w:sz w:val="20"/>
          <w:szCs w:val="20"/>
          <w:vertAlign w:val="superscript"/>
        </w:rPr>
        <w:footnoteReference w:id="25"/>
      </w:r>
      <w:r w:rsidRPr="00AC7397">
        <w:rPr>
          <w:rFonts w:ascii="Calibri" w:eastAsia="Calibri" w:hAnsi="Calibri" w:cs="Calibri"/>
          <w:sz w:val="20"/>
          <w:szCs w:val="20"/>
        </w:rPr>
        <w:t>.</w:t>
      </w:r>
    </w:p>
    <w:p w14:paraId="3DC84B4E" w14:textId="14D5D49D"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FF0000"/>
        </w:rPr>
        <w:t>PC</w:t>
      </w:r>
      <w:r w:rsidR="00816518" w:rsidRPr="00AC7397">
        <w:rPr>
          <w:rFonts w:ascii="Calibri" w:eastAsia="Calibri" w:hAnsi="Calibri" w:cs="Calibri"/>
          <w:sz w:val="20"/>
          <w:szCs w:val="20"/>
          <w:u w:color="FF0000"/>
        </w:rPr>
        <w:t>R</w:t>
      </w:r>
      <w:r w:rsidRPr="00AC7397">
        <w:rPr>
          <w:rFonts w:ascii="Calibri" w:eastAsia="Calibri" w:hAnsi="Calibri" w:cs="Calibri"/>
          <w:sz w:val="20"/>
          <w:szCs w:val="20"/>
          <w:u w:color="FF0000"/>
        </w:rPr>
        <w:t xml:space="preserve"> </w:t>
      </w:r>
      <w:r w:rsidRPr="00AC7397">
        <w:rPr>
          <w:rFonts w:ascii="Calibri" w:eastAsia="Calibri" w:hAnsi="Calibri" w:cs="Calibri"/>
          <w:sz w:val="20"/>
          <w:szCs w:val="20"/>
        </w:rPr>
        <w:t>(</w:t>
      </w:r>
      <w:r w:rsidRPr="00AC7397">
        <w:rPr>
          <w:rFonts w:ascii="Calibri" w:eastAsia="Calibri" w:hAnsi="Calibri" w:cs="Calibri"/>
          <w:i/>
          <w:iCs/>
          <w:sz w:val="20"/>
          <w:szCs w:val="20"/>
        </w:rPr>
        <w:t xml:space="preserve">polymerase chain reaction) </w:t>
      </w:r>
      <w:r w:rsidRPr="00AC7397">
        <w:rPr>
          <w:rFonts w:ascii="Calibri" w:eastAsia="Calibri" w:hAnsi="Calibri" w:cs="Calibri"/>
          <w:sz w:val="20"/>
          <w:szCs w:val="20"/>
        </w:rPr>
        <w:t>based, rapid detection techniques and identification kits have been developed for more than 70 IAS are now available and used in China, including at entry/exit ports. Rapid molecular detection techniques and DNA barcoding for nearly 200 insects in China have also been developed.</w:t>
      </w:r>
      <w:r w:rsidRPr="00AC7397">
        <w:rPr>
          <w:rFonts w:ascii="Calibri" w:eastAsia="Calibri" w:hAnsi="Calibri" w:cs="Calibri"/>
          <w:sz w:val="20"/>
          <w:szCs w:val="20"/>
          <w:vertAlign w:val="superscript"/>
        </w:rPr>
        <w:footnoteReference w:id="26"/>
      </w:r>
    </w:p>
    <w:p w14:paraId="47FDB997" w14:textId="243A9030"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AC7397">
        <w:rPr>
          <w:rFonts w:ascii="Calibri" w:eastAsia="Calibri" w:hAnsi="Calibri" w:cs="Calibri"/>
          <w:sz w:val="20"/>
          <w:szCs w:val="20"/>
          <w:vertAlign w:val="superscript"/>
        </w:rPr>
        <w:footnoteReference w:id="27"/>
      </w:r>
      <w:r w:rsidRPr="00AC7397">
        <w:rPr>
          <w:rFonts w:ascii="Calibri" w:eastAsia="Calibri" w:hAnsi="Calibri" w:cs="Calibri"/>
          <w:sz w:val="20"/>
          <w:szCs w:val="20"/>
        </w:rPr>
        <w:t>, including red imported fire ant</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rice water weevil and codling moth </w:t>
      </w:r>
      <w:r w:rsidRPr="00AC7397">
        <w:rPr>
          <w:rFonts w:ascii="Calibri" w:eastAsia="Calibri" w:hAnsi="Calibri" w:cs="Calibri"/>
          <w:i/>
          <w:iCs/>
          <w:sz w:val="20"/>
          <w:szCs w:val="20"/>
        </w:rPr>
        <w:t>Cydia pomonella</w:t>
      </w:r>
      <w:r w:rsidRPr="00AC7397">
        <w:rPr>
          <w:rFonts w:ascii="Calibri" w:eastAsia="Calibri" w:hAnsi="Calibri" w:cs="Calibri"/>
          <w:sz w:val="20"/>
          <w:szCs w:val="20"/>
          <w:vertAlign w:val="superscript"/>
        </w:rPr>
        <w:footnoteReference w:id="28"/>
      </w:r>
      <w:r w:rsidRPr="00AC7397">
        <w:rPr>
          <w:rFonts w:ascii="Calibri" w:eastAsia="Calibri" w:hAnsi="Calibri" w:cs="Calibri"/>
          <w:sz w:val="20"/>
          <w:szCs w:val="20"/>
        </w:rPr>
        <w:t>.</w:t>
      </w:r>
    </w:p>
    <w:p w14:paraId="6BC5AFEB" w14:textId="77777777"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Chemical, biological and alternative control technologies for IAS have been developed and demonstrated, including the development of efficient spraying techniques like low-volume spraying. </w:t>
      </w:r>
    </w:p>
    <w:p w14:paraId="013B33B8" w14:textId="6B3B25E9" w:rsidR="005D0E45"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China has a longer tradition with using natural enemies to IAS, which dates back to the 1950s. Today more than 40 species have been introduced to combat IAS. For instance, both adults’ and larvae of </w:t>
      </w:r>
      <w:r w:rsidRPr="00AC7397">
        <w:rPr>
          <w:rFonts w:ascii="Calibri" w:eastAsia="Calibri" w:hAnsi="Calibri" w:cs="Calibri"/>
          <w:i/>
          <w:iCs/>
          <w:sz w:val="20"/>
          <w:szCs w:val="20"/>
        </w:rPr>
        <w:t>Agasicles hygrophilia</w:t>
      </w:r>
      <w:r w:rsidRPr="00AC7397">
        <w:rPr>
          <w:rFonts w:ascii="Calibri" w:eastAsia="Calibri" w:hAnsi="Calibri" w:cs="Calibri"/>
          <w:sz w:val="20"/>
          <w:szCs w:val="20"/>
        </w:rPr>
        <w:t xml:space="preserve"> feed on alligator weed </w:t>
      </w:r>
      <w:r w:rsidRPr="00AC7397">
        <w:rPr>
          <w:rFonts w:ascii="Calibri" w:eastAsia="Calibri" w:hAnsi="Calibri" w:cs="Calibri"/>
          <w:i/>
          <w:iCs/>
          <w:sz w:val="20"/>
          <w:szCs w:val="20"/>
        </w:rPr>
        <w:t>A. philoxeroides</w:t>
      </w:r>
      <w:r w:rsidRPr="00AC7397">
        <w:rPr>
          <w:rFonts w:ascii="Calibri" w:eastAsia="Calibri" w:hAnsi="Calibri" w:cs="Calibri"/>
          <w:sz w:val="20"/>
          <w:szCs w:val="20"/>
        </w:rPr>
        <w:t xml:space="preserve"> </w:t>
      </w:r>
      <w:r w:rsidR="00E06184">
        <w:rPr>
          <w:rFonts w:ascii="Calibri" w:eastAsia="Calibri" w:hAnsi="Calibri" w:cs="Calibri"/>
          <w:sz w:val="20"/>
          <w:szCs w:val="20"/>
        </w:rPr>
        <w:t>t</w:t>
      </w:r>
      <w:r w:rsidRPr="00AC7397">
        <w:rPr>
          <w:rFonts w:ascii="Calibri" w:eastAsia="Calibri" w:hAnsi="Calibri" w:cs="Calibri"/>
          <w:sz w:val="20"/>
          <w:szCs w:val="20"/>
        </w:rPr>
        <w:t xml:space="preserve">hereby substantially suppressing its growth in the release areas. China is looking at, and implementing, ways to mass rear and release A. </w:t>
      </w:r>
      <w:r w:rsidRPr="00AC7397">
        <w:rPr>
          <w:rFonts w:ascii="Calibri" w:eastAsia="Calibri" w:hAnsi="Calibri" w:cs="Calibri"/>
          <w:i/>
          <w:iCs/>
          <w:sz w:val="20"/>
          <w:szCs w:val="20"/>
        </w:rPr>
        <w:t xml:space="preserve">hygrophilia, </w:t>
      </w:r>
      <w:r w:rsidRPr="00AC7397">
        <w:rPr>
          <w:rFonts w:ascii="Calibri" w:eastAsia="Calibri" w:hAnsi="Calibri" w:cs="Calibri"/>
          <w:sz w:val="20"/>
          <w:szCs w:val="20"/>
        </w:rPr>
        <w:t>as well as</w:t>
      </w:r>
      <w:r w:rsidRPr="00AC7397">
        <w:rPr>
          <w:rFonts w:ascii="Calibri" w:eastAsia="Calibri" w:hAnsi="Calibri" w:cs="Calibri"/>
          <w:i/>
          <w:iCs/>
          <w:sz w:val="20"/>
          <w:szCs w:val="20"/>
        </w:rPr>
        <w:t xml:space="preserve"> </w:t>
      </w:r>
      <w:r w:rsidRPr="00AC7397">
        <w:rPr>
          <w:rFonts w:ascii="Calibri" w:eastAsia="Calibri" w:hAnsi="Calibri" w:cs="Calibri"/>
          <w:sz w:val="20"/>
          <w:szCs w:val="20"/>
        </w:rPr>
        <w:t>how to simplify the rearing steps and improve releasing methodologies to ensure a sustainable post-release beetle population, while reducing the economic cost of the control efforts</w:t>
      </w:r>
      <w:r w:rsidRPr="00AC7397">
        <w:rPr>
          <w:rFonts w:ascii="Calibri" w:eastAsia="Calibri" w:hAnsi="Calibri" w:cs="Calibri"/>
          <w:sz w:val="20"/>
          <w:szCs w:val="20"/>
          <w:vertAlign w:val="superscript"/>
        </w:rPr>
        <w:footnoteReference w:id="29"/>
      </w:r>
      <w:r w:rsidRPr="00AC7397">
        <w:rPr>
          <w:rFonts w:ascii="Calibri" w:eastAsia="Calibri" w:hAnsi="Calibri" w:cs="Calibri"/>
          <w:sz w:val="20"/>
          <w:szCs w:val="20"/>
        </w:rPr>
        <w:t xml:space="preserve">. Trials in Hunan, Guangxi, Jiangxi and Guangdong have used </w:t>
      </w:r>
      <w:r w:rsidRPr="00AC7397">
        <w:rPr>
          <w:rFonts w:ascii="Calibri" w:eastAsia="Calibri" w:hAnsi="Calibri" w:cs="Calibri"/>
          <w:i/>
          <w:iCs/>
          <w:sz w:val="20"/>
          <w:szCs w:val="20"/>
        </w:rPr>
        <w:t>Epiblema strenuana</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Ophraella communa</w:t>
      </w:r>
      <w:r w:rsidRPr="00AC7397">
        <w:rPr>
          <w:rFonts w:ascii="Calibri" w:eastAsia="Calibri" w:hAnsi="Calibri" w:cs="Calibri"/>
          <w:sz w:val="20"/>
          <w:szCs w:val="20"/>
        </w:rPr>
        <w:t xml:space="preserve"> for controlling the common ragweed </w:t>
      </w:r>
      <w:r w:rsidRPr="00AC7397">
        <w:rPr>
          <w:rFonts w:ascii="Calibri" w:eastAsia="Calibri" w:hAnsi="Calibri" w:cs="Calibri"/>
          <w:i/>
          <w:iCs/>
          <w:sz w:val="20"/>
          <w:szCs w:val="20"/>
        </w:rPr>
        <w:t xml:space="preserve">A. artemisiifolia, </w:t>
      </w:r>
      <w:r w:rsidRPr="00AC7397">
        <w:rPr>
          <w:rFonts w:ascii="Calibri" w:eastAsia="Calibri" w:hAnsi="Calibri" w:cs="Calibri"/>
          <w:sz w:val="20"/>
          <w:szCs w:val="20"/>
        </w:rPr>
        <w:t>to reduce the ragweed’s growth by</w:t>
      </w:r>
      <w:r w:rsidR="00863CAC" w:rsidRPr="00AC7397">
        <w:rPr>
          <w:rFonts w:ascii="Calibri" w:eastAsia="Calibri" w:hAnsi="Calibri" w:cs="Calibri"/>
          <w:sz w:val="20"/>
          <w:szCs w:val="20"/>
        </w:rPr>
        <w:t xml:space="preserve"> entering </w:t>
      </w:r>
      <w:r w:rsidRPr="00AC7397">
        <w:rPr>
          <w:rFonts w:ascii="Calibri" w:eastAsia="Calibri" w:hAnsi="Calibri" w:cs="Calibri"/>
          <w:sz w:val="20"/>
          <w:szCs w:val="20"/>
        </w:rPr>
        <w:t xml:space="preserve">into the stem </w:t>
      </w:r>
      <w:r w:rsidR="00D2722F" w:rsidRPr="00AC7397">
        <w:rPr>
          <w:rFonts w:ascii="Calibri" w:eastAsia="Calibri" w:hAnsi="Calibri" w:cs="Calibri"/>
          <w:sz w:val="20"/>
          <w:szCs w:val="20"/>
        </w:rPr>
        <w:t xml:space="preserve">as well as </w:t>
      </w:r>
      <w:r w:rsidRPr="00AC7397">
        <w:rPr>
          <w:rFonts w:ascii="Calibri" w:eastAsia="Calibri" w:hAnsi="Calibri" w:cs="Calibri"/>
          <w:sz w:val="20"/>
          <w:szCs w:val="20"/>
        </w:rPr>
        <w:t>feeding on the leaves. However, large scale release of these biological agents has still not been undertaken</w:t>
      </w:r>
      <w:r w:rsidRPr="00AC7397">
        <w:rPr>
          <w:rFonts w:ascii="Calibri" w:eastAsia="Calibri" w:hAnsi="Calibri" w:cs="Calibri"/>
          <w:sz w:val="20"/>
          <w:szCs w:val="20"/>
          <w:vertAlign w:val="superscript"/>
        </w:rPr>
        <w:footnoteReference w:id="30"/>
      </w:r>
      <w:r w:rsidRPr="00AC7397">
        <w:rPr>
          <w:rFonts w:ascii="Calibri" w:eastAsia="Calibri" w:hAnsi="Calibri" w:cs="Calibri"/>
          <w:sz w:val="20"/>
          <w:szCs w:val="20"/>
        </w:rPr>
        <w:t xml:space="preserve">. </w:t>
      </w:r>
    </w:p>
    <w:p w14:paraId="19FAB0F3" w14:textId="105753EC" w:rsidR="00F2012A" w:rsidRPr="00AC7397" w:rsidRDefault="00F2012A" w:rsidP="00FE3942">
      <w:pPr>
        <w:pStyle w:val="ListParagraph"/>
        <w:numPr>
          <w:ilvl w:val="0"/>
          <w:numId w:val="4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rPr>
        <w:t xml:space="preserve">Neochetina eichhornia </w:t>
      </w:r>
      <w:r w:rsidRPr="00AC7397">
        <w:rPr>
          <w:rFonts w:ascii="Calibri" w:eastAsia="Calibri" w:hAnsi="Calibri" w:cs="Calibri"/>
          <w:sz w:val="20"/>
          <w:szCs w:val="20"/>
        </w:rPr>
        <w:t>and</w:t>
      </w:r>
      <w:r w:rsidRPr="00AC7397">
        <w:rPr>
          <w:rFonts w:ascii="Calibri" w:eastAsia="Calibri" w:hAnsi="Calibri" w:cs="Calibri"/>
          <w:i/>
          <w:iCs/>
          <w:sz w:val="20"/>
          <w:szCs w:val="20"/>
        </w:rPr>
        <w:t xml:space="preserve"> Neochetina bruchi</w:t>
      </w:r>
      <w:r w:rsidRPr="00AC7397">
        <w:rPr>
          <w:rFonts w:ascii="Calibri" w:eastAsia="Calibri" w:hAnsi="Calibri" w:cs="Calibri"/>
          <w:sz w:val="20"/>
          <w:szCs w:val="20"/>
        </w:rPr>
        <w:t xml:space="preserve"> have been tested in Ningbo and </w:t>
      </w:r>
      <w:r w:rsidR="00185084" w:rsidRPr="00AC7397">
        <w:rPr>
          <w:rFonts w:ascii="Calibri" w:eastAsia="Calibri" w:hAnsi="Calibri" w:cs="Calibri"/>
          <w:sz w:val="20"/>
          <w:szCs w:val="20"/>
        </w:rPr>
        <w:t>Wen</w:t>
      </w:r>
      <w:r w:rsidR="00185084" w:rsidRPr="00AC7397">
        <w:rPr>
          <w:rFonts w:ascii="Calibri" w:hAnsi="Calibri" w:cs="Calibri"/>
          <w:sz w:val="20"/>
          <w:szCs w:val="20"/>
          <w:lang w:eastAsia="zh-CN"/>
        </w:rPr>
        <w:t>z</w:t>
      </w:r>
      <w:r w:rsidR="00185084" w:rsidRPr="00AC7397">
        <w:rPr>
          <w:rFonts w:ascii="Calibri" w:eastAsia="Calibri" w:hAnsi="Calibri" w:cs="Calibri"/>
          <w:sz w:val="20"/>
          <w:szCs w:val="20"/>
        </w:rPr>
        <w:t>hou</w:t>
      </w:r>
      <w:r w:rsidRPr="00AC7397">
        <w:rPr>
          <w:rFonts w:ascii="Calibri" w:eastAsia="Calibri" w:hAnsi="Calibri" w:cs="Calibri"/>
          <w:sz w:val="20"/>
          <w:szCs w:val="20"/>
        </w:rPr>
        <w:t xml:space="preserve"> in Zhejiang, as a biological agent for controlling water hyacinth with comparatively good results. However, the over-wintering survival rate of the weevils is very low</w:t>
      </w:r>
      <w:r w:rsidR="0026595E" w:rsidRPr="00AC7397">
        <w:rPr>
          <w:rStyle w:val="FootnoteReference"/>
          <w:rFonts w:eastAsia="Calibri"/>
          <w:szCs w:val="20"/>
        </w:rPr>
        <w:footnoteReference w:id="31"/>
      </w:r>
      <w:r w:rsidRPr="00AC7397">
        <w:rPr>
          <w:rFonts w:ascii="Calibri" w:eastAsia="Calibri" w:hAnsi="Calibri" w:cs="Calibri"/>
          <w:sz w:val="20"/>
          <w:szCs w:val="20"/>
        </w:rPr>
        <w:t>, minimizing the possibilities for establishing a viable population in the years following release.</w:t>
      </w:r>
      <w:r w:rsidRPr="00AC7397">
        <w:rPr>
          <w:rFonts w:ascii="Calibri" w:eastAsia="Calibri" w:hAnsi="Calibri" w:cs="Calibri"/>
          <w:sz w:val="20"/>
          <w:szCs w:val="20"/>
          <w:vertAlign w:val="superscript"/>
        </w:rPr>
        <w:t xml:space="preserve"> </w:t>
      </w:r>
      <w:r w:rsidRPr="00AC7397">
        <w:rPr>
          <w:rFonts w:ascii="Calibri" w:eastAsia="Calibri" w:hAnsi="Calibri" w:cs="Calibri"/>
          <w:sz w:val="20"/>
          <w:szCs w:val="20"/>
          <w:vertAlign w:val="superscript"/>
        </w:rPr>
        <w:footnoteReference w:id="32"/>
      </w:r>
      <w:r w:rsidRPr="00AC7397">
        <w:rPr>
          <w:rFonts w:ascii="Calibri" w:eastAsia="Calibri" w:hAnsi="Calibri" w:cs="Calibri"/>
          <w:sz w:val="20"/>
          <w:szCs w:val="20"/>
        </w:rPr>
        <w:t xml:space="preserve"> Natural enemies </w:t>
      </w:r>
      <w:r w:rsidRPr="00AC7397">
        <w:rPr>
          <w:rFonts w:ascii="Calibri" w:eastAsia="Calibri" w:hAnsi="Calibri" w:cs="Calibri"/>
          <w:i/>
          <w:iCs/>
          <w:sz w:val="20"/>
          <w:szCs w:val="20"/>
        </w:rPr>
        <w:t>Tetrastichus brontispae</w:t>
      </w:r>
      <w:r w:rsidRPr="00AC7397">
        <w:rPr>
          <w:rFonts w:ascii="Calibri" w:eastAsia="Calibri" w:hAnsi="Calibri" w:cs="Calibri"/>
          <w:sz w:val="20"/>
          <w:szCs w:val="20"/>
        </w:rPr>
        <w:t xml:space="preserve"> and </w:t>
      </w:r>
      <w:r w:rsidRPr="00AC7397">
        <w:rPr>
          <w:rFonts w:ascii="Calibri" w:eastAsia="Calibri" w:hAnsi="Calibri" w:cs="Calibri"/>
          <w:i/>
          <w:iCs/>
          <w:sz w:val="20"/>
          <w:szCs w:val="20"/>
        </w:rPr>
        <w:t xml:space="preserve">Asecodes hisponarum, </w:t>
      </w:r>
      <w:r w:rsidRPr="00AC7397">
        <w:rPr>
          <w:rFonts w:ascii="Calibri" w:eastAsia="Calibri" w:hAnsi="Calibri" w:cs="Calibri"/>
          <w:sz w:val="20"/>
          <w:szCs w:val="20"/>
        </w:rPr>
        <w:t xml:space="preserve">are used to control </w:t>
      </w:r>
      <w:r w:rsidRPr="00AC7397">
        <w:rPr>
          <w:rFonts w:ascii="Calibri" w:eastAsia="Calibri" w:hAnsi="Calibri" w:cs="Calibri"/>
          <w:i/>
          <w:iCs/>
          <w:sz w:val="20"/>
          <w:szCs w:val="20"/>
        </w:rPr>
        <w:t>Brontispa longissimi</w:t>
      </w:r>
      <w:r w:rsidRPr="00AC7397">
        <w:rPr>
          <w:rFonts w:ascii="Calibri" w:eastAsia="Calibri" w:hAnsi="Calibri" w:cs="Calibri"/>
          <w:sz w:val="20"/>
          <w:szCs w:val="20"/>
        </w:rPr>
        <w:t xml:space="preserve"> and have shown to have a suppressing rate higher than 85%. Biological agent factories have been established in Hainan</w:t>
      </w:r>
      <w:r w:rsidR="00993502" w:rsidRPr="00AC7397">
        <w:rPr>
          <w:rFonts w:ascii="Calibri" w:eastAsia="Calibri" w:hAnsi="Calibri" w:cs="Calibri"/>
          <w:sz w:val="20"/>
          <w:szCs w:val="20"/>
        </w:rPr>
        <w:t>,</w:t>
      </w:r>
      <w:r w:rsidRPr="00AC7397">
        <w:rPr>
          <w:rFonts w:ascii="Calibri" w:eastAsia="Calibri" w:hAnsi="Calibri" w:cs="Calibri"/>
          <w:sz w:val="20"/>
          <w:szCs w:val="20"/>
        </w:rPr>
        <w:t xml:space="preserve"> which have a daily production of 2 million parasitoids that are used to control </w:t>
      </w:r>
      <w:r w:rsidRPr="00AC7397">
        <w:rPr>
          <w:rFonts w:ascii="Calibri" w:eastAsia="Calibri" w:hAnsi="Calibri" w:cs="Calibri"/>
          <w:i/>
          <w:iCs/>
          <w:sz w:val="20"/>
          <w:szCs w:val="20"/>
        </w:rPr>
        <w:t xml:space="preserve">Brontispa longissimi </w:t>
      </w:r>
      <w:r w:rsidRPr="00AC7397">
        <w:rPr>
          <w:rFonts w:ascii="Calibri" w:eastAsia="Calibri" w:hAnsi="Calibri" w:cs="Calibri"/>
          <w:sz w:val="20"/>
          <w:szCs w:val="20"/>
        </w:rPr>
        <w:t>in an area exceeding</w:t>
      </w:r>
      <w:r w:rsidRPr="00AC7397">
        <w:rPr>
          <w:rFonts w:ascii="Calibri" w:eastAsia="Calibri" w:hAnsi="Calibri" w:cs="Calibri"/>
          <w:i/>
          <w:iCs/>
          <w:sz w:val="20"/>
          <w:szCs w:val="20"/>
        </w:rPr>
        <w:t xml:space="preserve"> </w:t>
      </w:r>
      <w:r w:rsidRPr="00AC7397">
        <w:rPr>
          <w:rFonts w:ascii="Calibri" w:eastAsia="Calibri" w:hAnsi="Calibri" w:cs="Calibri"/>
          <w:sz w:val="20"/>
          <w:szCs w:val="20"/>
        </w:rPr>
        <w:t>100,000 ha</w:t>
      </w:r>
      <w:r w:rsidRPr="00AC7397">
        <w:rPr>
          <w:rFonts w:ascii="Calibri" w:eastAsia="Calibri" w:hAnsi="Calibri" w:cs="Calibri"/>
          <w:sz w:val="20"/>
          <w:szCs w:val="20"/>
          <w:vertAlign w:val="superscript"/>
        </w:rPr>
        <w:footnoteReference w:id="33"/>
      </w:r>
      <w:r w:rsidRPr="00AC7397">
        <w:rPr>
          <w:rFonts w:ascii="Calibri" w:eastAsia="Calibri" w:hAnsi="Calibri" w:cs="Calibri"/>
          <w:i/>
          <w:iCs/>
          <w:sz w:val="20"/>
          <w:szCs w:val="20"/>
        </w:rPr>
        <w:t xml:space="preserve">. </w:t>
      </w:r>
    </w:p>
    <w:p w14:paraId="5531FB65" w14:textId="19EFAE4F" w:rsidR="00993502" w:rsidRPr="00AC7397" w:rsidRDefault="00F2012A" w:rsidP="00FE3942">
      <w:pPr>
        <w:numPr>
          <w:ilvl w:val="0"/>
          <w:numId w:val="48"/>
        </w:numPr>
        <w:spacing w:after="120"/>
        <w:ind w:left="0" w:firstLine="0"/>
        <w:rPr>
          <w:rFonts w:eastAsia="Calibri" w:cs="Calibri"/>
          <w:szCs w:val="20"/>
        </w:rPr>
      </w:pPr>
      <w:r w:rsidRPr="00AC7397">
        <w:rPr>
          <w:rFonts w:eastAsia="Calibri" w:cs="Calibri"/>
          <w:szCs w:val="20"/>
        </w:rPr>
        <w:t xml:space="preserve">China has worked on IAS vegetation replacement technologies using native plants to outcompete invasive species in a given area. A specific focus in China has been on the common ragweed </w:t>
      </w:r>
      <w:r w:rsidRPr="00AC7397">
        <w:rPr>
          <w:rFonts w:eastAsia="Calibri" w:cs="Calibri"/>
          <w:i/>
          <w:iCs/>
          <w:szCs w:val="20"/>
        </w:rPr>
        <w:t>A. artemisiifolia</w:t>
      </w:r>
      <w:r w:rsidRPr="00AC7397">
        <w:rPr>
          <w:rFonts w:eastAsia="Calibri" w:cs="Calibri"/>
          <w:szCs w:val="20"/>
        </w:rPr>
        <w:t xml:space="preserve"> and crofton weed </w:t>
      </w:r>
      <w:r w:rsidRPr="00AC7397">
        <w:rPr>
          <w:rFonts w:eastAsia="Calibri" w:cs="Calibri"/>
          <w:i/>
          <w:iCs/>
          <w:szCs w:val="20"/>
        </w:rPr>
        <w:t>A. adenophora</w:t>
      </w:r>
      <w:r w:rsidRPr="00AC7397">
        <w:rPr>
          <w:rFonts w:eastAsia="Calibri" w:cs="Calibri"/>
          <w:szCs w:val="20"/>
        </w:rPr>
        <w:t xml:space="preserve"> where native plants including indigobush </w:t>
      </w:r>
      <w:r w:rsidRPr="00AC7397">
        <w:rPr>
          <w:rFonts w:eastAsia="Calibri" w:cs="Calibri"/>
          <w:i/>
          <w:iCs/>
          <w:szCs w:val="20"/>
        </w:rPr>
        <w:t xml:space="preserve">Amorpha fruticose </w:t>
      </w:r>
      <w:r w:rsidRPr="00AC7397">
        <w:rPr>
          <w:rFonts w:eastAsia="Calibri" w:cs="Calibri"/>
          <w:szCs w:val="20"/>
        </w:rPr>
        <w:t xml:space="preserve">and common sea-buckthorn </w:t>
      </w:r>
      <w:r w:rsidRPr="00AC7397">
        <w:rPr>
          <w:rFonts w:eastAsia="Calibri" w:cs="Calibri"/>
          <w:i/>
          <w:iCs/>
          <w:szCs w:val="20"/>
        </w:rPr>
        <w:t>Hippophae rhamnoides</w:t>
      </w:r>
      <w:r w:rsidRPr="00AC7397">
        <w:rPr>
          <w:rFonts w:eastAsia="Calibri" w:cs="Calibri"/>
          <w:szCs w:val="20"/>
        </w:rPr>
        <w:t xml:space="preserve"> have proven successful in effectively replacing the weeds. Over 40 native species have shown promise for outcompeting and repressing </w:t>
      </w:r>
      <w:r w:rsidRPr="00AC7397">
        <w:rPr>
          <w:rFonts w:eastAsia="Calibri" w:cs="Calibri"/>
          <w:i/>
          <w:iCs/>
          <w:szCs w:val="20"/>
        </w:rPr>
        <w:t>A. adenophora,</w:t>
      </w:r>
      <w:r w:rsidRPr="00AC7397">
        <w:rPr>
          <w:rFonts w:eastAsia="Calibri" w:cs="Calibri"/>
          <w:szCs w:val="20"/>
        </w:rPr>
        <w:t xml:space="preserve"> including the tree </w:t>
      </w:r>
      <w:r w:rsidR="00E81B50" w:rsidRPr="00AC7397">
        <w:rPr>
          <w:rFonts w:eastAsia="Calibri" w:cs="Calibri"/>
          <w:szCs w:val="20"/>
        </w:rPr>
        <w:t>species</w:t>
      </w:r>
      <w:r w:rsidRPr="00AC7397">
        <w:rPr>
          <w:rFonts w:eastAsia="Calibri" w:cs="Calibri"/>
          <w:szCs w:val="20"/>
        </w:rPr>
        <w:t xml:space="preserve"> Chinese red pine </w:t>
      </w:r>
      <w:r w:rsidRPr="00AC7397">
        <w:rPr>
          <w:rFonts w:eastAsia="Calibri" w:cs="Calibri"/>
          <w:i/>
          <w:iCs/>
          <w:szCs w:val="20"/>
        </w:rPr>
        <w:t>Pinus massoniana</w:t>
      </w:r>
      <w:r w:rsidRPr="00AC7397">
        <w:rPr>
          <w:rFonts w:eastAsia="Calibri" w:cs="Calibri"/>
          <w:szCs w:val="20"/>
          <w:vertAlign w:val="superscript"/>
        </w:rPr>
        <w:footnoteReference w:id="34"/>
      </w:r>
      <w:r w:rsidRPr="00AC7397">
        <w:rPr>
          <w:rFonts w:eastAsia="Calibri" w:cs="Calibri"/>
          <w:szCs w:val="20"/>
        </w:rPr>
        <w:t xml:space="preserve">. In addition, damages due to the codling moth </w:t>
      </w:r>
      <w:r w:rsidRPr="00AC7397">
        <w:rPr>
          <w:rFonts w:eastAsia="Calibri" w:cs="Calibri"/>
          <w:i/>
          <w:iCs/>
          <w:szCs w:val="20"/>
        </w:rPr>
        <w:t>Cydia pomonella</w:t>
      </w:r>
      <w:r w:rsidRPr="00AC7397">
        <w:rPr>
          <w:rFonts w:eastAsia="Calibri" w:cs="Calibri"/>
          <w:szCs w:val="20"/>
        </w:rPr>
        <w:t xml:space="preserve"> have been reduced to less than 3% in the Gansu and Xinjiang provinces using sex-pheromone based mating disruption.</w:t>
      </w:r>
      <w:r w:rsidR="000C15BE" w:rsidRPr="00AC7397">
        <w:rPr>
          <w:rFonts w:eastAsia="Calibri" w:cs="Calibri"/>
          <w:szCs w:val="20"/>
        </w:rPr>
        <w:t xml:space="preserve"> </w:t>
      </w:r>
    </w:p>
    <w:p w14:paraId="406BEFCB" w14:textId="77777777" w:rsidR="00993502" w:rsidRPr="00AC7397" w:rsidRDefault="00993502" w:rsidP="00FE3942">
      <w:pPr>
        <w:spacing w:after="120"/>
        <w:rPr>
          <w:rFonts w:eastAsia="Calibri" w:cs="Calibri"/>
          <w:b/>
          <w:szCs w:val="20"/>
        </w:rPr>
      </w:pPr>
    </w:p>
    <w:p w14:paraId="2B9357C7" w14:textId="6E9AB703" w:rsidR="00B03BB0" w:rsidRPr="00AC7397" w:rsidRDefault="00B03BB0" w:rsidP="00FE3942">
      <w:pPr>
        <w:spacing w:after="120"/>
        <w:rPr>
          <w:rFonts w:eastAsia="Calibri" w:cs="Calibri"/>
          <w:b/>
          <w:szCs w:val="20"/>
        </w:rPr>
      </w:pPr>
      <w:r w:rsidRPr="00AC7397">
        <w:rPr>
          <w:rFonts w:eastAsia="Calibri" w:cs="Calibri"/>
          <w:b/>
          <w:szCs w:val="20"/>
        </w:rPr>
        <w:t>Barriers</w:t>
      </w:r>
    </w:p>
    <w:p w14:paraId="62A61E15"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D52DC2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35E2C7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65846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0095BF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00C7DC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71221D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E91E2C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9DEC06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8D0EB3"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F9109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9E7269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84898D"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015EA3A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D081D3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B3A8D7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019091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745844BB"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C6AA466"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9A6B0D4"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BBE8F37"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DE0DB6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A8C9BA8"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80AA572"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A5B54C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BE18A11"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7368250"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48E1BE0A"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3354CA8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15EC61BE"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2D7EF46F"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5214532C" w14:textId="77777777" w:rsidR="002B3956" w:rsidRPr="00AC7397" w:rsidRDefault="002B3956" w:rsidP="00FE3942">
      <w:pPr>
        <w:pStyle w:val="ListParagraph"/>
        <w:numPr>
          <w:ilvl w:val="0"/>
          <w:numId w:val="53"/>
        </w:numPr>
        <w:spacing w:after="120"/>
        <w:ind w:left="0" w:firstLine="0"/>
        <w:jc w:val="both"/>
        <w:rPr>
          <w:rFonts w:ascii="Calibri" w:eastAsia="Calibri" w:hAnsi="Calibri" w:cs="Calibri"/>
          <w:vanish/>
          <w:sz w:val="20"/>
          <w:szCs w:val="20"/>
        </w:rPr>
      </w:pPr>
    </w:p>
    <w:p w14:paraId="64DDEEF8" w14:textId="6C66DA3D" w:rsidR="00020D2A" w:rsidRPr="00AC7397" w:rsidRDefault="00020D2A" w:rsidP="00FE3942">
      <w:pPr>
        <w:numPr>
          <w:ilvl w:val="0"/>
          <w:numId w:val="118"/>
        </w:numPr>
        <w:spacing w:after="120"/>
        <w:ind w:left="0" w:firstLine="0"/>
        <w:rPr>
          <w:rFonts w:eastAsia="Calibri" w:cs="Calibri"/>
          <w:szCs w:val="20"/>
        </w:rPr>
      </w:pPr>
      <w:r w:rsidRPr="00AC7397">
        <w:rPr>
          <w:rFonts w:eastAsia="Calibri" w:cs="Calibri"/>
          <w:szCs w:val="20"/>
        </w:rPr>
        <w:t xml:space="preserve">Although the government has made significant efforts to reduce the threats of IAS to agrobiodiversity its efforts have been impeded by a number of barriers. </w:t>
      </w:r>
    </w:p>
    <w:p w14:paraId="11196ACD" w14:textId="46E6FCDF" w:rsidR="00AD073D" w:rsidRPr="00AC7397" w:rsidRDefault="00AD073D" w:rsidP="00FE3942">
      <w:pPr>
        <w:pBdr>
          <w:top w:val="nil"/>
          <w:left w:val="nil"/>
          <w:bottom w:val="nil"/>
          <w:right w:val="nil"/>
          <w:between w:val="nil"/>
          <w:bar w:val="nil"/>
        </w:pBdr>
        <w:spacing w:after="120"/>
        <w:rPr>
          <w:rFonts w:eastAsia="Calibri" w:cs="Calibri"/>
          <w:szCs w:val="20"/>
        </w:rPr>
      </w:pPr>
      <w:bookmarkStart w:id="6" w:name="_Hlk618206"/>
      <w:r w:rsidRPr="00AC7397">
        <w:rPr>
          <w:rFonts w:eastAsia="Calibri" w:cs="Calibri"/>
          <w:b/>
          <w:bCs/>
          <w:szCs w:val="20"/>
        </w:rPr>
        <w:t>Barrier</w:t>
      </w:r>
      <w:r w:rsidR="00E24378" w:rsidRPr="00AC7397">
        <w:rPr>
          <w:rFonts w:eastAsia="Calibri" w:cs="Calibri"/>
          <w:b/>
          <w:bCs/>
          <w:szCs w:val="20"/>
        </w:rPr>
        <w:t xml:space="preserve"> </w:t>
      </w:r>
      <w:r w:rsidRPr="00AC7397">
        <w:rPr>
          <w:rFonts w:eastAsia="Calibri" w:cs="Calibri"/>
          <w:b/>
          <w:bCs/>
          <w:szCs w:val="20"/>
        </w:rPr>
        <w:t xml:space="preserve">1: </w:t>
      </w:r>
      <w:bookmarkStart w:id="7" w:name="_Hlk532290081"/>
      <w:r w:rsidRPr="00AC7397">
        <w:rPr>
          <w:rFonts w:eastAsia="Calibri" w:cs="Calibri"/>
          <w:b/>
          <w:bCs/>
          <w:szCs w:val="20"/>
        </w:rPr>
        <w:t>Incomprehensive policy, legal and management frameworks and lack of sector and national, provincial and county level integration</w:t>
      </w:r>
      <w:bookmarkEnd w:id="7"/>
      <w:r w:rsidRPr="00AC7397">
        <w:rPr>
          <w:rFonts w:eastAsia="Calibri" w:cs="Calibri"/>
          <w:b/>
          <w:bCs/>
          <w:szCs w:val="20"/>
        </w:rPr>
        <w:t>.</w:t>
      </w:r>
      <w:r w:rsidR="003E5B55" w:rsidRPr="00AC7397">
        <w:rPr>
          <w:rFonts w:eastAsia="Calibri" w:cs="Calibri"/>
          <w:b/>
          <w:bCs/>
          <w:szCs w:val="20"/>
        </w:rPr>
        <w:t xml:space="preserve"> </w:t>
      </w:r>
    </w:p>
    <w:p w14:paraId="17230747" w14:textId="4F237A9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Fragmented legislation on IAS prevention and management.</w:t>
      </w:r>
      <w:r w:rsidRPr="00AC7397">
        <w:rPr>
          <w:rFonts w:ascii="Calibri" w:eastAsia="Calibri" w:hAnsi="Calibri" w:cs="Calibri"/>
          <w:sz w:val="20"/>
          <w:szCs w:val="20"/>
        </w:rPr>
        <w:t xml:space="preserve"> Although China has a large body of laws regulating the IAS Management, such as the agriculture law, fisheries law, forest law, and environment protection law, legal gaps and deficiencies exist, stemming from the narrow sectoral focus of each provision. Thus</w:t>
      </w:r>
      <w:r w:rsidR="00B03BB0" w:rsidRPr="00AC7397">
        <w:rPr>
          <w:rFonts w:ascii="Calibri" w:eastAsia="Calibri" w:hAnsi="Calibri" w:cs="Calibri"/>
          <w:sz w:val="20"/>
          <w:szCs w:val="20"/>
        </w:rPr>
        <w:t>,</w:t>
      </w:r>
      <w:r w:rsidRPr="00AC7397">
        <w:rPr>
          <w:rFonts w:ascii="Calibri" w:eastAsia="Calibri" w:hAnsi="Calibri" w:cs="Calibri"/>
          <w:sz w:val="20"/>
          <w:szCs w:val="20"/>
        </w:rPr>
        <w:t xml:space="preserve"> the legislation and the affiliated rules, regulations and administrative supervision related to IAS Management is fragmented</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with narrow focus and limited scope. The situation is further aggravated by the fact</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that there is no commonly agreed concept of invasive alien species</w:t>
      </w:r>
      <w:r w:rsidR="00E24378" w:rsidRPr="00AC7397">
        <w:rPr>
          <w:rFonts w:ascii="Calibri" w:eastAsia="Calibri" w:hAnsi="Calibri" w:cs="Calibri"/>
          <w:sz w:val="20"/>
          <w:szCs w:val="20"/>
        </w:rPr>
        <w:t>,</w:t>
      </w:r>
      <w:r w:rsidRPr="00AC7397">
        <w:rPr>
          <w:rFonts w:ascii="Calibri" w:eastAsia="Calibri" w:hAnsi="Calibri" w:cs="Calibri"/>
          <w:sz w:val="20"/>
          <w:szCs w:val="20"/>
        </w:rPr>
        <w:t xml:space="preserve"> and because of this existing laws and regulations lack explicit provisions on </w:t>
      </w:r>
      <w:r w:rsidR="00FE58B5" w:rsidRPr="00AC7397">
        <w:rPr>
          <w:rFonts w:ascii="Calibri" w:eastAsia="Calibri" w:hAnsi="Calibri" w:cs="Calibri"/>
          <w:sz w:val="20"/>
          <w:szCs w:val="20"/>
        </w:rPr>
        <w:t>IAS</w:t>
      </w:r>
      <w:r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furthermore </w:t>
      </w:r>
      <w:r w:rsidRPr="00AC7397">
        <w:rPr>
          <w:rFonts w:ascii="Calibri" w:eastAsia="Calibri" w:hAnsi="Calibri" w:cs="Calibri"/>
          <w:sz w:val="20"/>
          <w:szCs w:val="20"/>
        </w:rPr>
        <w:t xml:space="preserve">IAS are </w:t>
      </w:r>
      <w:r w:rsidR="00E24378" w:rsidRPr="00AC7397">
        <w:rPr>
          <w:rFonts w:ascii="Calibri" w:eastAsia="Calibri" w:hAnsi="Calibri" w:cs="Calibri"/>
          <w:sz w:val="20"/>
          <w:szCs w:val="20"/>
        </w:rPr>
        <w:t xml:space="preserve">often </w:t>
      </w:r>
      <w:r w:rsidRPr="00AC7397">
        <w:rPr>
          <w:rFonts w:ascii="Calibri" w:eastAsia="Calibri" w:hAnsi="Calibri" w:cs="Calibri"/>
          <w:sz w:val="20"/>
          <w:szCs w:val="20"/>
        </w:rPr>
        <w:t xml:space="preserve">“hidden” under broader terms like pests, weeds and diseases. There is therefore a need for an overarching strategic </w:t>
      </w:r>
      <w:r w:rsidR="00E24378" w:rsidRPr="00AC7397">
        <w:rPr>
          <w:rFonts w:ascii="Calibri" w:eastAsia="Calibri" w:hAnsi="Calibri" w:cs="Calibri"/>
          <w:sz w:val="20"/>
          <w:szCs w:val="20"/>
        </w:rPr>
        <w:t xml:space="preserve">approach </w:t>
      </w:r>
      <w:r w:rsidRPr="00AC7397">
        <w:rPr>
          <w:rFonts w:ascii="Calibri" w:eastAsia="Calibri" w:hAnsi="Calibri" w:cs="Calibri"/>
          <w:sz w:val="20"/>
          <w:szCs w:val="20"/>
        </w:rPr>
        <w:t xml:space="preserve">to guide the revision of the existing and future legal and regulatory frameworks. </w:t>
      </w:r>
    </w:p>
    <w:p w14:paraId="1AB05274" w14:textId="7CABF059" w:rsidR="00251394"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8" w:name="_Hlk608830"/>
      <w:r w:rsidRPr="00AC7397">
        <w:rPr>
          <w:rFonts w:ascii="Calibri" w:eastAsia="Calibri" w:hAnsi="Calibri" w:cs="Calibri"/>
          <w:i/>
          <w:iCs/>
          <w:sz w:val="20"/>
          <w:szCs w:val="20"/>
          <w:u w:val="single"/>
        </w:rPr>
        <w:t xml:space="preserve">Insufficient institutional coherence and </w:t>
      </w:r>
      <w:r w:rsidR="000D54A2" w:rsidRPr="00AC7397">
        <w:rPr>
          <w:rFonts w:ascii="Calibri" w:eastAsia="Calibri" w:hAnsi="Calibri" w:cs="Calibri"/>
          <w:i/>
          <w:iCs/>
          <w:sz w:val="20"/>
          <w:szCs w:val="20"/>
          <w:u w:val="single"/>
        </w:rPr>
        <w:t xml:space="preserve">cross-sector coordination </w:t>
      </w:r>
      <w:r w:rsidRPr="00AC7397">
        <w:rPr>
          <w:rFonts w:ascii="Calibri" w:eastAsia="Calibri" w:hAnsi="Calibri" w:cs="Calibri"/>
          <w:i/>
          <w:iCs/>
          <w:sz w:val="20"/>
          <w:szCs w:val="20"/>
          <w:u w:val="single"/>
        </w:rPr>
        <w:t>at national, provincial and local levels.</w:t>
      </w:r>
      <w:r w:rsidRPr="00AC7397">
        <w:rPr>
          <w:rFonts w:ascii="Calibri" w:eastAsia="Calibri" w:hAnsi="Calibri" w:cs="Calibri"/>
          <w:sz w:val="20"/>
          <w:szCs w:val="20"/>
        </w:rPr>
        <w:t xml:space="preserve"> Despite efforts to streamline China’s IAS related institutional framework, it remains intricate and insufficiently coordinated. Limited inter institutional and intra sectoral cooperation and coordination are among the main identified bottlenecks to a coherent institutional approach to IAS management. Nationally, MARA </w:t>
      </w:r>
      <w:r w:rsidR="00131672" w:rsidRPr="00AC7397">
        <w:rPr>
          <w:rFonts w:ascii="Calibri" w:eastAsia="Calibri" w:hAnsi="Calibri" w:cs="Calibri"/>
          <w:sz w:val="20"/>
          <w:szCs w:val="20"/>
        </w:rPr>
        <w:t>are</w:t>
      </w:r>
      <w:r w:rsidRPr="00AC7397">
        <w:rPr>
          <w:rFonts w:ascii="Calibri" w:eastAsia="Calibri" w:hAnsi="Calibri" w:cs="Calibri"/>
          <w:sz w:val="20"/>
          <w:szCs w:val="20"/>
        </w:rPr>
        <w:t xml:space="preserve"> overall responsib</w:t>
      </w:r>
      <w:r w:rsidR="00131672" w:rsidRPr="00AC7397">
        <w:rPr>
          <w:rFonts w:ascii="Calibri" w:eastAsia="Calibri" w:hAnsi="Calibri" w:cs="Calibri"/>
          <w:sz w:val="20"/>
          <w:szCs w:val="20"/>
        </w:rPr>
        <w:t xml:space="preserve">le </w:t>
      </w:r>
      <w:r w:rsidRPr="00AC7397">
        <w:rPr>
          <w:rFonts w:ascii="Calibri" w:eastAsia="Calibri" w:hAnsi="Calibri" w:cs="Calibri"/>
          <w:sz w:val="20"/>
          <w:szCs w:val="20"/>
        </w:rPr>
        <w:t>for the prevention and control of IAS, MEE oversees biodiversity conservation, including the</w:t>
      </w:r>
      <w:r w:rsidR="00131672" w:rsidRPr="00AC7397">
        <w:rPr>
          <w:rFonts w:ascii="Calibri" w:eastAsia="Calibri" w:hAnsi="Calibri" w:cs="Calibri"/>
          <w:sz w:val="20"/>
          <w:szCs w:val="20"/>
        </w:rPr>
        <w:t xml:space="preserve"> </w:t>
      </w:r>
      <w:r w:rsidR="00E24378" w:rsidRPr="00AC7397">
        <w:rPr>
          <w:rFonts w:ascii="Calibri" w:eastAsia="Calibri" w:hAnsi="Calibri" w:cs="Calibri"/>
          <w:sz w:val="20"/>
          <w:szCs w:val="20"/>
        </w:rPr>
        <w:t xml:space="preserve">supervision </w:t>
      </w:r>
      <w:r w:rsidRPr="00AC7397">
        <w:rPr>
          <w:rFonts w:ascii="Calibri" w:eastAsia="Calibri" w:hAnsi="Calibri" w:cs="Calibri"/>
          <w:sz w:val="20"/>
          <w:szCs w:val="20"/>
        </w:rPr>
        <w:t xml:space="preserve">of IAS </w:t>
      </w:r>
      <w:r w:rsidR="00E24378" w:rsidRPr="00AC7397">
        <w:rPr>
          <w:rFonts w:ascii="Calibri" w:eastAsia="Calibri" w:hAnsi="Calibri" w:cs="Calibri"/>
          <w:sz w:val="20"/>
          <w:szCs w:val="20"/>
        </w:rPr>
        <w:t>of</w:t>
      </w:r>
      <w:r w:rsidRPr="00AC7397">
        <w:rPr>
          <w:rFonts w:ascii="Calibri" w:eastAsia="Calibri" w:hAnsi="Calibri" w:cs="Calibri"/>
          <w:sz w:val="20"/>
          <w:szCs w:val="20"/>
        </w:rPr>
        <w:t xml:space="preserve"> protected areas, the State Forestry and Grassland Administration (SFGA) is in charge for forests and grasslands, including management of IAS in these areas, and GACC is responsible for preventing and regulating the entry of IAS into China. Within each ministry and administration, there is a subset of offices and departments working on different aspects of IAS Management, which collaborate with each other through the ministr</w:t>
      </w:r>
      <w:r w:rsidR="00131672" w:rsidRPr="00AC7397">
        <w:rPr>
          <w:rFonts w:ascii="Calibri" w:eastAsia="Calibri" w:hAnsi="Calibri" w:cs="Calibri"/>
          <w:sz w:val="20"/>
          <w:szCs w:val="20"/>
        </w:rPr>
        <w:t>ies</w:t>
      </w:r>
      <w:r w:rsidRPr="00AC7397">
        <w:rPr>
          <w:rFonts w:ascii="Calibri" w:eastAsia="Calibri" w:hAnsi="Calibri" w:cs="Calibri"/>
          <w:sz w:val="20"/>
          <w:szCs w:val="20"/>
        </w:rPr>
        <w:t xml:space="preserve"> own internal coordination mechanisms. However, at present there is no consolidated cooperation network between the various ministries/administrations. And while a National Collaborative </w:t>
      </w:r>
      <w:r w:rsidR="00D2722F" w:rsidRPr="00AC7397">
        <w:rPr>
          <w:rFonts w:ascii="Calibri" w:eastAsia="Calibri" w:hAnsi="Calibri" w:cs="Calibri"/>
          <w:sz w:val="20"/>
          <w:szCs w:val="20"/>
        </w:rPr>
        <w:t xml:space="preserve">Committee </w:t>
      </w:r>
      <w:r w:rsidRPr="00AC7397">
        <w:rPr>
          <w:rFonts w:ascii="Calibri" w:eastAsia="Calibri" w:hAnsi="Calibri" w:cs="Calibri"/>
          <w:sz w:val="20"/>
          <w:szCs w:val="20"/>
        </w:rPr>
        <w:t xml:space="preserve">on Prevention and Control of IAS exists, it meets too infrequently to be an effective coordination body for the ongoing cooperation. </w:t>
      </w:r>
      <w:r w:rsidR="000D54A2" w:rsidRPr="00AC7397">
        <w:rPr>
          <w:rFonts w:ascii="Calibri" w:eastAsia="Calibri" w:hAnsi="Calibri" w:cs="Calibri"/>
          <w:sz w:val="20"/>
          <w:szCs w:val="20"/>
        </w:rPr>
        <w:t xml:space="preserve">Furthermore, </w:t>
      </w:r>
      <w:r w:rsidR="00131672" w:rsidRPr="00AC7397">
        <w:rPr>
          <w:rFonts w:ascii="Calibri" w:eastAsia="Calibri" w:hAnsi="Calibri" w:cs="Calibri"/>
          <w:sz w:val="20"/>
          <w:szCs w:val="20"/>
        </w:rPr>
        <w:t xml:space="preserve">there is not a smooth alignment between the mandate of the </w:t>
      </w:r>
      <w:r w:rsidR="000D54A2" w:rsidRPr="00AC7397">
        <w:rPr>
          <w:rFonts w:ascii="Calibri" w:eastAsia="Calibri" w:hAnsi="Calibri" w:cs="Calibri"/>
          <w:sz w:val="20"/>
          <w:szCs w:val="20"/>
        </w:rPr>
        <w:t xml:space="preserve">sectoral </w:t>
      </w:r>
      <w:r w:rsidR="00131672" w:rsidRPr="00AC7397">
        <w:rPr>
          <w:rFonts w:ascii="Calibri" w:eastAsia="Calibri" w:hAnsi="Calibri" w:cs="Calibri"/>
          <w:sz w:val="20"/>
          <w:szCs w:val="20"/>
        </w:rPr>
        <w:t>ministries</w:t>
      </w:r>
      <w:r w:rsidR="000D54A2" w:rsidRPr="00AC7397">
        <w:rPr>
          <w:rFonts w:ascii="Calibri" w:eastAsia="Calibri" w:hAnsi="Calibri" w:cs="Calibri"/>
          <w:sz w:val="20"/>
          <w:szCs w:val="20"/>
        </w:rPr>
        <w:t>, leaving certain areas in a grey zone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where it is either unclear who has the mandate</w:t>
      </w:r>
      <w:r w:rsidR="00E24378" w:rsidRPr="00AC7397">
        <w:rPr>
          <w:rFonts w:ascii="Calibri" w:eastAsia="Calibri" w:hAnsi="Calibri" w:cs="Calibri"/>
          <w:sz w:val="20"/>
          <w:szCs w:val="20"/>
        </w:rPr>
        <w:t>,</w:t>
      </w:r>
      <w:r w:rsidR="000D54A2" w:rsidRPr="00AC7397">
        <w:rPr>
          <w:rFonts w:ascii="Calibri" w:eastAsia="Calibri" w:hAnsi="Calibri" w:cs="Calibri"/>
          <w:sz w:val="20"/>
          <w:szCs w:val="20"/>
        </w:rPr>
        <w:t xml:space="preserve"> or </w:t>
      </w:r>
      <w:r w:rsidR="00131672" w:rsidRPr="00AC7397">
        <w:rPr>
          <w:rFonts w:ascii="Calibri" w:eastAsia="Calibri" w:hAnsi="Calibri" w:cs="Calibri"/>
          <w:sz w:val="20"/>
          <w:szCs w:val="20"/>
        </w:rPr>
        <w:t xml:space="preserve">where </w:t>
      </w:r>
      <w:r w:rsidR="000D54A2" w:rsidRPr="00AC7397">
        <w:rPr>
          <w:rFonts w:ascii="Calibri" w:eastAsia="Calibri" w:hAnsi="Calibri" w:cs="Calibri"/>
          <w:sz w:val="20"/>
          <w:szCs w:val="20"/>
        </w:rPr>
        <w:t xml:space="preserve">there is an overlap in mandates. </w:t>
      </w:r>
      <w:r w:rsidR="00E24378" w:rsidRPr="00AC7397">
        <w:rPr>
          <w:rFonts w:ascii="Calibri" w:eastAsia="Calibri" w:hAnsi="Calibri" w:cs="Calibri"/>
          <w:sz w:val="20"/>
          <w:szCs w:val="20"/>
        </w:rPr>
        <w:t>B</w:t>
      </w:r>
      <w:r w:rsidR="000D54A2" w:rsidRPr="00AC7397">
        <w:rPr>
          <w:rFonts w:ascii="Calibri" w:eastAsia="Calibri" w:hAnsi="Calibri" w:cs="Calibri"/>
          <w:sz w:val="20"/>
          <w:szCs w:val="20"/>
        </w:rPr>
        <w:t xml:space="preserve">oth cases </w:t>
      </w:r>
      <w:r w:rsidR="00E24378" w:rsidRPr="00AC7397">
        <w:rPr>
          <w:rFonts w:ascii="Calibri" w:eastAsia="Calibri" w:hAnsi="Calibri" w:cs="Calibri"/>
          <w:sz w:val="20"/>
          <w:szCs w:val="20"/>
        </w:rPr>
        <w:t>result</w:t>
      </w:r>
      <w:r w:rsidR="00131672" w:rsidRPr="00AC7397">
        <w:rPr>
          <w:rFonts w:ascii="Calibri" w:eastAsia="Calibri" w:hAnsi="Calibri" w:cs="Calibri"/>
          <w:sz w:val="20"/>
          <w:szCs w:val="20"/>
        </w:rPr>
        <w:t xml:space="preserve"> in </w:t>
      </w:r>
      <w:r w:rsidR="000D54A2" w:rsidRPr="00AC7397">
        <w:rPr>
          <w:rFonts w:ascii="Calibri" w:eastAsia="Calibri" w:hAnsi="Calibri" w:cs="Calibri"/>
          <w:sz w:val="20"/>
          <w:szCs w:val="20"/>
        </w:rPr>
        <w:t xml:space="preserve">a lack of clarity on the division of responsibilities. Also, many government institutions have similar functions, </w:t>
      </w:r>
      <w:r w:rsidR="00131672" w:rsidRPr="00AC7397">
        <w:rPr>
          <w:rFonts w:ascii="Calibri" w:eastAsia="Calibri" w:hAnsi="Calibri" w:cs="Calibri"/>
          <w:sz w:val="20"/>
          <w:szCs w:val="20"/>
        </w:rPr>
        <w:t xml:space="preserve">within their respective </w:t>
      </w:r>
      <w:r w:rsidR="000D54A2" w:rsidRPr="00AC7397">
        <w:rPr>
          <w:rFonts w:ascii="Calibri" w:eastAsia="Calibri" w:hAnsi="Calibri" w:cs="Calibri"/>
          <w:sz w:val="20"/>
          <w:szCs w:val="20"/>
        </w:rPr>
        <w:t>sector, for instance local forestry departments and agricultural departments both work on IAS Management, but are responsible for its implementation in separate areas in the physical landscape. Such diffused</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and at times overlapping</w:t>
      </w:r>
      <w:r w:rsidR="00572452" w:rsidRPr="00AC7397">
        <w:rPr>
          <w:rFonts w:ascii="Calibri" w:eastAsia="Calibri" w:hAnsi="Calibri" w:cs="Calibri"/>
          <w:sz w:val="20"/>
          <w:szCs w:val="20"/>
        </w:rPr>
        <w:t>,</w:t>
      </w:r>
      <w:r w:rsidR="000D54A2" w:rsidRPr="00AC7397">
        <w:rPr>
          <w:rFonts w:ascii="Calibri" w:eastAsia="Calibri" w:hAnsi="Calibri" w:cs="Calibri"/>
          <w:sz w:val="20"/>
          <w:szCs w:val="20"/>
        </w:rPr>
        <w:t xml:space="preserve"> roles and responsibilities </w:t>
      </w:r>
      <w:r w:rsidR="00131672" w:rsidRPr="00AC7397">
        <w:rPr>
          <w:rFonts w:ascii="Calibri" w:eastAsia="Calibri" w:hAnsi="Calibri" w:cs="Calibri"/>
          <w:sz w:val="20"/>
          <w:szCs w:val="20"/>
        </w:rPr>
        <w:t xml:space="preserve">among the </w:t>
      </w:r>
      <w:r w:rsidR="000D54A2" w:rsidRPr="00AC7397">
        <w:rPr>
          <w:rFonts w:ascii="Calibri" w:eastAsia="Calibri" w:hAnsi="Calibri" w:cs="Calibri"/>
          <w:sz w:val="20"/>
          <w:szCs w:val="20"/>
        </w:rPr>
        <w:t xml:space="preserve">institutions often hampers effective IAS </w:t>
      </w:r>
      <w:r w:rsidR="00E24378" w:rsidRPr="00AC7397">
        <w:rPr>
          <w:rFonts w:ascii="Calibri" w:eastAsia="Calibri" w:hAnsi="Calibri" w:cs="Calibri"/>
          <w:sz w:val="20"/>
          <w:szCs w:val="20"/>
        </w:rPr>
        <w:t xml:space="preserve">Management </w:t>
      </w:r>
      <w:r w:rsidR="000D54A2" w:rsidRPr="00AC7397">
        <w:rPr>
          <w:rFonts w:ascii="Calibri" w:eastAsia="Calibri" w:hAnsi="Calibri" w:cs="Calibri"/>
          <w:sz w:val="20"/>
          <w:szCs w:val="20"/>
        </w:rPr>
        <w:t xml:space="preserve">responses, particularly at local level where the on the ground implementation occurs. </w:t>
      </w:r>
      <w:r w:rsidRPr="00AC7397">
        <w:rPr>
          <w:rFonts w:ascii="Calibri" w:eastAsia="Calibri" w:hAnsi="Calibri" w:cs="Calibri"/>
          <w:sz w:val="20"/>
          <w:szCs w:val="20"/>
        </w:rPr>
        <w:t xml:space="preserve">Following the restructuring of the Chinese Government announced in March 2018, IAS management has been consolidated into fewer ministries. Despite this, the departmental and institutional setup has not </w:t>
      </w:r>
      <w:r w:rsidR="00131672" w:rsidRPr="00AC7397">
        <w:rPr>
          <w:rFonts w:ascii="Calibri" w:eastAsia="Calibri" w:hAnsi="Calibri" w:cs="Calibri"/>
          <w:sz w:val="20"/>
          <w:szCs w:val="20"/>
        </w:rPr>
        <w:t xml:space="preserve">markedly </w:t>
      </w:r>
      <w:r w:rsidRPr="00AC7397">
        <w:rPr>
          <w:rFonts w:ascii="Calibri" w:eastAsia="Calibri" w:hAnsi="Calibri" w:cs="Calibri"/>
          <w:sz w:val="20"/>
          <w:szCs w:val="20"/>
        </w:rPr>
        <w:t>changed, leaving previous overlap</w:t>
      </w:r>
      <w:r w:rsidR="00131672" w:rsidRPr="00AC7397">
        <w:rPr>
          <w:rFonts w:ascii="Calibri" w:eastAsia="Calibri" w:hAnsi="Calibri" w:cs="Calibri"/>
          <w:sz w:val="20"/>
          <w:szCs w:val="20"/>
        </w:rPr>
        <w:t>s</w:t>
      </w:r>
      <w:r w:rsidRPr="00AC7397">
        <w:rPr>
          <w:rFonts w:ascii="Calibri" w:eastAsia="Calibri" w:hAnsi="Calibri" w:cs="Calibri"/>
          <w:sz w:val="20"/>
          <w:szCs w:val="20"/>
        </w:rPr>
        <w:t>, fragmentations, duplications, gaps in the overall prevention, control and management responsibilities</w:t>
      </w:r>
      <w:r w:rsidR="00131672" w:rsidRPr="00AC7397">
        <w:rPr>
          <w:rFonts w:ascii="Calibri" w:eastAsia="Calibri" w:hAnsi="Calibri" w:cs="Calibri"/>
          <w:sz w:val="20"/>
          <w:szCs w:val="20"/>
        </w:rPr>
        <w:t xml:space="preserve"> unaddressed</w:t>
      </w:r>
      <w:r w:rsidRPr="00AC7397">
        <w:rPr>
          <w:rFonts w:ascii="Calibri" w:eastAsia="Calibri" w:hAnsi="Calibri" w:cs="Calibri"/>
          <w:sz w:val="20"/>
          <w:szCs w:val="20"/>
        </w:rPr>
        <w:t xml:space="preserve">. There is therefore a need for establishing a functional IAS management and coordinating mechanism with multi-sector participation to ensure a holistic institutional response to IAS </w:t>
      </w:r>
      <w:r w:rsidR="00E24378" w:rsidRPr="00AC7397">
        <w:rPr>
          <w:rFonts w:ascii="Calibri" w:eastAsia="Calibri" w:hAnsi="Calibri" w:cs="Calibri"/>
          <w:sz w:val="20"/>
          <w:szCs w:val="20"/>
        </w:rPr>
        <w:t>Management</w:t>
      </w:r>
      <w:r w:rsidRPr="00AC7397">
        <w:rPr>
          <w:rFonts w:ascii="Calibri" w:eastAsia="Calibri" w:hAnsi="Calibri" w:cs="Calibri"/>
          <w:sz w:val="20"/>
          <w:szCs w:val="20"/>
        </w:rPr>
        <w:t>.</w:t>
      </w:r>
      <w:r w:rsidR="000D54A2" w:rsidRPr="00AC7397">
        <w:rPr>
          <w:rFonts w:ascii="Calibri" w:eastAsia="Calibri" w:hAnsi="Calibri" w:cs="Calibri"/>
          <w:sz w:val="20"/>
          <w:szCs w:val="20"/>
        </w:rPr>
        <w:t xml:space="preserve"> This need is also apparent at the provincial and local levels where Invasive Alien Species Management Offices have only been created in 18 of China’s provinces, despite MARA’s intend to have a full national coverage. The limited roll-out is in part because, the establishment of these management offices depends on provincial leaders’ discretion, and often hinges on </w:t>
      </w:r>
      <w:r w:rsidR="00131672" w:rsidRPr="00AC7397">
        <w:rPr>
          <w:rFonts w:ascii="Calibri" w:eastAsia="Calibri" w:hAnsi="Calibri" w:cs="Calibri"/>
          <w:sz w:val="20"/>
          <w:szCs w:val="20"/>
        </w:rPr>
        <w:t xml:space="preserve">said leaders </w:t>
      </w:r>
      <w:r w:rsidR="000D54A2" w:rsidRPr="00AC7397">
        <w:rPr>
          <w:rFonts w:ascii="Calibri" w:eastAsia="Calibri" w:hAnsi="Calibri" w:cs="Calibri"/>
          <w:sz w:val="20"/>
          <w:szCs w:val="20"/>
        </w:rPr>
        <w:t>understanding of the negative impact of IAS and general ecological conservation awareness.</w:t>
      </w:r>
      <w:r w:rsidRPr="00AC7397">
        <w:rPr>
          <w:rFonts w:ascii="Calibri" w:eastAsia="Calibri" w:hAnsi="Calibri" w:cs="Calibri"/>
          <w:sz w:val="20"/>
          <w:szCs w:val="20"/>
        </w:rPr>
        <w:t xml:space="preserve"> </w:t>
      </w:r>
    </w:p>
    <w:p w14:paraId="10D528DC" w14:textId="1709A897"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1,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3</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Annex L</w:t>
      </w:r>
    </w:p>
    <w:bookmarkEnd w:id="8"/>
    <w:p w14:paraId="0CED62EB"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51D1B1CE" w14:textId="41DA977D"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Barrier 2:</w:t>
      </w:r>
      <w:r w:rsidRPr="00AC7397">
        <w:rPr>
          <w:rFonts w:eastAsia="Calibri" w:cs="Calibri"/>
          <w:szCs w:val="20"/>
        </w:rPr>
        <w:t xml:space="preserve"> </w:t>
      </w:r>
      <w:bookmarkStart w:id="9" w:name="_Hlk532290099"/>
      <w:r w:rsidRPr="00AC7397">
        <w:rPr>
          <w:rFonts w:eastAsia="Calibri" w:cs="Calibri"/>
          <w:b/>
          <w:bCs/>
          <w:szCs w:val="20"/>
        </w:rPr>
        <w:t>Lack of institutional capacity</w:t>
      </w:r>
      <w:bookmarkEnd w:id="9"/>
      <w:r w:rsidRPr="00AC7397">
        <w:rPr>
          <w:rFonts w:eastAsia="Calibri" w:cs="Calibri"/>
          <w:b/>
          <w:bCs/>
          <w:szCs w:val="20"/>
        </w:rPr>
        <w:t>.</w:t>
      </w:r>
    </w:p>
    <w:p w14:paraId="1439490E" w14:textId="40CF3DB6"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inspection and supervision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There are inadequate inspections and supervision capacity </w:t>
      </w:r>
      <w:r w:rsidR="00131672" w:rsidRPr="00AC7397">
        <w:rPr>
          <w:rFonts w:ascii="Calibri" w:eastAsia="Calibri" w:hAnsi="Calibri" w:cs="Calibri"/>
          <w:sz w:val="20"/>
          <w:szCs w:val="20"/>
        </w:rPr>
        <w:t xml:space="preserve">overseeing </w:t>
      </w:r>
      <w:r w:rsidRPr="00AC7397">
        <w:rPr>
          <w:rFonts w:ascii="Calibri" w:eastAsia="Calibri" w:hAnsi="Calibri" w:cs="Calibri"/>
          <w:sz w:val="20"/>
          <w:szCs w:val="20"/>
        </w:rPr>
        <w:t>the entry and exit pathways for IAS, at China’s borders</w:t>
      </w:r>
      <w:r w:rsidR="00131672" w:rsidRPr="00AC7397">
        <w:rPr>
          <w:rFonts w:ascii="Calibri" w:eastAsia="Calibri" w:hAnsi="Calibri" w:cs="Calibri"/>
          <w:sz w:val="20"/>
          <w:szCs w:val="20"/>
        </w:rPr>
        <w:t xml:space="preserve"> and </w:t>
      </w:r>
      <w:r w:rsidRPr="00AC7397">
        <w:rPr>
          <w:rFonts w:ascii="Calibri" w:eastAsia="Calibri" w:hAnsi="Calibri" w:cs="Calibri"/>
          <w:sz w:val="20"/>
          <w:szCs w:val="20"/>
        </w:rPr>
        <w:t xml:space="preserve">in-between China’s provinces. The ports process significant volumes of agricultural and forest products, which </w:t>
      </w:r>
      <w:r w:rsidR="00C74AD0" w:rsidRPr="00AC7397">
        <w:rPr>
          <w:rFonts w:ascii="Calibri" w:eastAsia="Calibri" w:hAnsi="Calibri" w:cs="Calibri"/>
          <w:sz w:val="20"/>
          <w:szCs w:val="20"/>
        </w:rPr>
        <w:t xml:space="preserve">hold </w:t>
      </w:r>
      <w:r w:rsidRPr="00AC7397">
        <w:rPr>
          <w:rFonts w:ascii="Calibri" w:eastAsia="Calibri" w:hAnsi="Calibri" w:cs="Calibri"/>
          <w:sz w:val="20"/>
          <w:szCs w:val="20"/>
        </w:rPr>
        <w:t>the intrinsic risk of harboring IAS that can threaten China’s agroecosystems. The lack of professionally trained staff with knowledge and expertise in how to effectively minimize/halt the spread of IAS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hinders the necessary strict control and management of these priority pathways. </w:t>
      </w:r>
      <w:r w:rsidR="00131672" w:rsidRPr="00AC7397">
        <w:rPr>
          <w:rFonts w:ascii="Calibri" w:eastAsia="Calibri" w:hAnsi="Calibri" w:cs="Calibri"/>
          <w:sz w:val="20"/>
          <w:szCs w:val="20"/>
        </w:rPr>
        <w:t>And although acknowledged</w:t>
      </w:r>
      <w:r w:rsidR="00C74AD0" w:rsidRPr="00AC7397">
        <w:rPr>
          <w:rFonts w:ascii="Calibri" w:eastAsia="Calibri" w:hAnsi="Calibri" w:cs="Calibri"/>
          <w:sz w:val="20"/>
          <w:szCs w:val="20"/>
        </w:rPr>
        <w:t>,</w:t>
      </w:r>
      <w:r w:rsidR="00131672" w:rsidRPr="00AC7397">
        <w:rPr>
          <w:rFonts w:ascii="Calibri" w:eastAsia="Calibri" w:hAnsi="Calibri" w:cs="Calibri"/>
          <w:sz w:val="20"/>
          <w:szCs w:val="20"/>
        </w:rPr>
        <w:t xml:space="preserve"> </w:t>
      </w:r>
      <w:r w:rsidRPr="00AC7397">
        <w:rPr>
          <w:rFonts w:ascii="Calibri" w:eastAsia="Calibri" w:hAnsi="Calibri" w:cs="Calibri"/>
          <w:sz w:val="20"/>
          <w:szCs w:val="20"/>
        </w:rPr>
        <w:t xml:space="preserve">there are </w:t>
      </w:r>
      <w:r w:rsidR="00131672" w:rsidRPr="00AC7397">
        <w:rPr>
          <w:rFonts w:ascii="Calibri" w:eastAsia="Calibri" w:hAnsi="Calibri" w:cs="Calibri"/>
          <w:sz w:val="20"/>
          <w:szCs w:val="20"/>
        </w:rPr>
        <w:t xml:space="preserve">limited </w:t>
      </w:r>
      <w:r w:rsidRPr="00AC7397">
        <w:rPr>
          <w:rFonts w:ascii="Calibri" w:eastAsia="Calibri" w:hAnsi="Calibri" w:cs="Calibri"/>
          <w:sz w:val="20"/>
          <w:szCs w:val="20"/>
        </w:rPr>
        <w:t>training plans in place</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staff trainings are infrequent and non-systematic</w:t>
      </w:r>
      <w:r w:rsidR="00C74AD0" w:rsidRPr="00AC7397">
        <w:rPr>
          <w:rFonts w:ascii="Calibri" w:eastAsia="Calibri" w:hAnsi="Calibri" w:cs="Calibri"/>
          <w:sz w:val="20"/>
          <w:szCs w:val="20"/>
        </w:rPr>
        <w:t xml:space="preserve">, as well as missing </w:t>
      </w:r>
      <w:r w:rsidRPr="00AC7397">
        <w:rPr>
          <w:rFonts w:ascii="Calibri" w:eastAsia="Calibri" w:hAnsi="Calibri" w:cs="Calibri"/>
          <w:sz w:val="20"/>
          <w:szCs w:val="20"/>
        </w:rPr>
        <w:t>to encompass individual positions or different management levels. With the increase in cross-border transfer of exotic species and internationally-imported varieties, the IAS inspection modes and monitoring systems are being challenged, and with the emergence of e-commerce, there is an increased need to adapt. Technological limitations include, a lack of efficient large-scale monitoring and remote sensing techniques for IAS risk assessment and detection.</w:t>
      </w:r>
    </w:p>
    <w:p w14:paraId="74B4693C" w14:textId="18221F6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 know how and knowledge management capacity</w:t>
      </w:r>
      <w:r w:rsidR="009F39BC" w:rsidRPr="00AC7397">
        <w:rPr>
          <w:rFonts w:ascii="Calibri" w:eastAsia="Calibri" w:hAnsi="Calibri" w:cs="Calibri"/>
          <w:i/>
          <w:iCs/>
          <w:sz w:val="20"/>
          <w:szCs w:val="20"/>
        </w:rPr>
        <w:t>.</w:t>
      </w:r>
      <w:r w:rsidRPr="00AC7397">
        <w:rPr>
          <w:rFonts w:ascii="Calibri" w:eastAsia="Calibri" w:hAnsi="Calibri" w:cs="Calibri"/>
          <w:sz w:val="20"/>
          <w:szCs w:val="20"/>
        </w:rPr>
        <w:t xml:space="preserve"> China has an established organizational structure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and has trained a large number of professional and technical staff, as part of their governmental programs. However, the people trained are to some extent localized and associated with geographical areas covered</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by said programs. Because of this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and due to China’s size, there is still a knowledge deficit in the areas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which have not been involved in larger provincial or national interventions. As a result, there are still within many departments relatively weak basi</w:t>
      </w:r>
      <w:r w:rsidR="00CA2DEE" w:rsidRPr="00AC7397">
        <w:rPr>
          <w:rFonts w:ascii="Calibri" w:eastAsia="Calibri" w:hAnsi="Calibri" w:cs="Calibri"/>
          <w:sz w:val="20"/>
          <w:szCs w:val="20"/>
        </w:rPr>
        <w:t>c</w:t>
      </w:r>
      <w:r w:rsidRPr="00AC7397">
        <w:rPr>
          <w:rFonts w:ascii="Calibri" w:eastAsia="Calibri" w:hAnsi="Calibri" w:cs="Calibri"/>
          <w:sz w:val="20"/>
          <w:szCs w:val="20"/>
        </w:rPr>
        <w:t xml:space="preserve"> understanding and capabilities for adequate </w:t>
      </w:r>
      <w:r w:rsidR="00C74AD0" w:rsidRPr="00AC7397">
        <w:rPr>
          <w:rFonts w:ascii="Calibri" w:eastAsia="Calibri" w:hAnsi="Calibri" w:cs="Calibri"/>
          <w:sz w:val="20"/>
          <w:szCs w:val="20"/>
        </w:rPr>
        <w:t>ISA Management</w:t>
      </w:r>
      <w:r w:rsidRPr="00AC7397">
        <w:rPr>
          <w:rFonts w:ascii="Calibri" w:eastAsia="Calibri" w:hAnsi="Calibri" w:cs="Calibri"/>
          <w:sz w:val="20"/>
          <w:szCs w:val="20"/>
        </w:rPr>
        <w:t>, lack of sufficient facilities and equipment, unavailability of education and the skills to provide trainings. Thus</w:t>
      </w:r>
      <w:r w:rsidR="00CA2DEE" w:rsidRPr="00AC7397">
        <w:rPr>
          <w:rFonts w:ascii="Calibri" w:eastAsia="Calibri" w:hAnsi="Calibri" w:cs="Calibri"/>
          <w:sz w:val="20"/>
          <w:szCs w:val="20"/>
        </w:rPr>
        <w:t>,</w:t>
      </w:r>
      <w:r w:rsidRPr="00AC7397">
        <w:rPr>
          <w:rFonts w:ascii="Calibri" w:eastAsia="Calibri" w:hAnsi="Calibri" w:cs="Calibri"/>
          <w:sz w:val="20"/>
          <w:szCs w:val="20"/>
        </w:rPr>
        <w:t xml:space="preserve"> there is a persistent need to build local capacities to ensure appropriate IAS Management long-term. </w:t>
      </w:r>
    </w:p>
    <w:p w14:paraId="48362A1E" w14:textId="701BA5BB"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Poor integration of IAS concerns in local planning and funding</w:t>
      </w:r>
      <w:r w:rsidR="009F39BC" w:rsidRPr="00AC7397">
        <w:rPr>
          <w:rFonts w:ascii="Calibri" w:eastAsia="Calibri" w:hAnsi="Calibri" w:cs="Calibri"/>
          <w:i/>
          <w:iCs/>
          <w:sz w:val="20"/>
          <w:szCs w:val="20"/>
          <w:u w:val="single"/>
        </w:rPr>
        <w:t>.</w:t>
      </w:r>
      <w:r w:rsidRPr="00AC7397">
        <w:rPr>
          <w:rFonts w:ascii="Calibri" w:eastAsia="Calibri" w:hAnsi="Calibri" w:cs="Calibri"/>
          <w:sz w:val="20"/>
          <w:szCs w:val="20"/>
        </w:rPr>
        <w:t xml:space="preserve"> As IAS are still not a mainstreamed concern, they are seldom part of the integrated planning processes, and thus funding for IAS is not part of the governmental budgets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as a matter of course. Because of this, interventions focusing on building local capacity for IAS </w:t>
      </w:r>
      <w:r w:rsidR="00C74AD0" w:rsidRPr="00AC7397">
        <w:rPr>
          <w:rFonts w:ascii="Calibri" w:eastAsia="Calibri" w:hAnsi="Calibri" w:cs="Calibri"/>
          <w:sz w:val="20"/>
          <w:szCs w:val="20"/>
        </w:rPr>
        <w:t xml:space="preserve">Management </w:t>
      </w:r>
      <w:r w:rsidRPr="00AC7397">
        <w:rPr>
          <w:rFonts w:ascii="Calibri" w:eastAsia="Calibri" w:hAnsi="Calibri" w:cs="Calibri"/>
          <w:sz w:val="20"/>
          <w:szCs w:val="20"/>
        </w:rPr>
        <w:t>is most often undertaken in areas with acute situations</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or where the IAS populations have become sufficiently large to seriously affect the productive sectors. Thus, there is a need to raise the awareness of the threats of IAS to the environment and the economy</w:t>
      </w:r>
      <w:r w:rsidR="00C74AD0" w:rsidRPr="00AC7397">
        <w:rPr>
          <w:rFonts w:ascii="Calibri" w:eastAsia="Calibri" w:hAnsi="Calibri" w:cs="Calibri"/>
          <w:sz w:val="20"/>
          <w:szCs w:val="20"/>
        </w:rPr>
        <w:t>,</w:t>
      </w:r>
      <w:r w:rsidRPr="00AC7397">
        <w:rPr>
          <w:rFonts w:ascii="Calibri" w:eastAsia="Calibri" w:hAnsi="Calibri" w:cs="Calibri"/>
          <w:sz w:val="20"/>
          <w:szCs w:val="20"/>
        </w:rPr>
        <w:t xml:space="preserve"> and through that to ensure that IAS Management becomes a regular featured budget item. </w:t>
      </w:r>
    </w:p>
    <w:p w14:paraId="60FA9C89" w14:textId="7EE08E25" w:rsidR="00AD073D" w:rsidRPr="00AC7397" w:rsidRDefault="0000646B"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 effective use of Government staff working on the ground</w:t>
      </w:r>
      <w:r w:rsidR="00C74AD0" w:rsidRPr="00AC7397">
        <w:rPr>
          <w:rFonts w:ascii="Calibri" w:eastAsia="Calibri" w:hAnsi="Calibri" w:cs="Calibri"/>
          <w:i/>
          <w:iCs/>
          <w:sz w:val="20"/>
          <w:szCs w:val="20"/>
          <w:u w:val="single"/>
        </w:rPr>
        <w:t xml:space="preserve">. </w:t>
      </w:r>
      <w:r w:rsidR="00C74AD0" w:rsidRPr="00AC7397">
        <w:rPr>
          <w:rFonts w:ascii="Calibri" w:eastAsia="Calibri" w:hAnsi="Calibri" w:cs="Calibri"/>
          <w:sz w:val="20"/>
          <w:szCs w:val="20"/>
        </w:rPr>
        <w:t>The</w:t>
      </w:r>
      <w:r w:rsidR="00AD073D" w:rsidRPr="00AC7397">
        <w:rPr>
          <w:rFonts w:ascii="Calibri" w:eastAsia="Calibri" w:hAnsi="Calibri" w:cs="Calibri"/>
          <w:sz w:val="20"/>
          <w:szCs w:val="20"/>
        </w:rPr>
        <w:t xml:space="preserve"> lack of mainstreaming provides for missed opportunities. For instance, when local extension services or other relevant departments/offices do not look for IAS</w:t>
      </w:r>
      <w:r w:rsidR="00C82FB8" w:rsidRPr="00AC7397">
        <w:rPr>
          <w:rFonts w:ascii="Calibri" w:eastAsia="Calibri" w:hAnsi="Calibri" w:cs="Calibri"/>
          <w:sz w:val="20"/>
          <w:szCs w:val="20"/>
        </w:rPr>
        <w:t xml:space="preserve">, </w:t>
      </w:r>
      <w:r w:rsidR="00AD073D" w:rsidRPr="00AC7397">
        <w:rPr>
          <w:rFonts w:ascii="Calibri" w:eastAsia="Calibri" w:hAnsi="Calibri" w:cs="Calibri"/>
          <w:sz w:val="20"/>
          <w:szCs w:val="20"/>
        </w:rPr>
        <w:t>while in the field providing services to farmers, opportunities are being missed for an adequate early response. Thus, the possibility for recognizing and recording IAS before they become a major concern of the farmers or the respective government have been forfeited.</w:t>
      </w:r>
      <w:r w:rsidR="00C74AD0" w:rsidRPr="00AC7397">
        <w:rPr>
          <w:rFonts w:ascii="Calibri" w:eastAsia="Calibri" w:hAnsi="Calibri" w:cs="Calibri"/>
          <w:sz w:val="20"/>
          <w:szCs w:val="20"/>
        </w:rPr>
        <w:t xml:space="preserve"> However, to fully benefit from such an approach extension service workers and others need to be capacitated.</w:t>
      </w:r>
    </w:p>
    <w:p w14:paraId="78F9C99B" w14:textId="41FF444F" w:rsidR="003E5B55" w:rsidRPr="00AC7397" w:rsidRDefault="003E5B55"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rPr>
        <w:t xml:space="preserve">For supporting baseline information for Barrier 2, </w:t>
      </w:r>
      <w:r w:rsidRPr="00AC7397">
        <w:rPr>
          <w:rFonts w:ascii="Calibri" w:eastAsia="Calibri" w:hAnsi="Calibri" w:cs="Calibri"/>
          <w:bCs/>
          <w:sz w:val="20"/>
          <w:szCs w:val="20"/>
        </w:rPr>
        <w:t>please do also see</w:t>
      </w:r>
      <w:r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4</w:t>
      </w:r>
      <w:r w:rsidRPr="00AC7397">
        <w:rPr>
          <w:rFonts w:ascii="Calibri" w:eastAsia="Calibri" w:hAnsi="Calibri" w:cs="Calibri"/>
          <w:b/>
          <w:bCs/>
          <w:sz w:val="20"/>
          <w:szCs w:val="20"/>
        </w:rPr>
        <w:t xml:space="preserve"> </w:t>
      </w:r>
      <w:r w:rsidRPr="00AC7397">
        <w:rPr>
          <w:rFonts w:ascii="Calibri" w:eastAsia="Calibri" w:hAnsi="Calibri" w:cs="Calibri"/>
          <w:bCs/>
          <w:sz w:val="20"/>
          <w:szCs w:val="20"/>
        </w:rPr>
        <w:t>and</w:t>
      </w:r>
      <w:r w:rsidRPr="00AC7397">
        <w:rPr>
          <w:rFonts w:ascii="Calibri" w:eastAsia="Calibri" w:hAnsi="Calibri" w:cs="Calibri"/>
          <w:b/>
          <w:bCs/>
          <w:sz w:val="20"/>
          <w:szCs w:val="20"/>
        </w:rPr>
        <w:t xml:space="preserve"> </w:t>
      </w:r>
      <w:r w:rsidR="002C2880" w:rsidRPr="00AC7397">
        <w:rPr>
          <w:rFonts w:ascii="Calibri" w:eastAsia="Calibri" w:hAnsi="Calibri" w:cs="Calibri"/>
          <w:b/>
          <w:bCs/>
          <w:sz w:val="20"/>
          <w:szCs w:val="20"/>
        </w:rPr>
        <w:t xml:space="preserve">Annex E, </w:t>
      </w:r>
      <w:r w:rsidRPr="00AC7397">
        <w:rPr>
          <w:rFonts w:ascii="Calibri" w:eastAsia="Calibri" w:hAnsi="Calibri" w:cs="Calibri"/>
          <w:b/>
          <w:bCs/>
          <w:sz w:val="20"/>
          <w:szCs w:val="20"/>
        </w:rPr>
        <w:t>Annex L</w:t>
      </w:r>
      <w:r w:rsidR="002C2880" w:rsidRPr="00AC7397">
        <w:rPr>
          <w:rFonts w:ascii="Calibri" w:eastAsia="Calibri" w:hAnsi="Calibri" w:cs="Calibri"/>
          <w:b/>
          <w:bCs/>
          <w:sz w:val="20"/>
          <w:szCs w:val="20"/>
        </w:rPr>
        <w:t xml:space="preserve"> </w:t>
      </w:r>
      <w:r w:rsidR="002C2880" w:rsidRPr="00AC7397">
        <w:rPr>
          <w:rFonts w:ascii="Calibri" w:eastAsia="Calibri" w:hAnsi="Calibri" w:cs="Calibri"/>
          <w:bCs/>
          <w:sz w:val="20"/>
          <w:szCs w:val="20"/>
        </w:rPr>
        <w:t>and</w:t>
      </w:r>
      <w:r w:rsidR="002C2880" w:rsidRPr="00AC7397">
        <w:rPr>
          <w:rFonts w:ascii="Calibri" w:eastAsia="Calibri" w:hAnsi="Calibri" w:cs="Calibri"/>
          <w:b/>
          <w:bCs/>
          <w:sz w:val="20"/>
          <w:szCs w:val="20"/>
        </w:rPr>
        <w:t xml:space="preserve"> Annex </w:t>
      </w:r>
      <w:r w:rsidR="00E321D1" w:rsidRPr="00AC7397">
        <w:rPr>
          <w:rFonts w:ascii="Calibri" w:eastAsia="Calibri" w:hAnsi="Calibri" w:cs="Calibri"/>
          <w:b/>
          <w:bCs/>
          <w:sz w:val="20"/>
          <w:szCs w:val="20"/>
        </w:rPr>
        <w:t>P</w:t>
      </w:r>
      <w:r w:rsidR="002C2880" w:rsidRPr="00AC7397">
        <w:rPr>
          <w:rFonts w:ascii="Calibri" w:eastAsia="Calibri" w:hAnsi="Calibri" w:cs="Calibri"/>
          <w:b/>
          <w:bCs/>
          <w:sz w:val="20"/>
          <w:szCs w:val="20"/>
        </w:rPr>
        <w:t>.</w:t>
      </w:r>
    </w:p>
    <w:p w14:paraId="272D93A2" w14:textId="77777777" w:rsidR="003E5B55" w:rsidRPr="00AC7397" w:rsidRDefault="003E5B55" w:rsidP="00FE3942">
      <w:pPr>
        <w:pBdr>
          <w:top w:val="nil"/>
          <w:left w:val="nil"/>
          <w:bottom w:val="nil"/>
          <w:right w:val="nil"/>
          <w:between w:val="nil"/>
          <w:bar w:val="nil"/>
        </w:pBdr>
        <w:spacing w:after="120"/>
        <w:rPr>
          <w:rFonts w:eastAsia="Calibri" w:cs="Calibri"/>
          <w:b/>
          <w:bCs/>
          <w:szCs w:val="20"/>
        </w:rPr>
      </w:pPr>
    </w:p>
    <w:p w14:paraId="0954133B" w14:textId="07BA13DC" w:rsidR="00AD073D" w:rsidRPr="00AC7397" w:rsidRDefault="00AD073D" w:rsidP="00FE3942">
      <w:pPr>
        <w:pBdr>
          <w:top w:val="nil"/>
          <w:left w:val="nil"/>
          <w:bottom w:val="nil"/>
          <w:right w:val="nil"/>
          <w:between w:val="nil"/>
          <w:bar w:val="nil"/>
        </w:pBdr>
        <w:spacing w:after="120"/>
        <w:rPr>
          <w:rFonts w:eastAsia="Calibri" w:cs="Calibri"/>
          <w:szCs w:val="20"/>
        </w:rPr>
      </w:pPr>
      <w:r w:rsidRPr="00AC7397">
        <w:rPr>
          <w:rFonts w:eastAsia="Calibri" w:cs="Calibri"/>
          <w:b/>
          <w:bCs/>
          <w:szCs w:val="20"/>
        </w:rPr>
        <w:t xml:space="preserve">Barrier 3: </w:t>
      </w:r>
      <w:bookmarkStart w:id="10" w:name="_Hlk532290116"/>
      <w:r w:rsidRPr="00AC7397">
        <w:rPr>
          <w:rFonts w:eastAsia="Calibri" w:cs="Calibri"/>
          <w:b/>
          <w:bCs/>
          <w:szCs w:val="20"/>
        </w:rPr>
        <w:t>Lack of effective approaches for controlling IAS impacts on agrobiodiversity.</w:t>
      </w:r>
      <w:bookmarkEnd w:id="10"/>
    </w:p>
    <w:p w14:paraId="797281A4" w14:textId="708B87D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Insufficient</w:t>
      </w:r>
      <w:r w:rsidR="0063759C" w:rsidRPr="00AC7397">
        <w:rPr>
          <w:rFonts w:ascii="Calibri" w:eastAsia="Calibri" w:hAnsi="Calibri" w:cs="Calibri"/>
          <w:i/>
          <w:iCs/>
          <w:sz w:val="20"/>
          <w:szCs w:val="20"/>
          <w:u w:val="single"/>
        </w:rPr>
        <w:t xml:space="preserve"> knowledge management and replication </w:t>
      </w:r>
      <w:r w:rsidRPr="00AC7397">
        <w:rPr>
          <w:rFonts w:ascii="Calibri" w:eastAsia="Calibri" w:hAnsi="Calibri" w:cs="Calibri"/>
          <w:i/>
          <w:iCs/>
          <w:sz w:val="20"/>
          <w:szCs w:val="20"/>
          <w:u w:val="single"/>
        </w:rPr>
        <w:t>of effective approaches for IAS Management</w:t>
      </w:r>
      <w:r w:rsidR="009F39BC" w:rsidRPr="00AC7397">
        <w:rPr>
          <w:rFonts w:ascii="Calibri" w:eastAsia="Calibri" w:hAnsi="Calibri" w:cs="Calibri"/>
          <w:i/>
          <w:iCs/>
          <w:sz w:val="20"/>
          <w:szCs w:val="20"/>
        </w:rPr>
        <w:t xml:space="preserve">. </w:t>
      </w:r>
      <w:r w:rsidRPr="00AC7397">
        <w:rPr>
          <w:rFonts w:ascii="Calibri" w:eastAsia="Calibri" w:hAnsi="Calibri" w:cs="Calibri"/>
          <w:sz w:val="20"/>
          <w:szCs w:val="20"/>
        </w:rPr>
        <w:t>In its IAS Management programs</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China has </w:t>
      </w:r>
      <w:r w:rsidR="00251394" w:rsidRPr="00AC7397">
        <w:rPr>
          <w:rFonts w:ascii="Calibri" w:eastAsia="Calibri" w:hAnsi="Calibri" w:cs="Calibri"/>
          <w:sz w:val="20"/>
          <w:szCs w:val="20"/>
        </w:rPr>
        <w:t xml:space="preserve">effectively upscaled </w:t>
      </w:r>
      <w:r w:rsidRPr="00AC7397">
        <w:rPr>
          <w:rFonts w:ascii="Calibri" w:eastAsia="Calibri" w:hAnsi="Calibri" w:cs="Calibri"/>
          <w:sz w:val="20"/>
          <w:szCs w:val="20"/>
        </w:rPr>
        <w:t>biological, ecological, manual and chemical approaches</w:t>
      </w:r>
      <w:r w:rsidR="0063759C" w:rsidRPr="00AC7397">
        <w:rPr>
          <w:rFonts w:ascii="Calibri" w:eastAsia="Calibri" w:hAnsi="Calibri" w:cs="Calibri"/>
          <w:sz w:val="20"/>
          <w:szCs w:val="20"/>
        </w:rPr>
        <w:t>,</w:t>
      </w:r>
      <w:r w:rsidRPr="00AC7397">
        <w:rPr>
          <w:rFonts w:ascii="Calibri" w:eastAsia="Calibri" w:hAnsi="Calibri" w:cs="Calibri"/>
          <w:sz w:val="20"/>
          <w:szCs w:val="20"/>
        </w:rPr>
        <w:t xml:space="preserve"> </w:t>
      </w:r>
      <w:r w:rsidR="00251394" w:rsidRPr="00AC7397">
        <w:rPr>
          <w:rFonts w:ascii="Calibri" w:eastAsia="Calibri" w:hAnsi="Calibri" w:cs="Calibri"/>
          <w:sz w:val="20"/>
          <w:szCs w:val="20"/>
        </w:rPr>
        <w:t xml:space="preserve">in a </w:t>
      </w:r>
      <w:r w:rsidR="00EA7200" w:rsidRPr="00AC7397">
        <w:rPr>
          <w:rFonts w:ascii="Calibri" w:eastAsia="Calibri" w:hAnsi="Calibri" w:cs="Calibri"/>
          <w:sz w:val="20"/>
          <w:szCs w:val="20"/>
        </w:rPr>
        <w:t xml:space="preserve">substantial number </w:t>
      </w:r>
      <w:r w:rsidR="00251394" w:rsidRPr="00AC7397">
        <w:rPr>
          <w:rFonts w:ascii="Calibri" w:eastAsia="Calibri" w:hAnsi="Calibri" w:cs="Calibri"/>
          <w:sz w:val="20"/>
          <w:szCs w:val="20"/>
        </w:rPr>
        <w:t xml:space="preserve">of IAS affected areas throughout </w:t>
      </w:r>
      <w:r w:rsidR="0063759C" w:rsidRPr="00AC7397">
        <w:rPr>
          <w:rFonts w:ascii="Calibri" w:eastAsia="Calibri" w:hAnsi="Calibri" w:cs="Calibri"/>
          <w:sz w:val="20"/>
          <w:szCs w:val="20"/>
        </w:rPr>
        <w:t>China</w:t>
      </w:r>
      <w:r w:rsidRPr="00AC7397">
        <w:rPr>
          <w:rFonts w:ascii="Calibri" w:eastAsia="Calibri" w:hAnsi="Calibri" w:cs="Calibri"/>
          <w:sz w:val="20"/>
          <w:szCs w:val="20"/>
        </w:rPr>
        <w:t>. However, dissemination of these techniques to non-program areas are slow. One reason for this is</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that trainings are developed and provided to</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for instance</w:t>
      </w:r>
      <w:r w:rsidR="00AA2CAF" w:rsidRPr="00AC7397">
        <w:rPr>
          <w:rFonts w:ascii="Calibri" w:eastAsia="Calibri" w:hAnsi="Calibri" w:cs="Calibri"/>
          <w:sz w:val="20"/>
          <w:szCs w:val="20"/>
        </w:rPr>
        <w:t>,</w:t>
      </w:r>
      <w:r w:rsidRPr="00AC7397">
        <w:rPr>
          <w:rFonts w:ascii="Calibri" w:eastAsia="Calibri" w:hAnsi="Calibri" w:cs="Calibri"/>
          <w:sz w:val="20"/>
          <w:szCs w:val="20"/>
        </w:rPr>
        <w:t xml:space="preserve"> farmers within the program areas, but these trainings are not, as a matter of course, made available via websites, making it difficult for other interested parties to train themselves or as a minimum become aware of that such techniques and methodologies exist. </w:t>
      </w:r>
    </w:p>
    <w:p w14:paraId="38E46E29" w14:textId="11C35C3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Untapped research and development potential</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In addition, and in spite of the many advances in China's research on IAS Management technologies, there is a need for further research demonstrations as current successes only covers a small proportion of IAS found in China, and approaches working in one region might not work in another. Thus, there is the need for field testing solution models in different habitats and under different climate conditions, to develop cost-efficient, practical and implementable technologies needed to propel on-the</w:t>
      </w:r>
      <w:r w:rsidR="00C82FB8" w:rsidRPr="00AC7397">
        <w:rPr>
          <w:rFonts w:ascii="Calibri" w:eastAsia="Calibri" w:hAnsi="Calibri" w:cs="Calibri"/>
          <w:sz w:val="20"/>
          <w:szCs w:val="20"/>
        </w:rPr>
        <w:t>-</w:t>
      </w:r>
      <w:r w:rsidRPr="00AC7397">
        <w:rPr>
          <w:rFonts w:ascii="Calibri" w:eastAsia="Calibri" w:hAnsi="Calibri" w:cs="Calibri"/>
          <w:sz w:val="20"/>
          <w:szCs w:val="20"/>
        </w:rPr>
        <w:t>ground IAS Management in China forward.</w:t>
      </w:r>
    </w:p>
    <w:p w14:paraId="427BC8C1" w14:textId="697F4A27" w:rsidR="00572452" w:rsidRPr="00AC7397" w:rsidRDefault="00D228A2"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Cs/>
          <w:sz w:val="20"/>
          <w:szCs w:val="20"/>
        </w:rPr>
        <w:t xml:space="preserve">It should be noted that parts of the barriers and underlying causes mentioned elsewhere in this section also are also contributing to barrier 3 but has not been restated here. </w:t>
      </w:r>
      <w:r w:rsidR="00572452" w:rsidRPr="00AC7397">
        <w:rPr>
          <w:rFonts w:ascii="Calibri" w:eastAsia="Calibri" w:hAnsi="Calibri" w:cs="Calibri"/>
          <w:sz w:val="20"/>
          <w:szCs w:val="20"/>
        </w:rPr>
        <w:t xml:space="preserve">For supporting baseline information for Barrier </w:t>
      </w:r>
      <w:r w:rsidR="00C82FB8" w:rsidRPr="00AC7397">
        <w:rPr>
          <w:rFonts w:ascii="Calibri" w:eastAsia="Calibri" w:hAnsi="Calibri" w:cs="Calibri"/>
          <w:sz w:val="20"/>
          <w:szCs w:val="20"/>
        </w:rPr>
        <w:t>3</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5</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w:t>
      </w:r>
      <w:r w:rsidR="00E321D1" w:rsidRPr="00AC7397">
        <w:rPr>
          <w:rFonts w:ascii="Calibri" w:eastAsia="Calibri" w:hAnsi="Calibri" w:cs="Calibri"/>
          <w:b/>
          <w:bCs/>
          <w:sz w:val="20"/>
          <w:szCs w:val="20"/>
        </w:rPr>
        <w:t xml:space="preserve">Annex E </w:t>
      </w:r>
      <w:r w:rsidR="00E321D1" w:rsidRPr="00AC7397">
        <w:rPr>
          <w:rFonts w:ascii="Calibri" w:eastAsia="Calibri" w:hAnsi="Calibri" w:cs="Calibri"/>
          <w:bCs/>
          <w:sz w:val="20"/>
          <w:szCs w:val="20"/>
        </w:rPr>
        <w:t>and</w:t>
      </w:r>
      <w:r w:rsidR="00E321D1" w:rsidRPr="00AC7397">
        <w:rPr>
          <w:rFonts w:ascii="Calibri" w:eastAsia="Calibri" w:hAnsi="Calibri" w:cs="Calibri"/>
          <w:b/>
          <w:bCs/>
          <w:sz w:val="20"/>
          <w:szCs w:val="20"/>
        </w:rPr>
        <w:t xml:space="preserve"> </w:t>
      </w:r>
      <w:r w:rsidR="00572452" w:rsidRPr="00AC7397">
        <w:rPr>
          <w:rFonts w:ascii="Calibri" w:eastAsia="Calibri" w:hAnsi="Calibri" w:cs="Calibri"/>
          <w:b/>
          <w:bCs/>
          <w:sz w:val="20"/>
          <w:szCs w:val="20"/>
        </w:rPr>
        <w:t>Annex L</w:t>
      </w:r>
    </w:p>
    <w:p w14:paraId="70533095"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p w14:paraId="220C47BC" w14:textId="1C2FA22C" w:rsidR="00AD073D" w:rsidRPr="00AC7397" w:rsidRDefault="00AD073D" w:rsidP="00FE3942">
      <w:pPr>
        <w:pBdr>
          <w:top w:val="nil"/>
          <w:left w:val="nil"/>
          <w:bottom w:val="nil"/>
          <w:right w:val="nil"/>
          <w:between w:val="nil"/>
          <w:bar w:val="nil"/>
        </w:pBdr>
        <w:spacing w:after="120"/>
        <w:rPr>
          <w:rFonts w:eastAsia="Calibri" w:cs="Calibri"/>
          <w:b/>
          <w:bCs/>
          <w:szCs w:val="20"/>
        </w:rPr>
      </w:pPr>
      <w:r w:rsidRPr="00AC7397">
        <w:rPr>
          <w:rFonts w:eastAsia="Calibri" w:cs="Calibri"/>
          <w:b/>
          <w:bCs/>
          <w:szCs w:val="20"/>
        </w:rPr>
        <w:t xml:space="preserve">Barrier 4: </w:t>
      </w:r>
      <w:bookmarkStart w:id="11" w:name="_Hlk532290133"/>
      <w:r w:rsidRPr="00AC7397">
        <w:rPr>
          <w:rFonts w:eastAsia="Calibri" w:cs="Calibri"/>
          <w:b/>
          <w:bCs/>
          <w:szCs w:val="20"/>
        </w:rPr>
        <w:t>Weak public and institution awareness of</w:t>
      </w:r>
      <w:r w:rsidR="00C30B9B" w:rsidRPr="00AC7397">
        <w:rPr>
          <w:rFonts w:eastAsia="Calibri" w:cs="Calibri"/>
          <w:b/>
          <w:bCs/>
          <w:szCs w:val="20"/>
        </w:rPr>
        <w:t xml:space="preserve"> IAS’</w:t>
      </w:r>
      <w:r w:rsidR="00CA18BE" w:rsidRPr="00AC7397">
        <w:rPr>
          <w:rFonts w:eastAsia="Calibri" w:cs="Calibri"/>
          <w:b/>
          <w:bCs/>
          <w:szCs w:val="20"/>
        </w:rPr>
        <w:t xml:space="preserve"> threats to biodiversity and</w:t>
      </w:r>
      <w:r w:rsidRPr="00AC7397">
        <w:rPr>
          <w:rFonts w:eastAsia="Calibri" w:cs="Calibri"/>
          <w:b/>
          <w:bCs/>
          <w:szCs w:val="20"/>
        </w:rPr>
        <w:t xml:space="preserve"> the positive impacts of IAS Management.</w:t>
      </w:r>
      <w:bookmarkEnd w:id="11"/>
    </w:p>
    <w:p w14:paraId="4C28B869" w14:textId="795F5BFA"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Nominal awareness within provincial and local governments of the economic and ecological impact of IAS on agrobiodiversity</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In conjunction with the lack of capacity among government officials there is a lack of awareness within provincial and county government departments </w:t>
      </w:r>
      <w:r w:rsidR="00EA7200" w:rsidRPr="00AC7397">
        <w:rPr>
          <w:rFonts w:ascii="Calibri" w:eastAsia="Calibri" w:hAnsi="Calibri" w:cs="Calibri"/>
          <w:sz w:val="20"/>
          <w:szCs w:val="20"/>
        </w:rPr>
        <w:t>IAS’</w:t>
      </w:r>
      <w:r w:rsidRPr="00AC7397">
        <w:rPr>
          <w:rFonts w:ascii="Calibri" w:eastAsia="Calibri" w:hAnsi="Calibri" w:cs="Calibri"/>
          <w:sz w:val="20"/>
          <w:szCs w:val="20"/>
        </w:rPr>
        <w:t xml:space="preserve"> negative impacts on economy and the ecology. Without such understanding the influence from IAS could easily be underestimated and result in inaction or in insufficient intervention</w:t>
      </w:r>
      <w:r w:rsidR="00EA7200" w:rsidRPr="00AC7397">
        <w:rPr>
          <w:rFonts w:ascii="Calibri" w:eastAsia="Calibri" w:hAnsi="Calibri" w:cs="Calibri"/>
          <w:sz w:val="20"/>
          <w:szCs w:val="20"/>
        </w:rPr>
        <w:t>s</w:t>
      </w:r>
      <w:r w:rsidRPr="00AC7397">
        <w:rPr>
          <w:rFonts w:ascii="Calibri" w:eastAsia="Calibri" w:hAnsi="Calibri" w:cs="Calibri"/>
          <w:sz w:val="20"/>
          <w:szCs w:val="20"/>
        </w:rPr>
        <w:t xml:space="preserve">. In this connection, economic reasoning is seldom used and if it is, most often it is in response to an already occurring large economic loss from damages and/or decrease in production. </w:t>
      </w:r>
    </w:p>
    <w:p w14:paraId="2E11F638" w14:textId="45377795" w:rsidR="00CA18BE" w:rsidRPr="00AC7397" w:rsidRDefault="00CA18BE"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outreach of IAS concerns among the grassroots stakeholders and general public</w:t>
      </w:r>
      <w:r w:rsidRPr="00AC7397">
        <w:rPr>
          <w:rFonts w:ascii="Calibri" w:eastAsia="Calibri" w:hAnsi="Calibri" w:cs="Calibri"/>
          <w:i/>
          <w:iCs/>
          <w:sz w:val="20"/>
          <w:szCs w:val="20"/>
        </w:rPr>
        <w:t xml:space="preserve">. </w:t>
      </w:r>
      <w:r w:rsidRPr="00AC7397">
        <w:rPr>
          <w:rFonts w:ascii="Calibri" w:eastAsia="Calibri" w:hAnsi="Calibri" w:cs="Calibri"/>
          <w:sz w:val="20"/>
          <w:szCs w:val="20"/>
        </w:rPr>
        <w:t xml:space="preserve">Farming communities, and the general public, are not currently involved in supporting agricultural and environmental agencies in the prevention, control and management of IAS impacting significant agrobiodiversity, including traditional varieties, across the agricultural landscapes. This is in part due to the low stakeholder awareness of the intrinsic value and long-term economic benefits to the community by addressing IAS infestations beyond the productive farming areas. Part of this is related to the limited </w:t>
      </w:r>
      <w:r w:rsidR="00EA7200" w:rsidRPr="00AC7397">
        <w:rPr>
          <w:rFonts w:ascii="Calibri" w:eastAsia="Calibri" w:hAnsi="Calibri" w:cs="Calibri"/>
          <w:sz w:val="20"/>
          <w:szCs w:val="20"/>
        </w:rPr>
        <w:t xml:space="preserve">knowledge of how the </w:t>
      </w:r>
      <w:r w:rsidRPr="00AC7397">
        <w:rPr>
          <w:rFonts w:ascii="Calibri" w:eastAsia="Calibri" w:hAnsi="Calibri" w:cs="Calibri"/>
          <w:sz w:val="20"/>
          <w:szCs w:val="20"/>
        </w:rPr>
        <w:t xml:space="preserve">farmers can benefit, including how to generate adequate revenue from local agricultural varieties, some of which have been shown to be effective in IAS </w:t>
      </w:r>
      <w:r w:rsidR="00C82FB8" w:rsidRPr="00AC7397">
        <w:rPr>
          <w:rFonts w:ascii="Calibri" w:eastAsia="Calibri" w:hAnsi="Calibri" w:cs="Calibri"/>
          <w:sz w:val="20"/>
          <w:szCs w:val="20"/>
        </w:rPr>
        <w:t>Management</w:t>
      </w:r>
      <w:r w:rsidRPr="00AC7397">
        <w:rPr>
          <w:rFonts w:ascii="Calibri" w:eastAsia="Calibri" w:hAnsi="Calibri" w:cs="Calibri"/>
          <w:sz w:val="20"/>
          <w:szCs w:val="20"/>
        </w:rPr>
        <w:t>.</w:t>
      </w:r>
    </w:p>
    <w:p w14:paraId="51376810" w14:textId="50B1E588" w:rsidR="00AD073D" w:rsidRPr="00AC7397" w:rsidRDefault="00AD073D"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i/>
          <w:iCs/>
          <w:sz w:val="20"/>
          <w:szCs w:val="20"/>
          <w:u w:val="single"/>
        </w:rPr>
        <w:t>Limited capacity for IAS Management awareness raising and training among the farming communities</w:t>
      </w:r>
      <w:r w:rsidR="009F39BC" w:rsidRPr="00AC7397">
        <w:rPr>
          <w:rFonts w:ascii="Calibri" w:eastAsia="Calibri" w:hAnsi="Calibri" w:cs="Calibri"/>
          <w:i/>
          <w:iCs/>
          <w:sz w:val="20"/>
          <w:szCs w:val="20"/>
        </w:rPr>
        <w:t>.</w:t>
      </w:r>
      <w:r w:rsidR="00EE033F" w:rsidRPr="00AC7397">
        <w:rPr>
          <w:rFonts w:ascii="Calibri" w:eastAsia="Calibri" w:hAnsi="Calibri" w:cs="Calibri"/>
          <w:i/>
          <w:iCs/>
          <w:sz w:val="20"/>
          <w:szCs w:val="20"/>
        </w:rPr>
        <w:t xml:space="preserve"> </w:t>
      </w:r>
      <w:r w:rsidR="00EA7200" w:rsidRPr="00AC7397">
        <w:rPr>
          <w:rFonts w:ascii="Calibri" w:eastAsia="Calibri" w:hAnsi="Calibri" w:cs="Calibri"/>
          <w:iCs/>
          <w:sz w:val="20"/>
          <w:szCs w:val="20"/>
        </w:rPr>
        <w:t xml:space="preserve">Although </w:t>
      </w:r>
      <w:r w:rsidRPr="00AC7397">
        <w:rPr>
          <w:rFonts w:ascii="Calibri" w:eastAsia="Calibri" w:hAnsi="Calibri" w:cs="Calibri"/>
          <w:sz w:val="20"/>
          <w:szCs w:val="20"/>
        </w:rPr>
        <w:t xml:space="preserve">farmers within the government project/programs demonstration areas have received training, the remaining farming communities in China have, generally speaking, </w:t>
      </w:r>
      <w:r w:rsidR="00EA7200" w:rsidRPr="00AC7397">
        <w:rPr>
          <w:rFonts w:ascii="Calibri" w:eastAsia="Calibri" w:hAnsi="Calibri" w:cs="Calibri"/>
          <w:sz w:val="20"/>
          <w:szCs w:val="20"/>
        </w:rPr>
        <w:t xml:space="preserve">limited </w:t>
      </w:r>
      <w:r w:rsidRPr="00AC7397">
        <w:rPr>
          <w:rFonts w:ascii="Calibri" w:eastAsia="Calibri" w:hAnsi="Calibri" w:cs="Calibri"/>
          <w:sz w:val="20"/>
          <w:szCs w:val="20"/>
        </w:rPr>
        <w:t xml:space="preserve">knowledge of </w:t>
      </w:r>
      <w:r w:rsidR="00E43D3F" w:rsidRPr="00AC7397">
        <w:rPr>
          <w:rFonts w:ascii="Calibri" w:eastAsia="Calibri" w:hAnsi="Calibri" w:cs="Calibri"/>
          <w:sz w:val="20"/>
          <w:szCs w:val="20"/>
        </w:rPr>
        <w:t xml:space="preserve">IAS </w:t>
      </w:r>
      <w:r w:rsidRPr="00AC7397">
        <w:rPr>
          <w:rFonts w:ascii="Calibri" w:eastAsia="Calibri" w:hAnsi="Calibri" w:cs="Calibri"/>
          <w:sz w:val="20"/>
          <w:szCs w:val="20"/>
        </w:rPr>
        <w:t>and their impacts outside their own villages. Farmers are therefore ill equipped to engage in up to date and effective approaches for “on the ground” interventions. Because of this, farmers often opt for an indiscriminate use of chemicals to combat an IAS infestation, with little regard to the environmental impact of the treatment. As farmers, in broad terms</w:t>
      </w:r>
      <w:r w:rsidR="00C82FB8" w:rsidRPr="00AC7397">
        <w:rPr>
          <w:rFonts w:ascii="Calibri" w:eastAsia="Calibri" w:hAnsi="Calibri" w:cs="Calibri"/>
          <w:sz w:val="20"/>
          <w:szCs w:val="20"/>
        </w:rPr>
        <w:t xml:space="preserve">, </w:t>
      </w:r>
      <w:r w:rsidRPr="00AC7397">
        <w:rPr>
          <w:rFonts w:ascii="Calibri" w:eastAsia="Calibri" w:hAnsi="Calibri" w:cs="Calibri"/>
          <w:sz w:val="20"/>
          <w:szCs w:val="20"/>
        </w:rPr>
        <w:t>see the IAS as just a different pest/weed</w:t>
      </w:r>
      <w:r w:rsidR="00C82FB8" w:rsidRPr="00AC7397">
        <w:rPr>
          <w:rFonts w:ascii="Calibri" w:eastAsia="Calibri" w:hAnsi="Calibri" w:cs="Calibri"/>
          <w:sz w:val="20"/>
          <w:szCs w:val="20"/>
        </w:rPr>
        <w:t>,</w:t>
      </w:r>
      <w:r w:rsidRPr="00AC7397">
        <w:rPr>
          <w:rFonts w:ascii="Calibri" w:eastAsia="Calibri" w:hAnsi="Calibri" w:cs="Calibri"/>
          <w:sz w:val="20"/>
          <w:szCs w:val="20"/>
        </w:rPr>
        <w:t xml:space="preserve"> they do not seek to identify</w:t>
      </w:r>
      <w:r w:rsidR="00CF3F81" w:rsidRPr="00AC7397">
        <w:rPr>
          <w:rFonts w:ascii="Calibri" w:eastAsia="Calibri" w:hAnsi="Calibri" w:cs="Calibri"/>
          <w:sz w:val="20"/>
          <w:szCs w:val="20"/>
        </w:rPr>
        <w:t xml:space="preserve"> the IAS, nor</w:t>
      </w:r>
      <w:r w:rsidRPr="00AC7397">
        <w:rPr>
          <w:rFonts w:ascii="Calibri" w:eastAsia="Calibri" w:hAnsi="Calibri" w:cs="Calibri"/>
          <w:sz w:val="20"/>
          <w:szCs w:val="20"/>
        </w:rPr>
        <w:t xml:space="preserve"> request assistance for better control and management techniques for the specie/s in question, </w:t>
      </w:r>
      <w:r w:rsidR="00CF3F81" w:rsidRPr="00AC7397">
        <w:rPr>
          <w:rFonts w:ascii="Calibri" w:eastAsia="Calibri" w:hAnsi="Calibri" w:cs="Calibri"/>
          <w:sz w:val="20"/>
          <w:szCs w:val="20"/>
        </w:rPr>
        <w:t xml:space="preserve">something which is important </w:t>
      </w:r>
      <w:r w:rsidRPr="00AC7397">
        <w:rPr>
          <w:rFonts w:ascii="Calibri" w:eastAsia="Calibri" w:hAnsi="Calibri" w:cs="Calibri"/>
          <w:sz w:val="20"/>
          <w:szCs w:val="20"/>
        </w:rPr>
        <w:t>particularly in the early stages of the infestation. Also, as the aggressiveness of many IAS is not fully recognized</w:t>
      </w:r>
      <w:r w:rsidR="00DC0D1B" w:rsidRPr="00AC7397">
        <w:rPr>
          <w:rFonts w:ascii="Calibri" w:eastAsia="Calibri" w:hAnsi="Calibri" w:cs="Calibri"/>
          <w:sz w:val="20"/>
          <w:szCs w:val="20"/>
        </w:rPr>
        <w:t>,</w:t>
      </w:r>
      <w:r w:rsidRPr="00AC7397">
        <w:rPr>
          <w:rFonts w:ascii="Calibri" w:eastAsia="Calibri" w:hAnsi="Calibri" w:cs="Calibri"/>
          <w:sz w:val="20"/>
          <w:szCs w:val="20"/>
        </w:rPr>
        <w:t xml:space="preserve"> farmers tend to only deal with the IAS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have entered their fields and would leave IAS in the land surrounding the field</w:t>
      </w:r>
      <w:r w:rsidR="00EA7200" w:rsidRPr="00AC7397">
        <w:rPr>
          <w:rFonts w:ascii="Calibri" w:eastAsia="Calibri" w:hAnsi="Calibri" w:cs="Calibri"/>
          <w:sz w:val="20"/>
          <w:szCs w:val="20"/>
        </w:rPr>
        <w:t xml:space="preserve">, leaving </w:t>
      </w:r>
      <w:r w:rsidR="00CF3F81" w:rsidRPr="00AC7397">
        <w:rPr>
          <w:rFonts w:ascii="Calibri" w:eastAsia="Calibri" w:hAnsi="Calibri" w:cs="Calibri"/>
          <w:sz w:val="20"/>
          <w:szCs w:val="20"/>
        </w:rPr>
        <w:t xml:space="preserve">the </w:t>
      </w:r>
      <w:r w:rsidRPr="00AC7397">
        <w:rPr>
          <w:rFonts w:ascii="Calibri" w:eastAsia="Calibri" w:hAnsi="Calibri" w:cs="Calibri"/>
          <w:sz w:val="20"/>
          <w:szCs w:val="20"/>
        </w:rPr>
        <w:t>IAS free to spread unattended in the areas</w:t>
      </w:r>
      <w:r w:rsidR="00CF3F81" w:rsidRPr="00AC7397">
        <w:rPr>
          <w:rFonts w:ascii="Calibri" w:eastAsia="Calibri" w:hAnsi="Calibri" w:cs="Calibri"/>
          <w:sz w:val="20"/>
          <w:szCs w:val="20"/>
        </w:rPr>
        <w:t>,</w:t>
      </w:r>
      <w:r w:rsidRPr="00AC7397">
        <w:rPr>
          <w:rFonts w:ascii="Calibri" w:eastAsia="Calibri" w:hAnsi="Calibri" w:cs="Calibri"/>
          <w:sz w:val="20"/>
          <w:szCs w:val="20"/>
        </w:rPr>
        <w:t xml:space="preserve"> which are considered public.</w:t>
      </w:r>
    </w:p>
    <w:p w14:paraId="3DDD5D2B" w14:textId="076B246B" w:rsidR="00572452" w:rsidRPr="00AC7397" w:rsidRDefault="00FF7D1A" w:rsidP="00FE3942">
      <w:pPr>
        <w:pStyle w:val="ListParagraph"/>
        <w:numPr>
          <w:ilvl w:val="0"/>
          <w:numId w:val="118"/>
        </w:numPr>
        <w:pBdr>
          <w:top w:val="nil"/>
          <w:left w:val="nil"/>
          <w:bottom w:val="nil"/>
          <w:right w:val="nil"/>
          <w:between w:val="nil"/>
          <w:bar w:val="nil"/>
        </w:pBdr>
        <w:spacing w:after="120"/>
        <w:ind w:left="0" w:firstLine="0"/>
        <w:jc w:val="both"/>
        <w:rPr>
          <w:rFonts w:ascii="Calibri" w:eastAsia="Calibri" w:hAnsi="Calibri" w:cs="Calibri"/>
          <w:sz w:val="20"/>
          <w:szCs w:val="20"/>
        </w:rPr>
      </w:pPr>
      <w:bookmarkStart w:id="12" w:name="_Hlk607824"/>
      <w:r w:rsidRPr="00AC7397">
        <w:rPr>
          <w:rFonts w:ascii="Calibri" w:eastAsia="Calibri" w:hAnsi="Calibri" w:cs="Calibri"/>
          <w:i/>
          <w:sz w:val="20"/>
          <w:szCs w:val="20"/>
          <w:u w:val="single"/>
        </w:rPr>
        <w:t>Public lack of awareness.</w:t>
      </w:r>
      <w:r w:rsidRPr="00AC7397">
        <w:rPr>
          <w:rFonts w:ascii="Calibri" w:eastAsia="Calibri" w:hAnsi="Calibri" w:cs="Calibri"/>
          <w:sz w:val="20"/>
          <w:szCs w:val="20"/>
        </w:rPr>
        <w:t xml:space="preserve"> The overall awareness on IAS prevention, control and management is low and while IAS are recognized as being a problem, which have impact on the farmers’ fields and crops, they are generally viewed, and managed, as any other pest and weed, usually through broad allocation of chemicals. The awareness on IAS among the general public is also very low, and this lack of public awareness is becoming an increasing problem within China, as the public plays </w:t>
      </w:r>
      <w:r w:rsidR="00CF3F81" w:rsidRPr="00AC7397">
        <w:rPr>
          <w:rFonts w:ascii="Calibri" w:eastAsia="Calibri" w:hAnsi="Calibri" w:cs="Calibri"/>
          <w:sz w:val="20"/>
          <w:szCs w:val="20"/>
        </w:rPr>
        <w:t xml:space="preserve">an increasing </w:t>
      </w:r>
      <w:r w:rsidRPr="00AC7397">
        <w:rPr>
          <w:rFonts w:ascii="Calibri" w:eastAsia="Calibri" w:hAnsi="Calibri" w:cs="Calibri"/>
          <w:sz w:val="20"/>
          <w:szCs w:val="20"/>
        </w:rPr>
        <w:t xml:space="preserve">role in the release of IAS. According to preliminary statistics, there are more than 1000 random releases of IAS in China every year. In one incident approximately 100 bullfrogs, which are native to North America, were released to the wetland in the Beijing Olympic Forest Park.  </w:t>
      </w:r>
      <w:r w:rsidR="00572452" w:rsidRPr="00AC7397">
        <w:rPr>
          <w:rFonts w:ascii="Calibri" w:eastAsia="Calibri" w:hAnsi="Calibri" w:cs="Calibri"/>
          <w:sz w:val="20"/>
          <w:szCs w:val="20"/>
        </w:rPr>
        <w:t xml:space="preserve">For supporting baseline information for Barrier </w:t>
      </w:r>
      <w:r w:rsidR="00CF3F81" w:rsidRPr="00AC7397">
        <w:rPr>
          <w:rFonts w:ascii="Calibri" w:eastAsia="Calibri" w:hAnsi="Calibri" w:cs="Calibri"/>
          <w:sz w:val="20"/>
          <w:szCs w:val="20"/>
        </w:rPr>
        <w:t>4</w:t>
      </w:r>
      <w:r w:rsidR="00572452" w:rsidRPr="00AC7397">
        <w:rPr>
          <w:rFonts w:ascii="Calibri" w:eastAsia="Calibri" w:hAnsi="Calibri" w:cs="Calibri"/>
          <w:sz w:val="20"/>
          <w:szCs w:val="20"/>
        </w:rPr>
        <w:t xml:space="preserve">, </w:t>
      </w:r>
      <w:r w:rsidR="00572452" w:rsidRPr="00AC7397">
        <w:rPr>
          <w:rFonts w:ascii="Calibri" w:eastAsia="Calibri" w:hAnsi="Calibri" w:cs="Calibri"/>
          <w:bCs/>
          <w:sz w:val="20"/>
          <w:szCs w:val="20"/>
        </w:rPr>
        <w:t>please do also see</w:t>
      </w:r>
      <w:r w:rsidR="00572452" w:rsidRPr="00AC7397">
        <w:rPr>
          <w:rFonts w:ascii="Calibri" w:eastAsia="Calibri" w:hAnsi="Calibri" w:cs="Calibri"/>
          <w:b/>
          <w:bCs/>
          <w:sz w:val="20"/>
          <w:szCs w:val="20"/>
        </w:rPr>
        <w:t xml:space="preserve"> Table </w:t>
      </w:r>
      <w:r w:rsidR="009462D9" w:rsidRPr="00AC7397">
        <w:rPr>
          <w:rFonts w:ascii="Calibri" w:eastAsia="Calibri" w:hAnsi="Calibri" w:cs="Calibri"/>
          <w:b/>
          <w:bCs/>
          <w:sz w:val="20"/>
          <w:szCs w:val="20"/>
        </w:rPr>
        <w:t>6</w:t>
      </w:r>
      <w:r w:rsidR="00572452" w:rsidRPr="00AC7397">
        <w:rPr>
          <w:rFonts w:ascii="Calibri" w:eastAsia="Calibri" w:hAnsi="Calibri" w:cs="Calibri"/>
          <w:b/>
          <w:bCs/>
          <w:sz w:val="20"/>
          <w:szCs w:val="20"/>
        </w:rPr>
        <w:t xml:space="preserve"> </w:t>
      </w:r>
      <w:r w:rsidR="00572452" w:rsidRPr="00AC7397">
        <w:rPr>
          <w:rFonts w:ascii="Calibri" w:eastAsia="Calibri" w:hAnsi="Calibri" w:cs="Calibri"/>
          <w:bCs/>
          <w:sz w:val="20"/>
          <w:szCs w:val="20"/>
        </w:rPr>
        <w:t>and</w:t>
      </w:r>
      <w:r w:rsidR="00572452" w:rsidRPr="00AC7397">
        <w:rPr>
          <w:rFonts w:ascii="Calibri" w:eastAsia="Calibri" w:hAnsi="Calibri" w:cs="Calibri"/>
          <w:b/>
          <w:bCs/>
          <w:sz w:val="20"/>
          <w:szCs w:val="20"/>
        </w:rPr>
        <w:t xml:space="preserve"> Annex L</w:t>
      </w:r>
    </w:p>
    <w:p w14:paraId="11BB1DCA" w14:textId="77777777" w:rsidR="00572452" w:rsidRPr="00AC7397" w:rsidRDefault="00572452" w:rsidP="00FE3942">
      <w:pPr>
        <w:pStyle w:val="ListParagraph"/>
        <w:pBdr>
          <w:top w:val="nil"/>
          <w:left w:val="nil"/>
          <w:bottom w:val="nil"/>
          <w:right w:val="nil"/>
          <w:between w:val="nil"/>
          <w:bar w:val="nil"/>
        </w:pBdr>
        <w:spacing w:after="120"/>
        <w:ind w:left="0"/>
        <w:jc w:val="both"/>
        <w:rPr>
          <w:rFonts w:ascii="Calibri" w:eastAsia="Calibri" w:hAnsi="Calibri" w:cs="Calibri"/>
          <w:sz w:val="20"/>
          <w:szCs w:val="20"/>
        </w:rPr>
      </w:pPr>
    </w:p>
    <w:bookmarkEnd w:id="6"/>
    <w:bookmarkEnd w:id="12"/>
    <w:p w14:paraId="34B7F776" w14:textId="77777777" w:rsidR="001127E9" w:rsidRPr="00AC7397" w:rsidRDefault="001127E9" w:rsidP="00FE3942">
      <w:pPr>
        <w:spacing w:after="120"/>
        <w:rPr>
          <w:b/>
        </w:rPr>
      </w:pPr>
      <w:r w:rsidRPr="00AC7397">
        <w:rPr>
          <w:rFonts w:eastAsia="Calibri" w:cs="Calibri"/>
          <w:b/>
          <w:szCs w:val="20"/>
        </w:rPr>
        <w:t xml:space="preserve">National policy </w:t>
      </w:r>
      <w:r w:rsidRPr="00AC7397">
        <w:rPr>
          <w:rFonts w:cs="Segoe UI"/>
          <w:b/>
          <w:szCs w:val="20"/>
        </w:rPr>
        <w:t>alignment</w:t>
      </w:r>
      <w:r w:rsidRPr="00AC7397">
        <w:rPr>
          <w:rFonts w:eastAsia="Calibri" w:cs="Calibri"/>
          <w:b/>
          <w:szCs w:val="20"/>
        </w:rPr>
        <w:t>:</w:t>
      </w:r>
    </w:p>
    <w:p w14:paraId="4CA9BBC8"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5D9F6F1B"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A766954"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60D9802"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1C8710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4B0FC40"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4FDD5C9E"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C1ADA6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BD9F9B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79375A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25920BD9"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AC19F4A"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600509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0637683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1B22D057"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7B39C3CF"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655CEAD6" w14:textId="77777777" w:rsidR="00805BFD" w:rsidRPr="00AC7397" w:rsidRDefault="00805BFD" w:rsidP="00FE3942">
      <w:pPr>
        <w:pStyle w:val="ListParagraph"/>
        <w:numPr>
          <w:ilvl w:val="0"/>
          <w:numId w:val="48"/>
        </w:numPr>
        <w:spacing w:after="120"/>
        <w:jc w:val="both"/>
        <w:rPr>
          <w:rFonts w:ascii="Calibri" w:eastAsia="Calibri" w:hAnsi="Calibri" w:cs="Calibri"/>
          <w:vanish/>
          <w:sz w:val="20"/>
          <w:szCs w:val="20"/>
        </w:rPr>
      </w:pPr>
    </w:p>
    <w:p w14:paraId="3F2DD4A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B2335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5AFEB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CDCAD28"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4D53D1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2E379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F1D6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8981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21DD6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F8AEB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AB124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A66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9918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CD429C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73EFF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7EB3A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EBEBF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154003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D37CA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188A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9F2E3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6CD212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18064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1513B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378D46"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C2B4C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13F8F3"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455A0F"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63309F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C1AE1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DEBB2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D7A355"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79AE2B"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516AE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AFBE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708ED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E8CCD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C8C0BC"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F478A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C3FD91E"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260967"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851BE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D7B742"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F3BA401"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A4280"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70DBA"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0854154" w14:textId="77777777" w:rsidR="00E5416D" w:rsidRPr="00AC7397" w:rsidRDefault="00E5416D" w:rsidP="00FE3942">
      <w:pPr>
        <w:pStyle w:val="ListParagraph"/>
        <w:numPr>
          <w:ilvl w:val="0"/>
          <w:numId w:val="66"/>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DA936E1" w14:textId="3A13B4BF"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w:t>
      </w:r>
      <w:bookmarkStart w:id="13" w:name="_Hlk532377889"/>
      <w:r w:rsidRPr="00AC7397">
        <w:rPr>
          <w:color w:val="auto"/>
          <w:u w:color="538135"/>
          <w:lang w:val="en-US"/>
        </w:rPr>
        <w:t>he project will assist the Government of China in implementing its obligations under the Convention on Biological Diversity, in particular Aichi Targets 7 and 9 (see below). In 2020, China will host the 15</w:t>
      </w:r>
      <w:r w:rsidRPr="00AC7397">
        <w:rPr>
          <w:color w:val="auto"/>
          <w:u w:color="538135"/>
          <w:vertAlign w:val="superscript"/>
          <w:lang w:val="en-US"/>
        </w:rPr>
        <w:t>th</w:t>
      </w:r>
      <w:r w:rsidRPr="00AC7397">
        <w:rPr>
          <w:color w:val="auto"/>
          <w:u w:color="538135"/>
          <w:lang w:val="en-US"/>
        </w:rPr>
        <w:t xml:space="preserve"> Conference of the Contracting Parties to </w:t>
      </w:r>
      <w:r w:rsidR="00DC0D1B" w:rsidRPr="00AC7397">
        <w:rPr>
          <w:color w:val="auto"/>
          <w:u w:color="538135"/>
          <w:lang w:val="en-US"/>
        </w:rPr>
        <w:t>the Convention of Biological Diversity</w:t>
      </w:r>
      <w:r w:rsidRPr="00AC7397">
        <w:rPr>
          <w:color w:val="auto"/>
          <w:u w:color="538135"/>
          <w:lang w:val="en-US"/>
        </w:rPr>
        <w:t xml:space="preserve">, providing an important opportunity for the Government to showcase progress </w:t>
      </w:r>
      <w:r w:rsidR="00C152F0">
        <w:rPr>
          <w:color w:val="auto"/>
          <w:u w:color="538135"/>
          <w:lang w:val="en-US"/>
        </w:rPr>
        <w:t xml:space="preserve">towards </w:t>
      </w:r>
      <w:r w:rsidR="00D17BCC" w:rsidRPr="00AC7397">
        <w:rPr>
          <w:color w:val="auto"/>
          <w:u w:color="538135"/>
          <w:lang w:val="en-US"/>
        </w:rPr>
        <w:t>its advancements in its protection of globally important biodiversity, including traditional varieties and GRFA</w:t>
      </w:r>
      <w:r w:rsidRPr="00AC7397">
        <w:rPr>
          <w:color w:val="auto"/>
          <w:u w:color="538135"/>
          <w:lang w:val="en-US"/>
        </w:rPr>
        <w:t>, as well as to contribute to the development and launch of the next Aichi Biodiversity Targets. The project will contribute to this by hosting a full-day IAS Management side event.</w:t>
      </w:r>
    </w:p>
    <w:p w14:paraId="7FAB2981" w14:textId="0DEDC089"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 xml:space="preserve">The Objective and Outcomes of the project are fully in line with national priorities and plans for biodiversity conservation and IAS Management in China. The project will address key priorities under the National Biodiversity Conservation Strategy and Action Plan (NBSAP 2011-2030) by supporting the implementation of its priority area 7 (to strengthen biosafety management of </w:t>
      </w:r>
      <w:r w:rsidR="00E43D3F" w:rsidRPr="00AC7397">
        <w:rPr>
          <w:color w:val="auto"/>
          <w:u w:color="538135"/>
          <w:lang w:val="en-US"/>
        </w:rPr>
        <w:t xml:space="preserve">IAS </w:t>
      </w:r>
      <w:r w:rsidRPr="00AC7397">
        <w:rPr>
          <w:color w:val="auto"/>
          <w:u w:color="538135"/>
          <w:lang w:val="en-US"/>
        </w:rPr>
        <w:t xml:space="preserve">and genetically modified organisms) by 1) </w:t>
      </w:r>
      <w:r w:rsidR="00C5518E" w:rsidRPr="00AC7397">
        <w:rPr>
          <w:color w:val="auto"/>
          <w:u w:color="538135"/>
          <w:lang w:val="en-US"/>
        </w:rPr>
        <w:t>strengthen government cross-sector coordination and collaboration in IAS Management</w:t>
      </w:r>
      <w:r w:rsidR="00953B59" w:rsidRPr="00AC7397">
        <w:rPr>
          <w:rFonts w:eastAsia="SimSun"/>
          <w:color w:val="auto"/>
          <w:u w:color="538135"/>
          <w:lang w:val="en-US"/>
        </w:rPr>
        <w:t>;</w:t>
      </w:r>
      <w:r w:rsidR="00C5518E" w:rsidRPr="00AC7397">
        <w:rPr>
          <w:color w:val="auto"/>
          <w:u w:color="538135"/>
          <w:lang w:val="en-US"/>
        </w:rPr>
        <w:t xml:space="preserve"> 2) </w:t>
      </w:r>
      <w:r w:rsidRPr="00AC7397">
        <w:rPr>
          <w:color w:val="auto"/>
          <w:u w:color="538135"/>
          <w:lang w:val="en-US"/>
        </w:rPr>
        <w:t>improve related regulations</w:t>
      </w:r>
      <w:r w:rsidR="00C5518E" w:rsidRPr="00AC7397">
        <w:rPr>
          <w:color w:val="auto"/>
          <w:u w:color="538135"/>
          <w:lang w:val="en-US"/>
        </w:rPr>
        <w:t>, guidelines and methodologies enhancing the management of IAS and reducing the threats from these to agrobiodiversity</w:t>
      </w:r>
      <w:r w:rsidR="00953B59" w:rsidRPr="00AC7397">
        <w:rPr>
          <w:rFonts w:eastAsia="SimSun"/>
          <w:color w:val="auto"/>
          <w:u w:color="538135"/>
          <w:lang w:val="en-US"/>
        </w:rPr>
        <w:t>;</w:t>
      </w:r>
      <w:r w:rsidR="00C5518E" w:rsidRPr="00AC7397">
        <w:rPr>
          <w:color w:val="auto"/>
          <w:u w:color="538135"/>
          <w:lang w:val="en-US"/>
        </w:rPr>
        <w:t xml:space="preserve"> 3) building the capacity for IAS Management of relevant Government staff</w:t>
      </w:r>
      <w:r w:rsidRPr="00AC7397">
        <w:rPr>
          <w:color w:val="auto"/>
          <w:u w:color="538135"/>
          <w:lang w:val="en-US"/>
        </w:rPr>
        <w:t xml:space="preserve"> </w:t>
      </w:r>
      <w:r w:rsidR="00C5518E" w:rsidRPr="00AC7397">
        <w:rPr>
          <w:color w:val="auto"/>
          <w:u w:color="538135"/>
          <w:lang w:val="en-US"/>
        </w:rPr>
        <w:t>at national, provincial and county levels, as well as local stakeholders including farmers</w:t>
      </w:r>
      <w:r w:rsidRPr="00AC7397">
        <w:rPr>
          <w:color w:val="auto"/>
          <w:u w:color="538135"/>
          <w:lang w:val="en-US"/>
        </w:rPr>
        <w:t xml:space="preserve">; </w:t>
      </w:r>
      <w:r w:rsidR="00C5518E" w:rsidRPr="00AC7397">
        <w:rPr>
          <w:color w:val="auto"/>
          <w:u w:color="538135"/>
          <w:lang w:val="en-US"/>
        </w:rPr>
        <w:t xml:space="preserve">4) </w:t>
      </w:r>
      <w:r w:rsidRPr="00AC7397">
        <w:rPr>
          <w:color w:val="auto"/>
          <w:u w:color="538135"/>
          <w:lang w:val="en-US"/>
        </w:rPr>
        <w:t xml:space="preserve">improve </w:t>
      </w:r>
      <w:r w:rsidR="004C7709" w:rsidRPr="00AC7397">
        <w:rPr>
          <w:color w:val="auto"/>
          <w:u w:color="538135"/>
          <w:lang w:val="en-US"/>
        </w:rPr>
        <w:t>IAS related knowledge management 5</w:t>
      </w:r>
      <w:r w:rsidRPr="00AC7397">
        <w:rPr>
          <w:color w:val="auto"/>
          <w:u w:color="538135"/>
          <w:lang w:val="en-US"/>
        </w:rPr>
        <w:t>) raise public awareness and strengthen international cooperation and exchange</w:t>
      </w:r>
      <w:r w:rsidR="00C61C5B" w:rsidRPr="00AC7397">
        <w:rPr>
          <w:color w:val="auto"/>
          <w:u w:color="538135"/>
          <w:lang w:val="en-US"/>
        </w:rPr>
        <w:t xml:space="preserve"> and 6) development and demonstration of IAS integrated prevention, control and management technologies</w:t>
      </w:r>
      <w:r w:rsidRPr="00AC7397">
        <w:rPr>
          <w:color w:val="auto"/>
          <w:u w:color="538135"/>
          <w:lang w:val="en-US"/>
        </w:rPr>
        <w:t xml:space="preserve">. </w:t>
      </w:r>
    </w:p>
    <w:p w14:paraId="64643CE9" w14:textId="481055E5" w:rsidR="00F24EB8" w:rsidRPr="00AC7397" w:rsidRDefault="00F24EB8" w:rsidP="00FE3942">
      <w:pPr>
        <w:pStyle w:val="Body"/>
        <w:numPr>
          <w:ilvl w:val="0"/>
          <w:numId w:val="119"/>
        </w:numPr>
        <w:spacing w:after="120"/>
        <w:ind w:left="0" w:firstLine="0"/>
        <w:rPr>
          <w:color w:val="auto"/>
          <w:lang w:val="en-US"/>
        </w:rPr>
      </w:pPr>
      <w:r w:rsidRPr="00AC7397">
        <w:rPr>
          <w:color w:val="auto"/>
          <w:u w:color="538135"/>
          <w:lang w:val="en-US"/>
        </w:rPr>
        <w:t>The project will address key priorities under the National Agricultural Sustainable Development Plan (2015-2030</w:t>
      </w:r>
      <w:r w:rsidR="00604785" w:rsidRPr="00AC7397">
        <w:rPr>
          <w:color w:val="auto"/>
          <w:u w:color="538135"/>
          <w:lang w:val="en-US"/>
        </w:rPr>
        <w:t>)</w:t>
      </w:r>
      <w:r w:rsidR="00C5518E" w:rsidRPr="00AC7397">
        <w:rPr>
          <w:color w:val="auto"/>
          <w:u w:color="538135"/>
          <w:lang w:val="en-US"/>
        </w:rPr>
        <w:t xml:space="preserve"> </w:t>
      </w:r>
      <w:r w:rsidRPr="00AC7397">
        <w:rPr>
          <w:color w:val="auto"/>
          <w:u w:color="538135"/>
          <w:lang w:val="en-US"/>
        </w:rPr>
        <w:t xml:space="preserve">by supporting the implementation focusing on </w:t>
      </w:r>
      <w:r w:rsidR="00CF3F81" w:rsidRPr="00AC7397">
        <w:rPr>
          <w:color w:val="auto"/>
          <w:u w:color="538135"/>
          <w:lang w:val="en-US"/>
        </w:rPr>
        <w:t>r</w:t>
      </w:r>
      <w:r w:rsidRPr="00AC7397">
        <w:rPr>
          <w:color w:val="auto"/>
          <w:u w:color="538135"/>
          <w:lang w:val="en-US"/>
        </w:rPr>
        <w:t>estoring agricultural ecology and its improving ecological functions. In this regard</w:t>
      </w:r>
      <w:r w:rsidR="00CF3F81" w:rsidRPr="00AC7397">
        <w:rPr>
          <w:color w:val="auto"/>
          <w:u w:color="538135"/>
          <w:lang w:val="en-US"/>
        </w:rPr>
        <w:t>,</w:t>
      </w:r>
      <w:r w:rsidRPr="00AC7397">
        <w:rPr>
          <w:color w:val="auto"/>
          <w:u w:color="538135"/>
          <w:lang w:val="en-US"/>
        </w:rPr>
        <w:t xml:space="preserve"> the project will support the plan calls for strengthening the protection of agricultural wild plant resources and strictly prevent invasion of alien species through the utilization of demonstration base</w:t>
      </w:r>
      <w:r w:rsidR="00CF3F81" w:rsidRPr="00AC7397">
        <w:rPr>
          <w:color w:val="auto"/>
          <w:u w:color="538135"/>
          <w:lang w:val="en-US"/>
        </w:rPr>
        <w:t>s</w:t>
      </w:r>
      <w:r w:rsidRPr="00AC7397">
        <w:rPr>
          <w:color w:val="auto"/>
          <w:u w:color="538135"/>
          <w:lang w:val="en-US"/>
        </w:rPr>
        <w:t xml:space="preserve">, risk analysis, </w:t>
      </w:r>
      <w:r w:rsidR="00CF3F81" w:rsidRPr="00AC7397">
        <w:rPr>
          <w:color w:val="auto"/>
          <w:u w:color="538135"/>
          <w:lang w:val="en-US"/>
        </w:rPr>
        <w:t>and IAS Management planning</w:t>
      </w:r>
      <w:r w:rsidRPr="00AC7397">
        <w:rPr>
          <w:color w:val="auto"/>
          <w:u w:color="538135"/>
          <w:lang w:val="en-US"/>
        </w:rPr>
        <w:t>.</w:t>
      </w:r>
    </w:p>
    <w:p w14:paraId="5011A285" w14:textId="01CD37DB" w:rsidR="000A2E92" w:rsidRPr="00AC7397" w:rsidRDefault="00F24EB8" w:rsidP="00FE3942">
      <w:pPr>
        <w:pStyle w:val="Body"/>
        <w:numPr>
          <w:ilvl w:val="0"/>
          <w:numId w:val="119"/>
        </w:numPr>
        <w:spacing w:after="120"/>
        <w:ind w:left="0" w:firstLine="0"/>
        <w:rPr>
          <w:color w:val="auto"/>
          <w:u w:color="538135"/>
          <w:lang w:val="en-US"/>
        </w:rPr>
      </w:pPr>
      <w:r w:rsidRPr="00AC7397">
        <w:rPr>
          <w:color w:val="auto"/>
          <w:u w:color="538135"/>
          <w:lang w:val="en-US"/>
        </w:rPr>
        <w:t>The project is also in line with the Chongqing Biodiversity Strategy and Action Plan</w:t>
      </w:r>
      <w:r w:rsidR="00D17BCC" w:rsidRPr="00AC7397">
        <w:rPr>
          <w:color w:val="auto"/>
          <w:u w:color="538135"/>
          <w:lang w:val="en-US"/>
        </w:rPr>
        <w:t xml:space="preserve"> (BSAP), which was developed under the UNDP implemented EU China Biodiversity Program (ECBP). The Chongqing BSAP</w:t>
      </w:r>
      <w:r w:rsidR="00C5518E" w:rsidRPr="00AC7397">
        <w:rPr>
          <w:color w:val="auto"/>
          <w:u w:color="538135"/>
          <w:lang w:val="en-US"/>
        </w:rPr>
        <w:t xml:space="preserve"> (</w:t>
      </w:r>
      <w:r w:rsidR="00D17BCC" w:rsidRPr="00AC7397">
        <w:rPr>
          <w:color w:val="auto"/>
          <w:u w:color="538135"/>
          <w:lang w:val="en-US"/>
        </w:rPr>
        <w:t>2010</w:t>
      </w:r>
      <w:r w:rsidR="00C5518E" w:rsidRPr="00AC7397">
        <w:rPr>
          <w:color w:val="auto"/>
          <w:u w:color="538135"/>
          <w:lang w:val="en-US"/>
        </w:rPr>
        <w:t>)</w:t>
      </w:r>
      <w:r w:rsidR="00D17BCC" w:rsidRPr="00AC7397">
        <w:rPr>
          <w:color w:val="auto"/>
          <w:u w:color="538135"/>
          <w:lang w:val="en-US"/>
        </w:rPr>
        <w:t>,</w:t>
      </w:r>
      <w:r w:rsidR="00C5518E" w:rsidRPr="00AC7397">
        <w:rPr>
          <w:color w:val="auto"/>
          <w:u w:color="538135"/>
          <w:lang w:val="en-US"/>
        </w:rPr>
        <w:t xml:space="preserve"> includes </w:t>
      </w:r>
      <w:r w:rsidR="00862C0D" w:rsidRPr="00AC7397">
        <w:rPr>
          <w:color w:val="auto"/>
          <w:u w:color="538135"/>
          <w:lang w:val="en-US"/>
        </w:rPr>
        <w:t xml:space="preserve">IAS in </w:t>
      </w:r>
      <w:r w:rsidRPr="00AC7397">
        <w:rPr>
          <w:color w:val="auto"/>
          <w:u w:color="538135"/>
          <w:lang w:val="en-US"/>
        </w:rPr>
        <w:t xml:space="preserve">the plan’s </w:t>
      </w:r>
      <w:r w:rsidR="00862C0D" w:rsidRPr="00AC7397">
        <w:rPr>
          <w:color w:val="auto"/>
          <w:u w:color="538135"/>
          <w:lang w:val="en-US"/>
        </w:rPr>
        <w:t xml:space="preserve">fifth </w:t>
      </w:r>
      <w:r w:rsidRPr="00AC7397">
        <w:rPr>
          <w:color w:val="auto"/>
          <w:u w:color="538135"/>
          <w:lang w:val="en-US"/>
        </w:rPr>
        <w:t xml:space="preserve">objective </w:t>
      </w:r>
      <w:r w:rsidR="00862C0D" w:rsidRPr="00AC7397">
        <w:rPr>
          <w:color w:val="auto"/>
          <w:u w:color="538135"/>
          <w:lang w:val="en-US"/>
        </w:rPr>
        <w:t xml:space="preserve">which is supported by a specific </w:t>
      </w:r>
      <w:r w:rsidRPr="00AC7397">
        <w:rPr>
          <w:color w:val="auto"/>
          <w:u w:color="538135"/>
          <w:lang w:val="en-US"/>
        </w:rPr>
        <w:t xml:space="preserve">action program </w:t>
      </w:r>
      <w:r w:rsidR="00862C0D" w:rsidRPr="00AC7397">
        <w:rPr>
          <w:color w:val="auto"/>
          <w:u w:color="538135"/>
          <w:lang w:val="en-US"/>
        </w:rPr>
        <w:t>(</w:t>
      </w:r>
      <w:r w:rsidRPr="00AC7397">
        <w:rPr>
          <w:color w:val="auto"/>
          <w:u w:color="538135"/>
          <w:lang w:val="en-US"/>
        </w:rPr>
        <w:t>number 5</w:t>
      </w:r>
      <w:r w:rsidR="00862C0D" w:rsidRPr="00AC7397">
        <w:rPr>
          <w:color w:val="auto"/>
          <w:u w:color="538135"/>
          <w:lang w:val="en-US"/>
        </w:rPr>
        <w:t xml:space="preserve">) aimed at </w:t>
      </w:r>
      <w:r w:rsidRPr="00AC7397">
        <w:rPr>
          <w:color w:val="auto"/>
          <w:u w:color="538135"/>
          <w:lang w:val="en-US"/>
        </w:rPr>
        <w:t xml:space="preserve">prevention and management of </w:t>
      </w:r>
      <w:r w:rsidR="00E43D3F" w:rsidRPr="00AC7397">
        <w:rPr>
          <w:color w:val="auto"/>
          <w:u w:color="538135"/>
          <w:lang w:val="en-US"/>
        </w:rPr>
        <w:t>IAS</w:t>
      </w:r>
      <w:r w:rsidR="00862C0D" w:rsidRPr="00AC7397">
        <w:rPr>
          <w:color w:val="auto"/>
          <w:u w:color="538135"/>
          <w:lang w:val="en-US"/>
        </w:rPr>
        <w:t xml:space="preserve">. The </w:t>
      </w:r>
      <w:r w:rsidR="00862C0D" w:rsidRPr="00AC7397">
        <w:rPr>
          <w:rStyle w:val="tlid-translation"/>
          <w:color w:val="auto"/>
          <w:lang w:val="en-US"/>
        </w:rPr>
        <w:t>Hainan Biodiversity Conservation Strategy and Action Plan</w:t>
      </w:r>
      <w:r w:rsidR="00236C27" w:rsidRPr="00AC7397">
        <w:rPr>
          <w:rStyle w:val="tlid-translation"/>
          <w:color w:val="auto"/>
          <w:lang w:val="en-US"/>
        </w:rPr>
        <w:t xml:space="preserve"> (2014-2030)</w:t>
      </w:r>
      <w:r w:rsidR="00862C0D" w:rsidRPr="00AC7397">
        <w:rPr>
          <w:color w:val="auto"/>
          <w:u w:color="538135"/>
          <w:lang w:val="en-US"/>
        </w:rPr>
        <w:t>, with initial support from ECBP, has also an IAS focus</w:t>
      </w:r>
      <w:r w:rsidR="00236C27" w:rsidRPr="00AC7397">
        <w:rPr>
          <w:color w:val="auto"/>
          <w:u w:color="538135"/>
          <w:lang w:val="en-US"/>
        </w:rPr>
        <w:t xml:space="preserve"> via its </w:t>
      </w:r>
      <w:r w:rsidR="00236C27" w:rsidRPr="00AC7397">
        <w:rPr>
          <w:rFonts w:eastAsia="Times New Roman"/>
          <w:color w:val="auto"/>
          <w:lang w:val="en-US"/>
        </w:rPr>
        <w:t>Priority Area 4</w:t>
      </w:r>
      <w:r w:rsidR="00236C27" w:rsidRPr="00AC7397">
        <w:rPr>
          <w:color w:val="auto"/>
          <w:lang w:val="en-US"/>
        </w:rPr>
        <w:t xml:space="preserve">. As with </w:t>
      </w:r>
      <w:r w:rsidR="00602506" w:rsidRPr="00AC7397">
        <w:rPr>
          <w:color w:val="auto"/>
          <w:lang w:val="en-US"/>
        </w:rPr>
        <w:t xml:space="preserve">the </w:t>
      </w:r>
      <w:r w:rsidR="00236C27" w:rsidRPr="00AC7397">
        <w:rPr>
          <w:color w:val="auto"/>
          <w:lang w:val="en-US"/>
        </w:rPr>
        <w:t xml:space="preserve">Chongqing BSAP the BSAP in Hainan </w:t>
      </w:r>
      <w:r w:rsidR="00C5518E" w:rsidRPr="00AC7397">
        <w:rPr>
          <w:color w:val="auto"/>
          <w:lang w:val="en-US"/>
        </w:rPr>
        <w:t xml:space="preserve">seek to improve its regulatory framework and expand its capacity for </w:t>
      </w:r>
      <w:r w:rsidR="00C5518E" w:rsidRPr="00AC7397">
        <w:rPr>
          <w:color w:val="auto"/>
          <w:u w:color="538135"/>
          <w:lang w:val="en-US"/>
        </w:rPr>
        <w:t>prevention and management of IAS.</w:t>
      </w:r>
    </w:p>
    <w:p w14:paraId="6EE00609" w14:textId="2E19CD16" w:rsidR="00E5416D" w:rsidRPr="00AC7397" w:rsidRDefault="000A2E92" w:rsidP="00FE3942">
      <w:pPr>
        <w:pStyle w:val="Body"/>
        <w:numPr>
          <w:ilvl w:val="0"/>
          <w:numId w:val="119"/>
        </w:numPr>
        <w:spacing w:after="120"/>
        <w:ind w:left="0" w:firstLine="0"/>
        <w:rPr>
          <w:color w:val="auto"/>
          <w:u w:color="538135"/>
          <w:lang w:val="en-US"/>
        </w:rPr>
      </w:pPr>
      <w:r w:rsidRPr="00AC7397">
        <w:rPr>
          <w:color w:val="auto"/>
          <w:u w:color="538135"/>
          <w:lang w:val="en-US"/>
        </w:rPr>
        <w:t>Furthermore,</w:t>
      </w:r>
      <w:r w:rsidR="00DE5948" w:rsidRPr="00AC7397">
        <w:rPr>
          <w:color w:val="auto"/>
          <w:u w:color="538135"/>
          <w:lang w:val="en-US"/>
        </w:rPr>
        <w:t xml:space="preserve"> the 13</w:t>
      </w:r>
      <w:r w:rsidR="00DE5948" w:rsidRPr="00AC7397">
        <w:rPr>
          <w:color w:val="auto"/>
          <w:u w:color="538135"/>
          <w:vertAlign w:val="superscript"/>
          <w:lang w:val="en-US"/>
        </w:rPr>
        <w:t>th</w:t>
      </w:r>
      <w:r w:rsidR="00DE5948" w:rsidRPr="00AC7397">
        <w:rPr>
          <w:color w:val="auto"/>
          <w:u w:color="538135"/>
          <w:lang w:val="en-US"/>
        </w:rPr>
        <w:t xml:space="preserve"> five- year plans for agriculture and environment has a focus on IAS Management and both have specific priority projects related to prevention, control and management of IAS. Similar focuses can for instance also be found in the provincial 13</w:t>
      </w:r>
      <w:r w:rsidR="00DE5948" w:rsidRPr="00AC7397">
        <w:rPr>
          <w:color w:val="auto"/>
          <w:u w:color="538135"/>
          <w:vertAlign w:val="superscript"/>
          <w:lang w:val="en-US"/>
        </w:rPr>
        <w:t>th</w:t>
      </w:r>
      <w:r w:rsidR="00DE5948" w:rsidRPr="00AC7397">
        <w:rPr>
          <w:color w:val="auto"/>
          <w:u w:color="538135"/>
          <w:lang w:val="en-US"/>
        </w:rPr>
        <w:t xml:space="preserve"> agricultural plans. </w:t>
      </w:r>
      <w:bookmarkEnd w:id="13"/>
    </w:p>
    <w:p w14:paraId="3309C272" w14:textId="74472A4F" w:rsidR="001127E9" w:rsidRPr="00AC7397" w:rsidRDefault="001127E9" w:rsidP="00FE3942">
      <w:pPr>
        <w:pStyle w:val="Body"/>
        <w:numPr>
          <w:ilvl w:val="0"/>
          <w:numId w:val="119"/>
        </w:numPr>
        <w:spacing w:after="120"/>
        <w:ind w:left="0" w:firstLine="0"/>
        <w:rPr>
          <w:color w:val="auto"/>
          <w:lang w:val="en-US"/>
        </w:rPr>
      </w:pPr>
      <w:r w:rsidRPr="00AC7397">
        <w:rPr>
          <w:b/>
          <w:color w:val="auto"/>
          <w:lang w:val="en-US"/>
        </w:rPr>
        <w:t>SDGs and Aichi Targets:</w:t>
      </w:r>
      <w:r w:rsidRPr="00AC7397">
        <w:rPr>
          <w:color w:val="auto"/>
          <w:lang w:val="en-US"/>
        </w:rPr>
        <w:t xml:space="preserve"> </w:t>
      </w:r>
      <w:r w:rsidR="00F24EB8" w:rsidRPr="00AC7397">
        <w:rPr>
          <w:color w:val="auto"/>
          <w:u w:color="538135"/>
          <w:lang w:val="en-US"/>
        </w:rPr>
        <w:t>This project will primarily contribute towards the 15</w:t>
      </w:r>
      <w:r w:rsidR="00F24EB8" w:rsidRPr="00AC7397">
        <w:rPr>
          <w:color w:val="auto"/>
          <w:u w:color="538135"/>
          <w:vertAlign w:val="superscript"/>
          <w:lang w:val="en-US"/>
        </w:rPr>
        <w:t>th</w:t>
      </w:r>
      <w:r w:rsidR="00F24EB8" w:rsidRPr="00AC7397">
        <w:rPr>
          <w:color w:val="auto"/>
          <w:u w:color="538135"/>
          <w:lang w:val="en-US"/>
        </w:rPr>
        <w:t xml:space="preserve"> Sustainable Development Goal (Life on land): Sustainably manage forests, combat desertification, halt and reverse land degradation, halt biodiversity loss, supporting activities that address multiple targets. Most notably </w:t>
      </w:r>
      <w:r w:rsidR="00985E66" w:rsidRPr="00AC7397">
        <w:rPr>
          <w:color w:val="auto"/>
          <w:u w:color="538135"/>
          <w:lang w:val="en-US"/>
        </w:rPr>
        <w:t xml:space="preserve">it supports </w:t>
      </w:r>
      <w:r w:rsidR="00F24EB8" w:rsidRPr="00AC7397">
        <w:rPr>
          <w:color w:val="auto"/>
          <w:u w:color="538135"/>
          <w:lang w:val="en-US"/>
        </w:rPr>
        <w:t>target 15.8 to reduce the impacts of IAS on land and water ecosystems</w:t>
      </w:r>
      <w:r w:rsidR="00985E66" w:rsidRPr="00AC7397">
        <w:rPr>
          <w:color w:val="auto"/>
          <w:u w:color="538135"/>
          <w:lang w:val="en-US"/>
        </w:rPr>
        <w:t xml:space="preserve"> and </w:t>
      </w:r>
      <w:r w:rsidR="00F24EB8" w:rsidRPr="00AC7397">
        <w:rPr>
          <w:color w:val="auto"/>
          <w:u w:color="538135"/>
          <w:lang w:val="en-US"/>
        </w:rPr>
        <w:t xml:space="preserve">target 15.5 to stem the rate of biodiversity loss, but also target 2.4 to ensure sustainable and resilient food production systems and target 2.5 to maintain the genetic diversity of seeds, cultivated plants and farmed and domesticated animals and their related wild species. The project will contribute towards Strategic Goal B and C of the Aichi Targets (to Reduce the direct pressures on biodiversity and promote sustainable use and to improve the status of biodiversity by safeguarding ecosystems, species and genetic diversity respectively),  primarily target 7, to managed sustainably and </w:t>
      </w:r>
      <w:r w:rsidR="000A0AB3" w:rsidRPr="00AC7397">
        <w:rPr>
          <w:color w:val="auto"/>
          <w:u w:color="538135"/>
          <w:lang w:val="en-US"/>
        </w:rPr>
        <w:t>conserve</w:t>
      </w:r>
      <w:r w:rsidR="00F24EB8" w:rsidRPr="00AC7397">
        <w:rPr>
          <w:color w:val="auto"/>
          <w:u w:color="538135"/>
          <w:lang w:val="en-US"/>
        </w:rPr>
        <w:t xml:space="preserve"> biodiversity in agriculture, aquaculture and forestry; target 9 to control </w:t>
      </w:r>
      <w:r w:rsidR="003D5C6D" w:rsidRPr="00AC7397">
        <w:rPr>
          <w:color w:val="auto"/>
          <w:u w:color="538135"/>
          <w:lang w:val="en-US"/>
        </w:rPr>
        <w:t xml:space="preserve">IAS </w:t>
      </w:r>
      <w:r w:rsidR="00F24EB8" w:rsidRPr="00AC7397">
        <w:rPr>
          <w:color w:val="auto"/>
          <w:u w:color="538135"/>
          <w:lang w:val="en-US"/>
        </w:rPr>
        <w:t>and their pathways</w:t>
      </w:r>
      <w:r w:rsidR="00A44ED5">
        <w:rPr>
          <w:color w:val="auto"/>
          <w:u w:color="538135"/>
          <w:lang w:val="en-US"/>
        </w:rPr>
        <w:t xml:space="preserve"> and</w:t>
      </w:r>
      <w:r w:rsidR="00F24EB8" w:rsidRPr="00AC7397">
        <w:rPr>
          <w:color w:val="auto"/>
          <w:u w:color="538135"/>
          <w:lang w:val="en-US"/>
        </w:rPr>
        <w:t xml:space="preserve"> target 13 to maintain genetic diversity of cultivated plants, domesticated animals and wild relatives.</w:t>
      </w:r>
    </w:p>
    <w:p w14:paraId="293D6EB2" w14:textId="77777777" w:rsidR="005F0C77" w:rsidRPr="00AC7397" w:rsidRDefault="005F0C77" w:rsidP="00FE3942">
      <w:pPr>
        <w:pStyle w:val="Caption"/>
        <w:spacing w:after="120"/>
        <w:jc w:val="both"/>
        <w:rPr>
          <w:rFonts w:ascii="Calibri" w:hAnsi="Calibri" w:cs="Calibri"/>
          <w:sz w:val="20"/>
          <w:szCs w:val="20"/>
        </w:rPr>
        <w:sectPr w:rsidR="005F0C77" w:rsidRPr="00AC7397" w:rsidSect="00AD454C">
          <w:pgSz w:w="12240" w:h="15840" w:code="1"/>
          <w:pgMar w:top="1440" w:right="1440" w:bottom="1440" w:left="1440" w:header="720" w:footer="432" w:gutter="0"/>
          <w:pgNumType w:start="1"/>
          <w:cols w:space="708"/>
          <w:titlePg/>
          <w:docGrid w:linePitch="360"/>
        </w:sectPr>
      </w:pPr>
    </w:p>
    <w:p w14:paraId="1FC7F3B9" w14:textId="6739A35F" w:rsidR="00BD2143" w:rsidRPr="00AC7397" w:rsidRDefault="00BD2143" w:rsidP="009E2575">
      <w:pPr>
        <w:pStyle w:val="Caption"/>
        <w:spacing w:after="120"/>
        <w:rPr>
          <w:rFonts w:ascii="Calibri" w:hAnsi="Calibri" w:cs="Calibri"/>
          <w:sz w:val="20"/>
          <w:szCs w:val="20"/>
        </w:rPr>
      </w:pPr>
      <w:r w:rsidRPr="00AC7397">
        <w:rPr>
          <w:rFonts w:ascii="Calibri" w:hAnsi="Calibri" w:cs="Calibri"/>
          <w:sz w:val="20"/>
          <w:szCs w:val="20"/>
        </w:rPr>
        <w:t>Figure 1. Conceptual Model for the Project</w:t>
      </w:r>
    </w:p>
    <w:p w14:paraId="24A044CF" w14:textId="54BE7639" w:rsidR="00930E8E" w:rsidRPr="00AC7397" w:rsidRDefault="005F0C77" w:rsidP="009E2575">
      <w:pPr>
        <w:spacing w:after="120"/>
        <w:jc w:val="left"/>
        <w:rPr>
          <w:szCs w:val="20"/>
        </w:rPr>
      </w:pPr>
      <w:r w:rsidRPr="00AC7397">
        <w:rPr>
          <w:noProof/>
          <w:szCs w:val="20"/>
        </w:rPr>
        <w:drawing>
          <wp:inline distT="0" distB="0" distL="0" distR="0" wp14:anchorId="72174999" wp14:editId="55EE58C4">
            <wp:extent cx="8607831" cy="4468633"/>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23906" cy="4476978"/>
                    </a:xfrm>
                    <a:prstGeom prst="rect">
                      <a:avLst/>
                    </a:prstGeom>
                    <a:noFill/>
                    <a:ln>
                      <a:noFill/>
                    </a:ln>
                  </pic:spPr>
                </pic:pic>
              </a:graphicData>
            </a:graphic>
          </wp:inline>
        </w:drawing>
      </w:r>
    </w:p>
    <w:p w14:paraId="7DE9A980" w14:textId="7988663B" w:rsidR="003B2A79" w:rsidRPr="00AC7397" w:rsidRDefault="003B2A79" w:rsidP="009E2575">
      <w:pPr>
        <w:pStyle w:val="Caption"/>
        <w:spacing w:after="120"/>
        <w:rPr>
          <w:rFonts w:ascii="Calibri" w:hAnsi="Calibri" w:cs="Calibri"/>
          <w:sz w:val="24"/>
        </w:rPr>
      </w:pPr>
      <w:bookmarkStart w:id="14" w:name="_Toc507153780"/>
    </w:p>
    <w:bookmarkEnd w:id="14"/>
    <w:p w14:paraId="4372E418" w14:textId="00C6D096" w:rsidR="003B2A79" w:rsidRPr="00AC7397" w:rsidRDefault="003B2A79" w:rsidP="009E2575">
      <w:pPr>
        <w:pStyle w:val="Caption"/>
        <w:spacing w:after="120"/>
        <w:rPr>
          <w:rFonts w:ascii="Calibri" w:hAnsi="Calibri" w:cs="Calibri"/>
          <w:sz w:val="24"/>
        </w:rPr>
      </w:pPr>
    </w:p>
    <w:p w14:paraId="219DCBE3" w14:textId="77777777" w:rsidR="005F0C77" w:rsidRPr="00AC7397" w:rsidRDefault="005F0C77" w:rsidP="009E2575">
      <w:pPr>
        <w:pStyle w:val="Heading1"/>
        <w:spacing w:before="0" w:after="120"/>
        <w:jc w:val="left"/>
        <w:rPr>
          <w:rFonts w:ascii="Calibri" w:hAnsi="Calibri"/>
          <w:szCs w:val="28"/>
        </w:rPr>
        <w:sectPr w:rsidR="005F0C77" w:rsidRPr="00AC7397" w:rsidSect="005F0C77">
          <w:pgSz w:w="15840" w:h="12240" w:orient="landscape" w:code="1"/>
          <w:pgMar w:top="1440" w:right="1440" w:bottom="1440" w:left="1440" w:header="720" w:footer="432" w:gutter="0"/>
          <w:cols w:space="708"/>
          <w:titlePg/>
          <w:docGrid w:linePitch="360"/>
        </w:sectPr>
      </w:pPr>
      <w:bookmarkStart w:id="15" w:name="_Toc487556777"/>
      <w:bookmarkStart w:id="16" w:name="_Toc207800911"/>
    </w:p>
    <w:p w14:paraId="29A548BB" w14:textId="49FA51A3" w:rsidR="00D218B7" w:rsidRPr="00AC7397" w:rsidRDefault="004C3717" w:rsidP="009E2575">
      <w:pPr>
        <w:pStyle w:val="Heading1"/>
        <w:spacing w:before="0" w:after="120"/>
        <w:jc w:val="left"/>
        <w:rPr>
          <w:rFonts w:ascii="Calibri" w:hAnsi="Calibri"/>
          <w:szCs w:val="28"/>
        </w:rPr>
      </w:pPr>
      <w:bookmarkStart w:id="17" w:name="_Toc3738022"/>
      <w:r w:rsidRPr="00AC7397">
        <w:rPr>
          <w:rFonts w:ascii="Calibri" w:hAnsi="Calibri"/>
          <w:szCs w:val="28"/>
        </w:rPr>
        <w:t>Strategy</w:t>
      </w:r>
      <w:bookmarkEnd w:id="15"/>
      <w:bookmarkEnd w:id="17"/>
      <w:r w:rsidR="00A25CCB" w:rsidRPr="00AC7397">
        <w:rPr>
          <w:rFonts w:ascii="Calibri" w:hAnsi="Calibri"/>
          <w:szCs w:val="28"/>
        </w:rPr>
        <w:t xml:space="preserve"> </w:t>
      </w:r>
      <w:bookmarkEnd w:id="16"/>
    </w:p>
    <w:p w14:paraId="0DB9AD5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419DB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2419BF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A3C66D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63A7A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E52B782"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2028E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122198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9871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2F850E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15159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6575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DEE57D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388E15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9C7F92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D91F2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93BF5A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8D04B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7A4226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4BDB7E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6EE677F"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DA621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C07F0F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281906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679804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D436F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5F1860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5BC0D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C8E813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DD135B1"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3C2704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1B56E26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A6E431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A7E211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DE353E"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43BD0C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847F10D"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0BA7DE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2BCF90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BE06D4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5A4F1EA"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7146F4"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242DB3"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F9214E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7151E3A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814FA8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463F157"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3A202319"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5FBA6F56"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680496AC"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2FA8C040"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08E8894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3D9B4F5" w14:textId="77777777" w:rsidR="00897EBD" w:rsidRPr="00AC7397" w:rsidRDefault="00897EBD" w:rsidP="009E2575">
      <w:pPr>
        <w:pStyle w:val="ListParagraph"/>
        <w:numPr>
          <w:ilvl w:val="0"/>
          <w:numId w:val="43"/>
        </w:numPr>
        <w:spacing w:after="120"/>
        <w:ind w:left="0" w:firstLine="0"/>
        <w:rPr>
          <w:rFonts w:ascii="Calibri" w:hAnsi="Calibri" w:cs="Calibri"/>
          <w:vanish/>
          <w:sz w:val="20"/>
          <w:szCs w:val="20"/>
        </w:rPr>
      </w:pPr>
    </w:p>
    <w:p w14:paraId="403BE255" w14:textId="7DDF0DA4" w:rsidR="002558DD" w:rsidRPr="00AC7397" w:rsidRDefault="001127E9" w:rsidP="00FE3942">
      <w:pPr>
        <w:numPr>
          <w:ilvl w:val="0"/>
          <w:numId w:val="167"/>
        </w:numPr>
        <w:spacing w:after="120"/>
        <w:ind w:left="0" w:firstLine="0"/>
        <w:rPr>
          <w:rFonts w:cs="Calibri"/>
          <w:b/>
          <w:bCs/>
          <w:szCs w:val="20"/>
        </w:rPr>
      </w:pPr>
      <w:r w:rsidRPr="00AC7397">
        <w:rPr>
          <w:rFonts w:cs="Calibri"/>
          <w:szCs w:val="20"/>
        </w:rPr>
        <w:t xml:space="preserve">The </w:t>
      </w:r>
      <w:r w:rsidRPr="00AC7397">
        <w:rPr>
          <w:rFonts w:cs="Calibri"/>
          <w:b/>
          <w:bCs/>
          <w:szCs w:val="20"/>
        </w:rPr>
        <w:t xml:space="preserve">Project Objective </w:t>
      </w:r>
      <w:r w:rsidRPr="00AC7397">
        <w:rPr>
          <w:rFonts w:cs="Calibri"/>
          <w:bCs/>
          <w:szCs w:val="20"/>
        </w:rPr>
        <w:t>is</w:t>
      </w:r>
      <w:r w:rsidR="00AF53B5" w:rsidRPr="00AC7397">
        <w:rPr>
          <w:rFonts w:cs="Calibri"/>
          <w:bCs/>
          <w:szCs w:val="20"/>
        </w:rPr>
        <w:t xml:space="preserve"> </w:t>
      </w:r>
      <w:r w:rsidR="00F24EB8" w:rsidRPr="00AC7397">
        <w:rPr>
          <w:rFonts w:cs="Calibri"/>
          <w:szCs w:val="20"/>
          <w:u w:color="538135"/>
        </w:rPr>
        <w:t xml:space="preserve">to strengthen intersectoral coordination mechanisms, approaches and technical capacity for more effective prevention, control and management of IAS threats to agrobiodiversity in China. To achieve this objective, the project will deploy four strategies (Project Components) with intervention pathways described in the theory of change diagram in </w:t>
      </w:r>
      <w:r w:rsidR="00F24EB8" w:rsidRPr="00AC7397">
        <w:rPr>
          <w:rFonts w:eastAsia="Calibri" w:cs="Calibri"/>
          <w:b/>
          <w:bCs/>
          <w:szCs w:val="20"/>
          <w:u w:color="538135"/>
        </w:rPr>
        <w:t xml:space="preserve">Figure </w:t>
      </w:r>
      <w:r w:rsidR="0065363F" w:rsidRPr="00AC7397">
        <w:rPr>
          <w:rFonts w:eastAsia="Calibri" w:cs="Calibri"/>
          <w:b/>
          <w:bCs/>
          <w:szCs w:val="20"/>
          <w:u w:color="538135"/>
        </w:rPr>
        <w:t>2</w:t>
      </w:r>
      <w:r w:rsidR="00F24EB8" w:rsidRPr="00AC7397">
        <w:rPr>
          <w:rFonts w:eastAsia="Calibri" w:cs="Calibri"/>
          <w:b/>
          <w:bCs/>
          <w:szCs w:val="20"/>
          <w:u w:color="538135"/>
        </w:rPr>
        <w:t xml:space="preserve"> </w:t>
      </w:r>
      <w:r w:rsidR="00F24EB8" w:rsidRPr="00AC7397">
        <w:rPr>
          <w:rFonts w:cs="Calibri"/>
          <w:szCs w:val="20"/>
          <w:u w:color="538135"/>
        </w:rPr>
        <w:t xml:space="preserve">below. The baseline situation, incremental reasoning and global environmental benefits are summarized in </w:t>
      </w:r>
      <w:r w:rsidR="00F24EB8" w:rsidRPr="00AC7397">
        <w:rPr>
          <w:rFonts w:eastAsia="Calibri" w:cs="Calibri"/>
          <w:b/>
          <w:bCs/>
          <w:szCs w:val="20"/>
          <w:u w:color="538135"/>
        </w:rPr>
        <w:t xml:space="preserve">Tables </w:t>
      </w:r>
      <w:r w:rsidR="00175E29" w:rsidRPr="00AC7397">
        <w:rPr>
          <w:rFonts w:eastAsia="Calibri" w:cs="Calibri"/>
          <w:b/>
          <w:bCs/>
          <w:szCs w:val="20"/>
          <w:u w:color="538135"/>
        </w:rPr>
        <w:t>3</w:t>
      </w:r>
      <w:r w:rsidR="00F24EB8" w:rsidRPr="00AC7397">
        <w:rPr>
          <w:rFonts w:eastAsia="Calibri" w:cs="Calibri"/>
          <w:b/>
          <w:bCs/>
          <w:szCs w:val="20"/>
          <w:u w:color="538135"/>
        </w:rPr>
        <w:t xml:space="preserve">, </w:t>
      </w:r>
      <w:r w:rsidR="00175E29" w:rsidRPr="00AC7397">
        <w:rPr>
          <w:rFonts w:eastAsia="Calibri" w:cs="Calibri"/>
          <w:b/>
          <w:bCs/>
          <w:szCs w:val="20"/>
          <w:u w:color="538135"/>
        </w:rPr>
        <w:t>4</w:t>
      </w:r>
      <w:r w:rsidR="0065363F" w:rsidRPr="00AC7397">
        <w:rPr>
          <w:rFonts w:eastAsia="Calibri" w:cs="Calibri"/>
          <w:b/>
          <w:bCs/>
          <w:szCs w:val="20"/>
          <w:u w:color="538135"/>
        </w:rPr>
        <w:t>,</w:t>
      </w:r>
      <w:r w:rsidR="00F24EB8" w:rsidRPr="00AC7397">
        <w:rPr>
          <w:rFonts w:eastAsia="Calibri" w:cs="Calibri"/>
          <w:b/>
          <w:bCs/>
          <w:szCs w:val="20"/>
          <w:u w:color="538135"/>
        </w:rPr>
        <w:t xml:space="preserve"> </w:t>
      </w:r>
      <w:r w:rsidR="00175E29" w:rsidRPr="00AC7397">
        <w:rPr>
          <w:rFonts w:eastAsia="Calibri" w:cs="Calibri"/>
          <w:b/>
          <w:bCs/>
          <w:szCs w:val="20"/>
          <w:u w:color="538135"/>
        </w:rPr>
        <w:t>5</w:t>
      </w:r>
      <w:r w:rsidR="0065363F" w:rsidRPr="00AC7397">
        <w:rPr>
          <w:rFonts w:eastAsia="Calibri" w:cs="Calibri"/>
          <w:b/>
          <w:bCs/>
          <w:szCs w:val="20"/>
          <w:u w:color="538135"/>
        </w:rPr>
        <w:t xml:space="preserve"> and </w:t>
      </w:r>
      <w:r w:rsidR="00175E29" w:rsidRPr="00AC7397">
        <w:rPr>
          <w:rFonts w:eastAsia="Calibri" w:cs="Calibri"/>
          <w:b/>
          <w:bCs/>
          <w:szCs w:val="20"/>
          <w:u w:color="538135"/>
        </w:rPr>
        <w:t>6</w:t>
      </w:r>
      <w:r w:rsidR="00F24EB8" w:rsidRPr="00AC7397">
        <w:rPr>
          <w:rFonts w:eastAsia="Calibri" w:cs="Calibri"/>
          <w:b/>
          <w:bCs/>
          <w:szCs w:val="20"/>
          <w:u w:color="538135"/>
        </w:rPr>
        <w:t xml:space="preserve"> </w:t>
      </w:r>
      <w:r w:rsidR="00F24EB8" w:rsidRPr="00AC7397">
        <w:rPr>
          <w:rFonts w:cs="Calibri"/>
          <w:szCs w:val="20"/>
          <w:u w:color="538135"/>
        </w:rPr>
        <w:t xml:space="preserve">in the Results Section. The Project Components (as the GEF Project Alternative) aim to remove the barriers to achieving the long-term solution (see </w:t>
      </w:r>
      <w:r w:rsidR="00F24EB8" w:rsidRPr="00AC7397">
        <w:rPr>
          <w:rFonts w:eastAsia="Calibri" w:cs="Calibri"/>
          <w:b/>
          <w:bCs/>
          <w:szCs w:val="20"/>
          <w:u w:color="538135"/>
        </w:rPr>
        <w:t>Fig</w:t>
      </w:r>
      <w:r w:rsidR="00175E29" w:rsidRPr="00AC7397">
        <w:rPr>
          <w:rFonts w:eastAsia="Calibri" w:cs="Calibri"/>
          <w:b/>
          <w:bCs/>
          <w:szCs w:val="20"/>
          <w:u w:color="538135"/>
        </w:rPr>
        <w:t xml:space="preserve">ure </w:t>
      </w:r>
      <w:r w:rsidR="0065363F" w:rsidRPr="00AC7397">
        <w:rPr>
          <w:rFonts w:eastAsia="Calibri" w:cs="Calibri"/>
          <w:b/>
          <w:bCs/>
          <w:szCs w:val="20"/>
          <w:u w:color="538135"/>
        </w:rPr>
        <w:t>1</w:t>
      </w:r>
      <w:r w:rsidR="00F24EB8" w:rsidRPr="00AC7397">
        <w:rPr>
          <w:rFonts w:cs="Calibri"/>
          <w:szCs w:val="20"/>
          <w:u w:color="538135"/>
        </w:rPr>
        <w:t>, Section</w:t>
      </w:r>
      <w:r w:rsidR="00175E29" w:rsidRPr="00AC7397">
        <w:rPr>
          <w:rFonts w:cs="Calibri"/>
          <w:szCs w:val="20"/>
          <w:u w:color="538135"/>
        </w:rPr>
        <w:t xml:space="preserve"> II Development Challenge</w:t>
      </w:r>
      <w:r w:rsidR="0065363F" w:rsidRPr="00AC7397">
        <w:rPr>
          <w:rFonts w:cs="Calibri"/>
          <w:szCs w:val="20"/>
          <w:u w:color="538135"/>
        </w:rPr>
        <w:t>)</w:t>
      </w:r>
      <w:r w:rsidR="00F24EB8" w:rsidRPr="00AC7397">
        <w:rPr>
          <w:rFonts w:cs="Calibri"/>
          <w:szCs w:val="20"/>
          <w:u w:color="538135"/>
        </w:rPr>
        <w:t xml:space="preserve">, namely: </w:t>
      </w:r>
      <w:bookmarkStart w:id="18" w:name="_Hlk3214305"/>
      <w:r w:rsidR="00F24EB8" w:rsidRPr="00AC7397">
        <w:rPr>
          <w:rFonts w:cs="Calibri"/>
          <w:szCs w:val="20"/>
          <w:u w:color="538135"/>
        </w:rPr>
        <w:t xml:space="preserve">to strengthen the protection of agrobiodiversity, by reducing threats from </w:t>
      </w:r>
      <w:r w:rsidR="003D5C6D" w:rsidRPr="00AC7397">
        <w:rPr>
          <w:rFonts w:cs="Calibri"/>
          <w:szCs w:val="20"/>
          <w:u w:color="538135"/>
        </w:rPr>
        <w:t xml:space="preserve">IAS </w:t>
      </w:r>
      <w:r w:rsidR="00F24EB8" w:rsidRPr="00AC7397">
        <w:rPr>
          <w:rFonts w:cs="Calibri"/>
          <w:szCs w:val="20"/>
          <w:u w:color="538135"/>
        </w:rPr>
        <w:t>through improved management systems and strengthened coordination and cooperation for the on</w:t>
      </w:r>
      <w:r w:rsidR="00175E29" w:rsidRPr="00AC7397">
        <w:rPr>
          <w:rFonts w:cs="Calibri"/>
          <w:szCs w:val="20"/>
          <w:u w:color="538135"/>
        </w:rPr>
        <w:t>-</w:t>
      </w:r>
      <w:r w:rsidR="00F24EB8" w:rsidRPr="00AC7397">
        <w:rPr>
          <w:rFonts w:cs="Calibri"/>
          <w:szCs w:val="20"/>
          <w:u w:color="538135"/>
        </w:rPr>
        <w:t>the</w:t>
      </w:r>
      <w:r w:rsidR="00175E29" w:rsidRPr="00AC7397">
        <w:rPr>
          <w:rFonts w:cs="Calibri"/>
          <w:szCs w:val="20"/>
          <w:u w:color="538135"/>
        </w:rPr>
        <w:t>-</w:t>
      </w:r>
      <w:r w:rsidR="00F24EB8" w:rsidRPr="00AC7397">
        <w:rPr>
          <w:rFonts w:cs="Calibri"/>
          <w:szCs w:val="20"/>
          <w:u w:color="538135"/>
        </w:rPr>
        <w:t>ground prevention, control and management of priority IAS in the agroecosystems</w:t>
      </w:r>
      <w:bookmarkEnd w:id="18"/>
      <w:r w:rsidR="00F24EB8" w:rsidRPr="00AC7397">
        <w:rPr>
          <w:rFonts w:cs="Calibri"/>
          <w:szCs w:val="20"/>
          <w:u w:color="538135"/>
        </w:rPr>
        <w:t>.</w:t>
      </w:r>
      <w:r w:rsidR="00F24EB8" w:rsidRPr="00AC7397">
        <w:rPr>
          <w:rFonts w:eastAsia="Calibri" w:cs="Calibri"/>
          <w:b/>
          <w:bCs/>
          <w:szCs w:val="20"/>
          <w:u w:color="538135"/>
        </w:rPr>
        <w:t xml:space="preserve"> </w:t>
      </w:r>
      <w:r w:rsidR="00F24EB8" w:rsidRPr="00AC7397">
        <w:rPr>
          <w:rFonts w:cs="Calibri"/>
          <w:szCs w:val="20"/>
          <w:u w:color="538135"/>
        </w:rPr>
        <w:t>The proposed Components are described below.</w:t>
      </w:r>
    </w:p>
    <w:p w14:paraId="1CC24D1F" w14:textId="1BB9A45E" w:rsidR="002558DD" w:rsidRPr="00AC7397" w:rsidRDefault="002558DD" w:rsidP="00FE3942">
      <w:pPr>
        <w:numPr>
          <w:ilvl w:val="0"/>
          <w:numId w:val="167"/>
        </w:numPr>
        <w:spacing w:after="120"/>
        <w:ind w:left="0" w:firstLine="0"/>
        <w:rPr>
          <w:rFonts w:eastAsia="Times New Roman" w:cs="Calibri"/>
          <w:szCs w:val="20"/>
        </w:rPr>
      </w:pPr>
      <w:bookmarkStart w:id="19" w:name="_Hlk3214786"/>
      <w:r w:rsidRPr="00AC7397">
        <w:rPr>
          <w:rFonts w:cs="Calibri"/>
          <w:b/>
          <w:bCs/>
          <w:szCs w:val="20"/>
        </w:rPr>
        <w:t>Component 1: Strengthen</w:t>
      </w:r>
      <w:r w:rsidR="00EF4264" w:rsidRPr="00AC7397">
        <w:rPr>
          <w:rFonts w:cs="Calibri"/>
          <w:b/>
          <w:bCs/>
          <w:szCs w:val="20"/>
        </w:rPr>
        <w:t>ed</w:t>
      </w:r>
      <w:r w:rsidRPr="00AC7397">
        <w:rPr>
          <w:rFonts w:cs="Calibri"/>
          <w:b/>
          <w:bCs/>
          <w:szCs w:val="20"/>
        </w:rPr>
        <w:t xml:space="preserve"> the Enabling Environment. </w:t>
      </w:r>
      <w:r w:rsidRPr="00AC7397">
        <w:rPr>
          <w:rFonts w:cs="Calibri"/>
          <w:szCs w:val="20"/>
        </w:rPr>
        <w:t xml:space="preserve">The component will strengthen the cross-sector coordination and collaboration for managing and implementing the prevention, control and management of </w:t>
      </w:r>
      <w:r w:rsidR="003D5C6D" w:rsidRPr="00AC7397">
        <w:rPr>
          <w:rFonts w:cs="Calibri"/>
          <w:szCs w:val="20"/>
        </w:rPr>
        <w:t xml:space="preserve">IAS </w:t>
      </w:r>
      <w:r w:rsidRPr="00AC7397">
        <w:rPr>
          <w:rFonts w:cs="Calibri"/>
          <w:szCs w:val="20"/>
        </w:rPr>
        <w:t xml:space="preserve">by establishing and running functional Coordinating </w:t>
      </w:r>
      <w:r w:rsidR="00721366" w:rsidRPr="00AC7397">
        <w:rPr>
          <w:rFonts w:cs="Calibri"/>
          <w:szCs w:val="20"/>
        </w:rPr>
        <w:t>Groups</w:t>
      </w:r>
      <w:r w:rsidRPr="00AC7397">
        <w:rPr>
          <w:rFonts w:cs="Calibri"/>
          <w:szCs w:val="20"/>
        </w:rPr>
        <w:t xml:space="preserve"> at national, provincial and county levels. </w:t>
      </w:r>
      <w:r w:rsidR="00BE441C" w:rsidRPr="00AC7397">
        <w:rPr>
          <w:rFonts w:cs="Calibri"/>
          <w:szCs w:val="20"/>
        </w:rPr>
        <w:t xml:space="preserve">The component </w:t>
      </w:r>
      <w:r w:rsidRPr="00AC7397">
        <w:rPr>
          <w:rFonts w:cs="Calibri"/>
          <w:szCs w:val="20"/>
        </w:rPr>
        <w:t xml:space="preserve">will address the need for revising relevant IAS regulations and </w:t>
      </w:r>
      <w:r w:rsidR="00BE441C" w:rsidRPr="00AC7397">
        <w:rPr>
          <w:rFonts w:cs="Calibri"/>
          <w:szCs w:val="20"/>
        </w:rPr>
        <w:t xml:space="preserve">revisions of the </w:t>
      </w:r>
      <w:r w:rsidRPr="00AC7397">
        <w:rPr>
          <w:rFonts w:cs="Calibri"/>
          <w:szCs w:val="20"/>
        </w:rPr>
        <w:t xml:space="preserve">IAS </w:t>
      </w:r>
      <w:r w:rsidR="008E74EC" w:rsidRPr="00AC7397">
        <w:rPr>
          <w:rFonts w:cs="Calibri"/>
          <w:szCs w:val="20"/>
        </w:rPr>
        <w:t xml:space="preserve">Rapid </w:t>
      </w:r>
      <w:r w:rsidRPr="00AC7397">
        <w:rPr>
          <w:rFonts w:cs="Calibri"/>
          <w:szCs w:val="20"/>
        </w:rPr>
        <w:t>Response Guideline, an IAS Early Warning Guideline</w:t>
      </w:r>
      <w:r w:rsidR="00BE441C" w:rsidRPr="00AC7397">
        <w:rPr>
          <w:rFonts w:cs="Calibri"/>
          <w:szCs w:val="20"/>
        </w:rPr>
        <w:t xml:space="preserve"> will be undertaken. In addition, </w:t>
      </w:r>
      <w:r w:rsidRPr="00AC7397">
        <w:rPr>
          <w:rFonts w:cs="Calibri"/>
          <w:szCs w:val="20"/>
        </w:rPr>
        <w:t>a</w:t>
      </w:r>
      <w:r w:rsidR="00266BF7" w:rsidRPr="00AC7397">
        <w:rPr>
          <w:rFonts w:cs="Calibri"/>
          <w:szCs w:val="20"/>
        </w:rPr>
        <w:t>n IAS</w:t>
      </w:r>
      <w:r w:rsidRPr="00AC7397">
        <w:rPr>
          <w:rFonts w:cs="Calibri"/>
          <w:szCs w:val="20"/>
        </w:rPr>
        <w:t xml:space="preserve"> Biodiversity Risk Assessment Guideline will be developed. The </w:t>
      </w:r>
      <w:r w:rsidR="00266BF7" w:rsidRPr="00AC7397">
        <w:rPr>
          <w:rFonts w:cs="Calibri"/>
          <w:szCs w:val="20"/>
        </w:rPr>
        <w:t xml:space="preserve">IAS </w:t>
      </w:r>
      <w:r w:rsidRPr="00AC7397">
        <w:rPr>
          <w:rFonts w:cs="Calibri"/>
          <w:szCs w:val="20"/>
        </w:rPr>
        <w:t>Biodiversity Risk Assessment Guideline will provide the</w:t>
      </w:r>
      <w:r w:rsidR="00BE441C" w:rsidRPr="00AC7397">
        <w:rPr>
          <w:rFonts w:cs="Calibri"/>
          <w:szCs w:val="20"/>
        </w:rPr>
        <w:t>,</w:t>
      </w:r>
      <w:r w:rsidRPr="00AC7397">
        <w:rPr>
          <w:rFonts w:cs="Calibri"/>
          <w:szCs w:val="20"/>
        </w:rPr>
        <w:t xml:space="preserve"> not currently available</w:t>
      </w:r>
      <w:r w:rsidR="00BE441C" w:rsidRPr="00AC7397">
        <w:rPr>
          <w:rFonts w:cs="Calibri"/>
          <w:szCs w:val="20"/>
        </w:rPr>
        <w:t>,</w:t>
      </w:r>
      <w:r w:rsidRPr="00AC7397">
        <w:rPr>
          <w:rFonts w:cs="Calibri"/>
          <w:szCs w:val="20"/>
        </w:rPr>
        <w:t xml:space="preserve"> input into the “First Priority” IAS species list and National Quarantine Pest list updating. The component will strengthen China’s work in reducing threats from IAS to protected areas and other conservation areas by developing IAS buffer zones guidelines, providing additional safeguards against the encroachment of IAS, as well as develop protected area specific IAS Risk Assessment, </w:t>
      </w:r>
      <w:r w:rsidR="004370CE" w:rsidRPr="00AC7397">
        <w:rPr>
          <w:rFonts w:cs="Calibri"/>
          <w:szCs w:val="20"/>
        </w:rPr>
        <w:t xml:space="preserve">IAS </w:t>
      </w:r>
      <w:r w:rsidRPr="00AC7397">
        <w:rPr>
          <w:rFonts w:cs="Calibri"/>
          <w:szCs w:val="20"/>
        </w:rPr>
        <w:t xml:space="preserve">Early Warning and </w:t>
      </w:r>
      <w:r w:rsidR="004370CE" w:rsidRPr="00AC7397">
        <w:rPr>
          <w:rFonts w:cs="Calibri"/>
          <w:szCs w:val="20"/>
        </w:rPr>
        <w:t xml:space="preserve">Rapid </w:t>
      </w:r>
      <w:r w:rsidRPr="00AC7397">
        <w:rPr>
          <w:rFonts w:cs="Calibri"/>
          <w:szCs w:val="20"/>
        </w:rPr>
        <w:t>Response guidelines</w:t>
      </w:r>
      <w:r w:rsidR="002C25FC">
        <w:rPr>
          <w:rFonts w:cs="Calibri"/>
          <w:szCs w:val="20"/>
        </w:rPr>
        <w:t xml:space="preserve">, </w:t>
      </w:r>
      <w:r w:rsidR="000405F7" w:rsidRPr="00AD7CD8">
        <w:rPr>
          <w:rFonts w:cs="Calibri"/>
          <w:szCs w:val="20"/>
          <w:highlight w:val="yellow"/>
        </w:rPr>
        <w:t>t</w:t>
      </w:r>
      <w:r w:rsidR="002C25FC" w:rsidRPr="00AD7CD8">
        <w:rPr>
          <w:rFonts w:cs="Calibri"/>
          <w:szCs w:val="20"/>
          <w:highlight w:val="yellow"/>
        </w:rPr>
        <w:t xml:space="preserve">hereby increasing the efforts to safeguard </w:t>
      </w:r>
      <w:r w:rsidR="006B57BF" w:rsidRPr="00AD7CD8">
        <w:rPr>
          <w:rFonts w:cs="Calibri"/>
          <w:szCs w:val="20"/>
          <w:highlight w:val="yellow"/>
        </w:rPr>
        <w:t xml:space="preserve">national and globally important </w:t>
      </w:r>
      <w:r w:rsidR="002C25FC" w:rsidRPr="00AD7CD8">
        <w:rPr>
          <w:rFonts w:cs="Calibri"/>
          <w:szCs w:val="20"/>
          <w:highlight w:val="yellow"/>
        </w:rPr>
        <w:t>biodiversity</w:t>
      </w:r>
      <w:r w:rsidRPr="00AD7CD8">
        <w:rPr>
          <w:rFonts w:cs="Calibri"/>
          <w:szCs w:val="20"/>
          <w:highlight w:val="yellow"/>
        </w:rPr>
        <w:t>.</w:t>
      </w:r>
      <w:r w:rsidRPr="00AC7397">
        <w:rPr>
          <w:rFonts w:cs="Calibri"/>
          <w:szCs w:val="20"/>
        </w:rPr>
        <w:t xml:space="preserve"> National and provincial IAS Management will be strengthened through the development and implementation of IAS Management </w:t>
      </w:r>
      <w:r w:rsidR="00985E66" w:rsidRPr="00AC7397">
        <w:rPr>
          <w:rFonts w:cs="Calibri"/>
          <w:szCs w:val="20"/>
        </w:rPr>
        <w:t>S</w:t>
      </w:r>
      <w:r w:rsidRPr="00AC7397">
        <w:rPr>
          <w:rFonts w:cs="Calibri"/>
          <w:szCs w:val="20"/>
        </w:rPr>
        <w:t xml:space="preserve">trategy and </w:t>
      </w:r>
      <w:r w:rsidR="00985E66" w:rsidRPr="00AC7397">
        <w:rPr>
          <w:rFonts w:cs="Calibri"/>
          <w:szCs w:val="20"/>
        </w:rPr>
        <w:t>A</w:t>
      </w:r>
      <w:r w:rsidRPr="00AC7397">
        <w:rPr>
          <w:rFonts w:cs="Calibri"/>
          <w:szCs w:val="20"/>
        </w:rPr>
        <w:t xml:space="preserve">ction </w:t>
      </w:r>
      <w:r w:rsidR="00985E66" w:rsidRPr="00AC7397">
        <w:rPr>
          <w:rFonts w:cs="Calibri"/>
          <w:szCs w:val="20"/>
        </w:rPr>
        <w:t>P</w:t>
      </w:r>
      <w:r w:rsidRPr="00AC7397">
        <w:rPr>
          <w:rFonts w:cs="Calibri"/>
          <w:szCs w:val="20"/>
        </w:rPr>
        <w:t xml:space="preserve">lans (IAS NSAP and IAS PSAPs). These plans are expected to, among other, focus on strengthened cross-sector collaboration, expansion/improvement of the monitoring stations network and monitoring methodologies, improved capabilities for data analysis and data management, </w:t>
      </w:r>
      <w:r w:rsidR="0096107B" w:rsidRPr="00AD7CD8">
        <w:rPr>
          <w:rFonts w:cs="Calibri"/>
          <w:szCs w:val="20"/>
          <w:highlight w:val="yellow"/>
        </w:rPr>
        <w:t>which all will be a</w:t>
      </w:r>
      <w:r w:rsidR="00A75E30" w:rsidRPr="00AD7CD8">
        <w:rPr>
          <w:rFonts w:cs="Calibri"/>
          <w:szCs w:val="20"/>
          <w:highlight w:val="yellow"/>
        </w:rPr>
        <w:t xml:space="preserve">imed </w:t>
      </w:r>
      <w:r w:rsidR="0096107B" w:rsidRPr="00AD7CD8">
        <w:rPr>
          <w:rFonts w:cs="Calibri"/>
          <w:szCs w:val="20"/>
          <w:highlight w:val="yellow"/>
        </w:rPr>
        <w:t>at reducing the threat from IAS to agrobiodiversity</w:t>
      </w:r>
      <w:r w:rsidR="008A31D9" w:rsidRPr="00AD7CD8">
        <w:rPr>
          <w:rFonts w:cs="Calibri"/>
          <w:szCs w:val="20"/>
          <w:highlight w:val="yellow"/>
        </w:rPr>
        <w:t xml:space="preserve"> </w:t>
      </w:r>
      <w:r w:rsidR="0096107B" w:rsidRPr="00AD7CD8">
        <w:rPr>
          <w:rFonts w:cs="Calibri"/>
          <w:szCs w:val="20"/>
          <w:highlight w:val="yellow"/>
        </w:rPr>
        <w:t>including traditional varieties and GRFA</w:t>
      </w:r>
      <w:r w:rsidR="008A31D9" w:rsidRPr="00AD7CD8">
        <w:rPr>
          <w:rFonts w:cs="Calibri"/>
          <w:szCs w:val="20"/>
          <w:highlight w:val="yellow"/>
        </w:rPr>
        <w:t xml:space="preserve"> occurring within the border agroecosystems</w:t>
      </w:r>
      <w:r w:rsidR="0096107B" w:rsidRPr="00AD7CD8">
        <w:rPr>
          <w:rFonts w:cs="Calibri"/>
          <w:szCs w:val="20"/>
          <w:highlight w:val="yellow"/>
        </w:rPr>
        <w:t>. The plans will also include sections on</w:t>
      </w:r>
      <w:r w:rsidR="0096107B">
        <w:rPr>
          <w:rFonts w:cs="Calibri"/>
          <w:szCs w:val="20"/>
        </w:rPr>
        <w:t xml:space="preserve"> </w:t>
      </w:r>
      <w:r w:rsidRPr="00AC7397">
        <w:rPr>
          <w:rFonts w:cs="Calibri"/>
          <w:szCs w:val="20"/>
        </w:rPr>
        <w:t xml:space="preserve">financing, south/south and north/south cooperation and expanded public engagement and citizens science. </w:t>
      </w:r>
      <w:r w:rsidR="002C25FC" w:rsidRPr="00AD7CD8">
        <w:rPr>
          <w:rFonts w:cs="Calibri"/>
          <w:szCs w:val="20"/>
          <w:highlight w:val="yellow"/>
        </w:rPr>
        <w:t xml:space="preserve">The overall approach taken by the project, which </w:t>
      </w:r>
      <w:r w:rsidR="00A75E30" w:rsidRPr="00AD7CD8">
        <w:rPr>
          <w:rFonts w:cs="Calibri"/>
          <w:szCs w:val="20"/>
          <w:highlight w:val="yellow"/>
        </w:rPr>
        <w:t>is</w:t>
      </w:r>
      <w:r w:rsidR="002C25FC" w:rsidRPr="00AD7CD8">
        <w:rPr>
          <w:rFonts w:cs="Calibri"/>
          <w:szCs w:val="20"/>
          <w:highlight w:val="yellow"/>
        </w:rPr>
        <w:t xml:space="preserve"> to be reflected in the  IAS NSAP and IAS PSAPs</w:t>
      </w:r>
      <w:r w:rsidR="0096107B" w:rsidRPr="00AD7CD8">
        <w:rPr>
          <w:rFonts w:cs="Calibri"/>
          <w:szCs w:val="20"/>
          <w:highlight w:val="yellow"/>
        </w:rPr>
        <w:t>,</w:t>
      </w:r>
      <w:r w:rsidR="002C25FC" w:rsidRPr="00AD7CD8">
        <w:rPr>
          <w:rFonts w:cs="Calibri"/>
          <w:szCs w:val="20"/>
          <w:highlight w:val="yellow"/>
        </w:rPr>
        <w:t xml:space="preserve"> will provide for national </w:t>
      </w:r>
      <w:r w:rsidR="00A36C8E" w:rsidRPr="00AD7CD8">
        <w:rPr>
          <w:rFonts w:cs="Calibri"/>
          <w:szCs w:val="20"/>
          <w:highlight w:val="yellow"/>
        </w:rPr>
        <w:t>and</w:t>
      </w:r>
      <w:r w:rsidR="002C25FC" w:rsidRPr="00AD7CD8">
        <w:rPr>
          <w:rFonts w:cs="Calibri"/>
          <w:szCs w:val="20"/>
          <w:highlight w:val="yellow"/>
        </w:rPr>
        <w:t xml:space="preserve"> Global Environment Benefits (GEB) by targeting IAS Management in the broader production landscapes, which contains pockets of traditional varieties, endemic species and protected species within said landscape</w:t>
      </w:r>
      <w:r w:rsidR="0056164D" w:rsidRPr="00AD7CD8">
        <w:rPr>
          <w:rFonts w:cs="Calibri"/>
          <w:szCs w:val="20"/>
          <w:highlight w:val="yellow"/>
        </w:rPr>
        <w:t>s</w:t>
      </w:r>
      <w:r w:rsidR="002C25FC" w:rsidRPr="00AD7CD8">
        <w:rPr>
          <w:rFonts w:cs="Calibri"/>
          <w:szCs w:val="20"/>
          <w:highlight w:val="yellow"/>
        </w:rPr>
        <w:t xml:space="preserve">, </w:t>
      </w:r>
      <w:r w:rsidR="0056164D" w:rsidRPr="00AD7CD8">
        <w:rPr>
          <w:rFonts w:cs="Calibri"/>
          <w:szCs w:val="20"/>
          <w:highlight w:val="yellow"/>
        </w:rPr>
        <w:t>t</w:t>
      </w:r>
      <w:r w:rsidR="002C25FC" w:rsidRPr="00AD7CD8">
        <w:rPr>
          <w:rFonts w:cs="Calibri"/>
          <w:szCs w:val="20"/>
          <w:highlight w:val="yellow"/>
        </w:rPr>
        <w:t xml:space="preserve">hereby providing IAS Management solutions </w:t>
      </w:r>
      <w:r w:rsidR="00E34B07" w:rsidRPr="00AD7CD8">
        <w:rPr>
          <w:rFonts w:cs="Calibri"/>
          <w:szCs w:val="20"/>
          <w:highlight w:val="yellow"/>
        </w:rPr>
        <w:t>from an integrated landscape perspective</w:t>
      </w:r>
      <w:r w:rsidR="002C25FC" w:rsidRPr="00AD7CD8">
        <w:rPr>
          <w:rFonts w:cs="Calibri"/>
          <w:szCs w:val="20"/>
          <w:highlight w:val="yellow"/>
        </w:rPr>
        <w:t>.</w:t>
      </w:r>
      <w:r w:rsidR="002C25FC">
        <w:rPr>
          <w:rFonts w:cs="Calibri"/>
          <w:szCs w:val="20"/>
        </w:rPr>
        <w:t xml:space="preserve"> </w:t>
      </w:r>
      <w:r w:rsidRPr="00AC7397">
        <w:rPr>
          <w:rFonts w:cs="Calibri"/>
          <w:szCs w:val="20"/>
        </w:rPr>
        <w:t xml:space="preserve">The IAS NSAP and IAS PSAPs will be translated into sectoral/ministerial </w:t>
      </w:r>
      <w:r w:rsidR="00052ACA" w:rsidRPr="00AC7397">
        <w:rPr>
          <w:rFonts w:cs="Calibri"/>
          <w:szCs w:val="20"/>
        </w:rPr>
        <w:t>I</w:t>
      </w:r>
      <w:r w:rsidRPr="00AC7397">
        <w:rPr>
          <w:rFonts w:cs="Calibri"/>
          <w:szCs w:val="20"/>
        </w:rPr>
        <w:t xml:space="preserve">mplementation </w:t>
      </w:r>
      <w:r w:rsidR="00052ACA" w:rsidRPr="00AC7397">
        <w:rPr>
          <w:rFonts w:cs="Calibri"/>
          <w:szCs w:val="20"/>
        </w:rPr>
        <w:t>P</w:t>
      </w:r>
      <w:r w:rsidRPr="00AC7397">
        <w:rPr>
          <w:rFonts w:cs="Calibri"/>
          <w:szCs w:val="20"/>
        </w:rPr>
        <w:t xml:space="preserve">lans, which combined will provide for an embedded holistic approach for IAS Management, and the individual implementation plans will form part of the </w:t>
      </w:r>
      <w:r w:rsidR="00BE441C" w:rsidRPr="00AC7397">
        <w:rPr>
          <w:rFonts w:cs="Calibri"/>
          <w:szCs w:val="20"/>
        </w:rPr>
        <w:t xml:space="preserve">ministerial </w:t>
      </w:r>
      <w:r w:rsidRPr="00AC7397">
        <w:rPr>
          <w:rFonts w:cs="Calibri"/>
          <w:szCs w:val="20"/>
        </w:rPr>
        <w:t>14</w:t>
      </w:r>
      <w:r w:rsidRPr="00AC7397">
        <w:rPr>
          <w:rFonts w:cs="Calibri"/>
          <w:szCs w:val="20"/>
          <w:vertAlign w:val="superscript"/>
        </w:rPr>
        <w:t>th</w:t>
      </w:r>
      <w:r w:rsidRPr="00AC7397">
        <w:rPr>
          <w:rFonts w:cs="Calibri"/>
          <w:szCs w:val="20"/>
        </w:rPr>
        <w:t xml:space="preserve"> and 15</w:t>
      </w:r>
      <w:r w:rsidRPr="00AC7397">
        <w:rPr>
          <w:rFonts w:cs="Calibri"/>
          <w:szCs w:val="20"/>
          <w:vertAlign w:val="superscript"/>
        </w:rPr>
        <w:t>th</w:t>
      </w:r>
      <w:r w:rsidRPr="00AC7397">
        <w:rPr>
          <w:rFonts w:cs="Calibri"/>
          <w:szCs w:val="20"/>
        </w:rPr>
        <w:t xml:space="preserve"> five-year planning process.</w:t>
      </w:r>
      <w:r w:rsidR="004D14A0">
        <w:rPr>
          <w:rFonts w:cs="Calibri"/>
          <w:szCs w:val="20"/>
        </w:rPr>
        <w:t xml:space="preserve"> </w:t>
      </w:r>
      <w:r w:rsidR="004D14A0" w:rsidRPr="00AD7CD8">
        <w:rPr>
          <w:rFonts w:cs="Calibri"/>
          <w:szCs w:val="20"/>
          <w:highlight w:val="yellow"/>
        </w:rPr>
        <w:t>Under component 1, the project support</w:t>
      </w:r>
      <w:r w:rsidR="008A31D9" w:rsidRPr="00AD7CD8">
        <w:rPr>
          <w:rFonts w:cs="Calibri"/>
          <w:szCs w:val="20"/>
          <w:highlight w:val="yellow"/>
        </w:rPr>
        <w:t>s</w:t>
      </w:r>
      <w:r w:rsidR="004D14A0" w:rsidRPr="00AD7CD8">
        <w:rPr>
          <w:rFonts w:cs="Calibri"/>
          <w:szCs w:val="20"/>
          <w:highlight w:val="yellow"/>
        </w:rPr>
        <w:t xml:space="preserve"> the Chinese Government in establishing the underlying regulatory and strategic framework needed to enable China to </w:t>
      </w:r>
      <w:r w:rsidR="008A31D9" w:rsidRPr="00AD7CD8">
        <w:rPr>
          <w:rFonts w:cs="Calibri"/>
          <w:szCs w:val="20"/>
          <w:highlight w:val="yellow"/>
        </w:rPr>
        <w:t>more holistically</w:t>
      </w:r>
      <w:r w:rsidR="004D14A0" w:rsidRPr="00AD7CD8">
        <w:rPr>
          <w:rFonts w:cs="Calibri"/>
          <w:szCs w:val="20"/>
          <w:highlight w:val="yellow"/>
        </w:rPr>
        <w:t xml:space="preserve"> address</w:t>
      </w:r>
      <w:r w:rsidR="008A31D9" w:rsidRPr="00AD7CD8">
        <w:rPr>
          <w:rFonts w:cs="Calibri"/>
          <w:szCs w:val="20"/>
          <w:highlight w:val="yellow"/>
        </w:rPr>
        <w:t xml:space="preserve"> </w:t>
      </w:r>
      <w:r w:rsidR="004D14A0" w:rsidRPr="00AD7CD8">
        <w:rPr>
          <w:rFonts w:cs="Calibri"/>
          <w:szCs w:val="20"/>
          <w:highlight w:val="yellow"/>
        </w:rPr>
        <w:t xml:space="preserve">current and future threats posed by IAS </w:t>
      </w:r>
      <w:r w:rsidR="008A31D9" w:rsidRPr="00AD7CD8">
        <w:rPr>
          <w:rFonts w:cs="Calibri"/>
          <w:szCs w:val="20"/>
          <w:highlight w:val="yellow"/>
        </w:rPr>
        <w:t xml:space="preserve">and ensure that IAS Management is optimized, providing for long-term national </w:t>
      </w:r>
      <w:r w:rsidR="00E53E7C" w:rsidRPr="00AD7CD8">
        <w:rPr>
          <w:rFonts w:cs="Calibri"/>
          <w:szCs w:val="20"/>
          <w:highlight w:val="yellow"/>
        </w:rPr>
        <w:t>and global</w:t>
      </w:r>
      <w:r w:rsidR="008A31D9" w:rsidRPr="00AD7CD8">
        <w:rPr>
          <w:rFonts w:cs="Calibri"/>
          <w:szCs w:val="20"/>
          <w:highlight w:val="yellow"/>
        </w:rPr>
        <w:t xml:space="preserve"> </w:t>
      </w:r>
      <w:r w:rsidR="00E53E7C" w:rsidRPr="00AD7CD8">
        <w:rPr>
          <w:rFonts w:cs="Calibri"/>
          <w:szCs w:val="20"/>
          <w:highlight w:val="yellow"/>
        </w:rPr>
        <w:t>environmental</w:t>
      </w:r>
      <w:r w:rsidR="008A31D9" w:rsidRPr="00AD7CD8">
        <w:rPr>
          <w:rFonts w:cs="Calibri"/>
          <w:szCs w:val="20"/>
          <w:highlight w:val="yellow"/>
        </w:rPr>
        <w:t xml:space="preserve"> benefits</w:t>
      </w:r>
      <w:r w:rsidR="00E53E7C" w:rsidRPr="00AD7CD8">
        <w:rPr>
          <w:rFonts w:cs="Calibri"/>
          <w:szCs w:val="20"/>
          <w:highlight w:val="yellow"/>
        </w:rPr>
        <w:t>.</w:t>
      </w:r>
      <w:r w:rsidR="004D14A0">
        <w:rPr>
          <w:rFonts w:cs="Calibri"/>
          <w:szCs w:val="20"/>
        </w:rPr>
        <w:t xml:space="preserve">  </w:t>
      </w:r>
    </w:p>
    <w:p w14:paraId="46C2D702" w14:textId="572A51A8"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Times New Roman" w:cs="Calibri"/>
          <w:b/>
          <w:bCs/>
          <w:szCs w:val="20"/>
        </w:rPr>
        <w:t>Component 2: Comprehensive IAS management frameworks and strengthened institutional capacity.</w:t>
      </w:r>
      <w:r w:rsidRPr="00AC7397">
        <w:rPr>
          <w:rFonts w:eastAsia="Times New Roman" w:cs="Calibri"/>
          <w:szCs w:val="20"/>
        </w:rPr>
        <w:t xml:space="preserve"> Based on the project developed guidelines (component 1), practical and user-friendly Biodiversity IAS Risk Assessment, IAS Early Warning and IAS </w:t>
      </w:r>
      <w:r w:rsidR="008E74EC" w:rsidRPr="00AC7397">
        <w:rPr>
          <w:rFonts w:eastAsia="Times New Roman" w:cs="Calibri"/>
          <w:szCs w:val="20"/>
        </w:rPr>
        <w:t xml:space="preserve">Rapid </w:t>
      </w:r>
      <w:r w:rsidRPr="00AC7397">
        <w:rPr>
          <w:rFonts w:eastAsia="Times New Roman" w:cs="Calibri"/>
          <w:szCs w:val="20"/>
        </w:rPr>
        <w:t xml:space="preserve">Response methodologies will be formulated and tested (in Hainan). These will be important practical tools to be used by relevant staff working on the prevention, control and management of IAS, and training will be provided to support this. Thus, capacity for an effective and up to date IAS </w:t>
      </w:r>
      <w:r w:rsidR="00BE441C" w:rsidRPr="00AC7397">
        <w:rPr>
          <w:rFonts w:eastAsia="Times New Roman" w:cs="Calibri"/>
          <w:szCs w:val="20"/>
        </w:rPr>
        <w:t xml:space="preserve">Management </w:t>
      </w:r>
      <w:r w:rsidRPr="00AC7397">
        <w:rPr>
          <w:rFonts w:eastAsia="Times New Roman" w:cs="Calibri"/>
          <w:szCs w:val="20"/>
        </w:rPr>
        <w:t>will be directly enhanced. Further under this component consolidated training packages will be prepared and implemented to strengthen the capacity of government staff at national, but particularly at provincial and county level. The component will facilitate best practice sharing and specialized technical trainings on a number of priority subjects</w:t>
      </w:r>
      <w:r w:rsidR="00672880" w:rsidRPr="00AC7397">
        <w:rPr>
          <w:rFonts w:eastAsia="Times New Roman" w:cs="Calibri"/>
          <w:szCs w:val="20"/>
        </w:rPr>
        <w:t xml:space="preserve">, including </w:t>
      </w:r>
      <w:r w:rsidR="00672880" w:rsidRPr="00AC7397">
        <w:rPr>
          <w:rFonts w:eastAsia="Calibri" w:cs="Calibri"/>
          <w:szCs w:val="20"/>
          <w:u w:color="2F5496"/>
        </w:rPr>
        <w:t>ecological and economic impact of IAS, IAS risk assessment and early detection and response</w:t>
      </w:r>
      <w:r w:rsidRPr="00AC7397">
        <w:rPr>
          <w:rFonts w:eastAsia="Times New Roman" w:cs="Calibri"/>
          <w:szCs w:val="20"/>
        </w:rPr>
        <w:t xml:space="preserve">. As a priority the trainings will be targeted to staff in relevant agencies and departments and will aim to capacitate them to carry out IAS Management related work. Thus, the outcome of these activities will result in a strengthened administrative and technical capacity </w:t>
      </w:r>
      <w:r w:rsidR="00AA51A6" w:rsidRPr="00AC7397">
        <w:rPr>
          <w:rFonts w:eastAsia="Times New Roman" w:cs="Calibri"/>
          <w:szCs w:val="20"/>
        </w:rPr>
        <w:t xml:space="preserve">in </w:t>
      </w:r>
      <w:r w:rsidRPr="00AC7397">
        <w:rPr>
          <w:rFonts w:eastAsia="Times New Roman" w:cs="Calibri"/>
          <w:szCs w:val="20"/>
        </w:rPr>
        <w:t>IAS management</w:t>
      </w:r>
      <w:r w:rsidR="004821FF" w:rsidRPr="00AD7CD8">
        <w:rPr>
          <w:rFonts w:eastAsia="Times New Roman" w:cs="Calibri"/>
          <w:szCs w:val="20"/>
          <w:highlight w:val="yellow"/>
        </w:rPr>
        <w:t xml:space="preserve">, </w:t>
      </w:r>
      <w:r w:rsidR="00F165C2" w:rsidRPr="00AD7CD8">
        <w:rPr>
          <w:rFonts w:eastAsia="Times New Roman" w:cs="Calibri"/>
          <w:szCs w:val="20"/>
          <w:highlight w:val="yellow"/>
        </w:rPr>
        <w:t>which will</w:t>
      </w:r>
      <w:r w:rsidR="004821FF" w:rsidRPr="00AD7CD8">
        <w:rPr>
          <w:rFonts w:eastAsia="Times New Roman" w:cs="Calibri"/>
          <w:szCs w:val="20"/>
          <w:highlight w:val="yellow"/>
        </w:rPr>
        <w:t xml:space="preserve"> focus on the productive sector, at large, </w:t>
      </w:r>
      <w:r w:rsidR="00F37E5B" w:rsidRPr="00AD7CD8">
        <w:rPr>
          <w:rFonts w:eastAsia="Times New Roman" w:cs="Calibri"/>
          <w:szCs w:val="20"/>
          <w:highlight w:val="yellow"/>
        </w:rPr>
        <w:t>and</w:t>
      </w:r>
      <w:r w:rsidR="004821FF" w:rsidRPr="00AD7CD8">
        <w:rPr>
          <w:rFonts w:eastAsia="Times New Roman" w:cs="Calibri"/>
          <w:szCs w:val="20"/>
          <w:highlight w:val="yellow"/>
        </w:rPr>
        <w:t xml:space="preserve"> on localized areas, within the agricultural landscape, where traditional varieties and GRFA are grown, </w:t>
      </w:r>
      <w:r w:rsidR="00E06184">
        <w:rPr>
          <w:rFonts w:eastAsia="Times New Roman" w:cs="Calibri"/>
          <w:szCs w:val="20"/>
          <w:highlight w:val="yellow"/>
        </w:rPr>
        <w:t>t</w:t>
      </w:r>
      <w:r w:rsidR="004821FF" w:rsidRPr="00AD7CD8">
        <w:rPr>
          <w:rFonts w:eastAsia="Times New Roman" w:cs="Calibri"/>
          <w:szCs w:val="20"/>
          <w:highlight w:val="yellow"/>
        </w:rPr>
        <w:t xml:space="preserve">hereby providing </w:t>
      </w:r>
      <w:r w:rsidR="00F165C2" w:rsidRPr="00AD7CD8">
        <w:rPr>
          <w:rFonts w:eastAsia="Times New Roman" w:cs="Calibri"/>
          <w:szCs w:val="20"/>
          <w:highlight w:val="yellow"/>
        </w:rPr>
        <w:t>GEBs</w:t>
      </w:r>
      <w:r w:rsidR="004821FF" w:rsidRPr="00AD7CD8">
        <w:rPr>
          <w:rFonts w:eastAsia="Times New Roman" w:cs="Calibri"/>
          <w:szCs w:val="20"/>
          <w:highlight w:val="yellow"/>
        </w:rPr>
        <w:t>.</w:t>
      </w:r>
      <w:r w:rsidR="004821FF">
        <w:rPr>
          <w:rFonts w:eastAsia="Times New Roman" w:cs="Calibri"/>
          <w:szCs w:val="20"/>
        </w:rPr>
        <w:t xml:space="preserve"> Finally, t</w:t>
      </w:r>
      <w:r w:rsidR="00AA51A6" w:rsidRPr="00AC7397">
        <w:rPr>
          <w:rFonts w:eastAsia="Times New Roman" w:cs="Calibri"/>
          <w:szCs w:val="20"/>
        </w:rPr>
        <w:t>o increase the local capacity for on-the-ground identification and monitoring of IAS</w:t>
      </w:r>
      <w:r w:rsidR="00F37E5B">
        <w:rPr>
          <w:rFonts w:eastAsia="Times New Roman" w:cs="Calibri"/>
          <w:szCs w:val="20"/>
        </w:rPr>
        <w:t>,</w:t>
      </w:r>
      <w:r w:rsidR="00AA51A6" w:rsidRPr="00AC7397">
        <w:rPr>
          <w:rFonts w:eastAsia="Times New Roman" w:cs="Calibri"/>
          <w:szCs w:val="20"/>
        </w:rPr>
        <w:t xml:space="preserve"> a</w:t>
      </w:r>
      <w:r w:rsidR="00F37E5B">
        <w:rPr>
          <w:rFonts w:eastAsia="Times New Roman" w:cs="Calibri"/>
          <w:szCs w:val="20"/>
        </w:rPr>
        <w:t>n</w:t>
      </w:r>
      <w:r w:rsidR="00AA51A6" w:rsidRPr="00AC7397">
        <w:rPr>
          <w:rFonts w:eastAsia="Times New Roman" w:cs="Calibri"/>
          <w:szCs w:val="20"/>
        </w:rPr>
        <w:t xml:space="preserve"> IAS application (APP) will be developed and used by the public, including farmers and Government staff, alike.  </w:t>
      </w:r>
      <w:r w:rsidR="00052ACA" w:rsidRPr="00AC7397">
        <w:rPr>
          <w:rFonts w:eastAsia="Times New Roman" w:cs="Calibri"/>
          <w:szCs w:val="20"/>
        </w:rPr>
        <w:t xml:space="preserve"> </w:t>
      </w:r>
    </w:p>
    <w:p w14:paraId="2BF88320" w14:textId="0D8B772C" w:rsidR="002558DD" w:rsidRPr="00AC7397" w:rsidRDefault="002558DD" w:rsidP="00FE3942">
      <w:pPr>
        <w:numPr>
          <w:ilvl w:val="0"/>
          <w:numId w:val="167"/>
        </w:numPr>
        <w:spacing w:after="120"/>
        <w:ind w:left="0" w:firstLine="0"/>
        <w:rPr>
          <w:rFonts w:eastAsia="Calibri" w:cs="Calibri"/>
          <w:b/>
          <w:bCs/>
          <w:szCs w:val="20"/>
          <w:u w:color="000000"/>
        </w:rPr>
      </w:pPr>
      <w:r w:rsidRPr="00AC7397">
        <w:rPr>
          <w:rFonts w:eastAsia="Calibri" w:cs="Calibri"/>
          <w:b/>
          <w:bCs/>
          <w:szCs w:val="20"/>
          <w:u w:color="000000"/>
        </w:rPr>
        <w:t xml:space="preserve">Component 3: Demonstration of IAS threat reduction in agroecosystems. </w:t>
      </w:r>
      <w:r w:rsidRPr="00AC7397">
        <w:rPr>
          <w:rFonts w:eastAsia="Calibri" w:cs="Calibri"/>
          <w:szCs w:val="20"/>
          <w:u w:color="000000"/>
        </w:rPr>
        <w:t xml:space="preserve">An integral part of the project is the application of measures and approaches in the targeted project agricultural landscapes, showcasing applicable measures for IAS prevention, control and management at </w:t>
      </w:r>
      <w:r w:rsidRPr="00AC7397">
        <w:rPr>
          <w:rFonts w:eastAsia="Calibri" w:cs="Calibri"/>
          <w:szCs w:val="20"/>
          <w:u w:color="FF0000"/>
        </w:rPr>
        <w:t xml:space="preserve">community level in Hulu, Wenchang city, Hainan and </w:t>
      </w:r>
      <w:r w:rsidR="003E2818" w:rsidRPr="00AC7397">
        <w:rPr>
          <w:rFonts w:eastAsia="Calibri" w:cs="Calibri"/>
          <w:szCs w:val="20"/>
          <w:u w:color="FF0000"/>
        </w:rPr>
        <w:t>Longfei</w:t>
      </w:r>
      <w:r w:rsidRPr="00AC7397">
        <w:rPr>
          <w:rFonts w:eastAsia="Calibri" w:cs="Calibri"/>
          <w:szCs w:val="20"/>
          <w:u w:color="FF0000"/>
        </w:rPr>
        <w:t>, Bishan district, Chongqing. This will be achieved through the targeted capacity building of individual farmers, cooperatives, agricultural enterprises and other relevant stakeholders</w:t>
      </w:r>
      <w:r w:rsidR="00AA51A6" w:rsidRPr="00AC7397">
        <w:rPr>
          <w:rFonts w:eastAsia="Calibri" w:cs="Calibri"/>
          <w:szCs w:val="20"/>
          <w:u w:color="FF0000"/>
        </w:rPr>
        <w:t>. S</w:t>
      </w:r>
      <w:r w:rsidRPr="00AC7397">
        <w:rPr>
          <w:rFonts w:eastAsia="Calibri" w:cs="Calibri"/>
          <w:szCs w:val="20"/>
          <w:u w:color="FF0000"/>
        </w:rPr>
        <w:t xml:space="preserve">ite specific applicable IAS Management techniques </w:t>
      </w:r>
      <w:r w:rsidR="00AA51A6" w:rsidRPr="00AC7397">
        <w:rPr>
          <w:rFonts w:eastAsia="Calibri" w:cs="Calibri"/>
          <w:szCs w:val="20"/>
          <w:u w:color="FF0000"/>
        </w:rPr>
        <w:t xml:space="preserve">will be provided, </w:t>
      </w:r>
      <w:r w:rsidR="00E06184">
        <w:rPr>
          <w:rFonts w:eastAsia="Calibri" w:cs="Calibri"/>
          <w:szCs w:val="20"/>
          <w:u w:color="FF0000"/>
        </w:rPr>
        <w:t>t</w:t>
      </w:r>
      <w:r w:rsidR="00052ACA" w:rsidRPr="00AC7397">
        <w:rPr>
          <w:rFonts w:eastAsia="Calibri" w:cs="Calibri"/>
          <w:szCs w:val="20"/>
          <w:u w:color="FF0000"/>
        </w:rPr>
        <w:t xml:space="preserve">hereby </w:t>
      </w:r>
      <w:r w:rsidRPr="00AC7397">
        <w:rPr>
          <w:rFonts w:eastAsia="Calibri" w:cs="Calibri"/>
          <w:szCs w:val="20"/>
          <w:u w:color="FF0000"/>
        </w:rPr>
        <w:t xml:space="preserve">empowering </w:t>
      </w:r>
      <w:r w:rsidR="00AA51A6" w:rsidRPr="00AC7397">
        <w:rPr>
          <w:rFonts w:eastAsia="Calibri" w:cs="Calibri"/>
          <w:szCs w:val="20"/>
          <w:u w:color="FF0000"/>
        </w:rPr>
        <w:t xml:space="preserve">stakeholders </w:t>
      </w:r>
      <w:r w:rsidRPr="00AC7397">
        <w:rPr>
          <w:rFonts w:eastAsia="Calibri" w:cs="Calibri"/>
          <w:szCs w:val="20"/>
          <w:u w:color="FF0000"/>
        </w:rPr>
        <w:t xml:space="preserve">to apply effective techniques for reducing IAS encroachment within their fields and the surrounding public village areas. The expected overarching outcome will result in reduced IAS threats to agrobiodiversity, including traditional varieties in the agricultural landscape around Hulu and </w:t>
      </w:r>
      <w:r w:rsidR="003E2818" w:rsidRPr="00AC7397">
        <w:rPr>
          <w:rFonts w:eastAsia="Calibri" w:cs="Calibri"/>
          <w:szCs w:val="20"/>
          <w:u w:color="FF0000"/>
        </w:rPr>
        <w:t>Longfei</w:t>
      </w:r>
      <w:r w:rsidRPr="00AC7397">
        <w:rPr>
          <w:rFonts w:eastAsia="Calibri" w:cs="Calibri"/>
          <w:szCs w:val="20"/>
          <w:u w:color="FF0000"/>
        </w:rPr>
        <w:t>. A key part of the component will be the formulation of comprehensive IAS management plans</w:t>
      </w:r>
      <w:r w:rsidR="00AA51A6" w:rsidRPr="00AC7397">
        <w:rPr>
          <w:rFonts w:eastAsia="Calibri" w:cs="Calibri"/>
          <w:szCs w:val="20"/>
          <w:u w:color="FF0000"/>
        </w:rPr>
        <w:t xml:space="preserve">, undertaken </w:t>
      </w:r>
      <w:r w:rsidRPr="00AC7397">
        <w:rPr>
          <w:rFonts w:eastAsia="Calibri" w:cs="Calibri"/>
          <w:szCs w:val="20"/>
          <w:u w:color="FF0000"/>
        </w:rPr>
        <w:t xml:space="preserve">with the active participation of local authorities, farmers and other relevant stakeholders. For that purpose, IAS distribution surveys and IAS impact assessment reports will be developed. To obtain up to date information </w:t>
      </w:r>
      <w:r w:rsidR="00AA51A6" w:rsidRPr="00AC7397">
        <w:rPr>
          <w:rFonts w:eastAsia="Calibri" w:cs="Calibri"/>
          <w:szCs w:val="20"/>
          <w:u w:color="FF0000"/>
        </w:rPr>
        <w:t xml:space="preserve">and evaluate the impact on agrobiodiversity </w:t>
      </w:r>
      <w:r w:rsidRPr="00AC7397">
        <w:rPr>
          <w:rFonts w:eastAsia="Calibri" w:cs="Calibri"/>
          <w:szCs w:val="20"/>
          <w:u w:color="FF0000"/>
        </w:rPr>
        <w:t>of the main IAS found in Wenchang city and Bishan district</w:t>
      </w:r>
      <w:r w:rsidR="00AA51A6" w:rsidRPr="00AC7397">
        <w:rPr>
          <w:rFonts w:eastAsia="Calibri" w:cs="Calibri"/>
          <w:szCs w:val="20"/>
          <w:u w:color="FF0000"/>
        </w:rPr>
        <w:t>,</w:t>
      </w:r>
      <w:r w:rsidRPr="00AC7397">
        <w:rPr>
          <w:rFonts w:eastAsia="Calibri" w:cs="Calibri"/>
          <w:szCs w:val="20"/>
          <w:u w:color="FF0000"/>
        </w:rPr>
        <w:t xml:space="preserve"> the component will make use of readily available, user-friendly technologies and applications to collect information, including the project developed IAS APP (component2). These will be used in conjunction with a citizen’s driven monitoring approach involving local farmers, CSOs and the public at large, to create a GIS based information layer, which can be overlaid with information collected from available sources such as the existing monitoring system. This public participation process will be documented. </w:t>
      </w:r>
      <w:r w:rsidR="00EE6685" w:rsidRPr="00AD7CD8">
        <w:rPr>
          <w:rFonts w:eastAsia="Calibri" w:cs="Calibri"/>
          <w:szCs w:val="20"/>
          <w:highlight w:val="yellow"/>
          <w:u w:color="FF0000"/>
        </w:rPr>
        <w:t xml:space="preserve">The project approach </w:t>
      </w:r>
      <w:r w:rsidR="00240ABB" w:rsidRPr="00AD7CD8">
        <w:rPr>
          <w:rFonts w:eastAsia="Calibri" w:cs="Calibri"/>
          <w:szCs w:val="20"/>
          <w:highlight w:val="yellow"/>
          <w:u w:color="FF0000"/>
        </w:rPr>
        <w:t>considers</w:t>
      </w:r>
      <w:r w:rsidR="00EE6685" w:rsidRPr="00AD7CD8">
        <w:rPr>
          <w:rFonts w:eastAsia="Calibri" w:cs="Calibri"/>
          <w:szCs w:val="20"/>
          <w:highlight w:val="yellow"/>
          <w:u w:color="FF0000"/>
        </w:rPr>
        <w:t xml:space="preserve"> that </w:t>
      </w:r>
      <w:r w:rsidR="00D84093" w:rsidRPr="00AD7CD8">
        <w:rPr>
          <w:rFonts w:eastAsia="Calibri" w:cs="Calibri"/>
          <w:szCs w:val="20"/>
          <w:highlight w:val="yellow"/>
          <w:u w:color="FF0000"/>
        </w:rPr>
        <w:t>productive landscapes</w:t>
      </w:r>
      <w:r w:rsidR="00EE6685" w:rsidRPr="00AD7CD8">
        <w:rPr>
          <w:rFonts w:eastAsia="Calibri" w:cs="Calibri"/>
          <w:szCs w:val="20"/>
          <w:highlight w:val="yellow"/>
          <w:u w:color="FF0000"/>
        </w:rPr>
        <w:t xml:space="preserve"> in China are often a mosaic of small land plots on which different crops are grown, </w:t>
      </w:r>
      <w:r w:rsidR="00D21FD3" w:rsidRPr="00AD7CD8">
        <w:rPr>
          <w:rFonts w:eastAsia="Calibri" w:cs="Calibri"/>
          <w:szCs w:val="20"/>
          <w:highlight w:val="yellow"/>
          <w:u w:color="FF0000"/>
        </w:rPr>
        <w:t xml:space="preserve">including traditional varieties, </w:t>
      </w:r>
      <w:r w:rsidR="00EE6685" w:rsidRPr="00AD7CD8">
        <w:rPr>
          <w:rFonts w:eastAsia="Calibri" w:cs="Calibri"/>
          <w:szCs w:val="20"/>
          <w:highlight w:val="yellow"/>
          <w:u w:color="FF0000"/>
        </w:rPr>
        <w:t>which makes interventions targeted on individual</w:t>
      </w:r>
      <w:r w:rsidR="00D21FD3" w:rsidRPr="00AD7CD8">
        <w:rPr>
          <w:rFonts w:eastAsia="Calibri" w:cs="Calibri"/>
          <w:szCs w:val="20"/>
          <w:highlight w:val="yellow"/>
          <w:u w:color="FF0000"/>
        </w:rPr>
        <w:t xml:space="preserve"> subsections of these</w:t>
      </w:r>
      <w:r w:rsidR="00EE6685" w:rsidRPr="00AD7CD8">
        <w:rPr>
          <w:rFonts w:eastAsia="Calibri" w:cs="Calibri"/>
          <w:szCs w:val="20"/>
          <w:highlight w:val="yellow"/>
          <w:u w:color="FF0000"/>
        </w:rPr>
        <w:t xml:space="preserve"> small plots unfeasible, as IAS reintroduction from the surrounding areas </w:t>
      </w:r>
      <w:r w:rsidR="006B57BF" w:rsidRPr="00AD7CD8">
        <w:rPr>
          <w:rFonts w:eastAsia="Calibri" w:cs="Calibri"/>
          <w:szCs w:val="20"/>
          <w:highlight w:val="yellow"/>
          <w:u w:color="FF0000"/>
        </w:rPr>
        <w:t xml:space="preserve">are unavoidable </w:t>
      </w:r>
      <w:r w:rsidR="00EE6685" w:rsidRPr="00AD7CD8">
        <w:rPr>
          <w:rFonts w:eastAsia="Calibri" w:cs="Calibri"/>
          <w:szCs w:val="20"/>
          <w:highlight w:val="yellow"/>
          <w:u w:color="FF0000"/>
        </w:rPr>
        <w:t xml:space="preserve">unless IAS is </w:t>
      </w:r>
      <w:r w:rsidR="006B57BF" w:rsidRPr="00AD7CD8">
        <w:rPr>
          <w:rFonts w:eastAsia="Calibri" w:cs="Calibri"/>
          <w:szCs w:val="20"/>
          <w:highlight w:val="yellow"/>
          <w:u w:color="FF0000"/>
        </w:rPr>
        <w:t xml:space="preserve">actively </w:t>
      </w:r>
      <w:r w:rsidR="00EE6685" w:rsidRPr="00AD7CD8">
        <w:rPr>
          <w:rFonts w:eastAsia="Calibri" w:cs="Calibri"/>
          <w:szCs w:val="20"/>
          <w:highlight w:val="yellow"/>
          <w:u w:color="FF0000"/>
        </w:rPr>
        <w:t>managed in the</w:t>
      </w:r>
      <w:r w:rsidR="00507097">
        <w:rPr>
          <w:rFonts w:eastAsia="Calibri" w:cs="Calibri"/>
          <w:szCs w:val="20"/>
          <w:highlight w:val="yellow"/>
          <w:u w:color="FF0000"/>
        </w:rPr>
        <w:t>se</w:t>
      </w:r>
      <w:r w:rsidR="00EE6685" w:rsidRPr="00AD7CD8">
        <w:rPr>
          <w:rFonts w:eastAsia="Calibri" w:cs="Calibri"/>
          <w:szCs w:val="20"/>
          <w:highlight w:val="yellow"/>
          <w:u w:color="FF0000"/>
        </w:rPr>
        <w:t xml:space="preserve"> </w:t>
      </w:r>
      <w:r w:rsidR="006B57BF" w:rsidRPr="00AD7CD8">
        <w:rPr>
          <w:rFonts w:eastAsia="Calibri" w:cs="Calibri"/>
          <w:szCs w:val="20"/>
          <w:highlight w:val="yellow"/>
          <w:u w:color="FF0000"/>
        </w:rPr>
        <w:t xml:space="preserve">surrounding </w:t>
      </w:r>
      <w:r w:rsidR="00EE6685" w:rsidRPr="00AD7CD8">
        <w:rPr>
          <w:rFonts w:eastAsia="Calibri" w:cs="Calibri"/>
          <w:szCs w:val="20"/>
          <w:highlight w:val="yellow"/>
          <w:u w:color="FF0000"/>
        </w:rPr>
        <w:t xml:space="preserve">areas </w:t>
      </w:r>
      <w:r w:rsidR="00841962" w:rsidRPr="00AD7CD8">
        <w:rPr>
          <w:rFonts w:eastAsia="Calibri" w:cs="Calibri"/>
          <w:szCs w:val="20"/>
          <w:highlight w:val="yellow"/>
          <w:u w:color="FF0000"/>
        </w:rPr>
        <w:t>as well</w:t>
      </w:r>
      <w:r w:rsidR="00EE6685" w:rsidRPr="00AD7CD8">
        <w:rPr>
          <w:rFonts w:eastAsia="Calibri" w:cs="Calibri"/>
          <w:szCs w:val="20"/>
          <w:highlight w:val="yellow"/>
          <w:u w:color="FF0000"/>
        </w:rPr>
        <w:t xml:space="preserve">. </w:t>
      </w:r>
      <w:r w:rsidR="00F37E5B" w:rsidRPr="00AD7CD8">
        <w:rPr>
          <w:rFonts w:eastAsia="Calibri" w:cs="Calibri"/>
          <w:szCs w:val="20"/>
          <w:highlight w:val="yellow"/>
          <w:u w:color="FF0000"/>
        </w:rPr>
        <w:t>Therefore,</w:t>
      </w:r>
      <w:r w:rsidR="00EE6685" w:rsidRPr="00AD7CD8">
        <w:rPr>
          <w:rFonts w:eastAsia="Calibri" w:cs="Calibri"/>
          <w:szCs w:val="20"/>
          <w:highlight w:val="yellow"/>
          <w:u w:color="FF0000"/>
        </w:rPr>
        <w:t xml:space="preserve"> t</w:t>
      </w:r>
      <w:r w:rsidRPr="00AD7CD8">
        <w:rPr>
          <w:rFonts w:eastAsia="Calibri" w:cs="Calibri"/>
          <w:szCs w:val="20"/>
          <w:highlight w:val="yellow"/>
          <w:u w:color="FF0000"/>
        </w:rPr>
        <w:t xml:space="preserve">he plans </w:t>
      </w:r>
      <w:r w:rsidR="006B57BF" w:rsidRPr="00AD7CD8">
        <w:rPr>
          <w:rFonts w:eastAsia="Calibri" w:cs="Calibri"/>
          <w:szCs w:val="20"/>
          <w:highlight w:val="yellow"/>
          <w:u w:color="FF0000"/>
        </w:rPr>
        <w:t>developed by the project,</w:t>
      </w:r>
      <w:r w:rsidRPr="00AC7397">
        <w:rPr>
          <w:rFonts w:eastAsia="Calibri" w:cs="Calibri"/>
          <w:szCs w:val="20"/>
          <w:u w:color="FF0000"/>
        </w:rPr>
        <w:t xml:space="preserve"> will be holistic, treating the targeted agricultural landscape as a single combined unit</w:t>
      </w:r>
      <w:r w:rsidR="00AA51A6" w:rsidRPr="00AC7397">
        <w:rPr>
          <w:rFonts w:eastAsia="Calibri" w:cs="Calibri"/>
          <w:szCs w:val="20"/>
          <w:u w:color="FF0000"/>
        </w:rPr>
        <w:t>,</w:t>
      </w:r>
      <w:r w:rsidRPr="00AC7397">
        <w:rPr>
          <w:rFonts w:eastAsia="Calibri" w:cs="Calibri"/>
          <w:szCs w:val="20"/>
          <w:u w:color="FF0000"/>
        </w:rPr>
        <w:t xml:space="preserve"> where</w:t>
      </w:r>
      <w:r w:rsidR="00AA51A6" w:rsidRPr="00AC7397">
        <w:rPr>
          <w:rFonts w:eastAsia="Calibri" w:cs="Calibri"/>
          <w:szCs w:val="20"/>
          <w:u w:color="FF0000"/>
        </w:rPr>
        <w:t>, to reduce the risk of IAS re-establishment within the area,</w:t>
      </w:r>
      <w:r w:rsidRPr="00AC7397">
        <w:rPr>
          <w:rFonts w:eastAsia="Calibri" w:cs="Calibri"/>
          <w:szCs w:val="20"/>
          <w:u w:color="FF0000"/>
        </w:rPr>
        <w:t xml:space="preserve"> IAS control and management </w:t>
      </w:r>
      <w:r w:rsidR="00AA51A6" w:rsidRPr="00AC7397">
        <w:rPr>
          <w:rFonts w:eastAsia="Calibri" w:cs="Calibri"/>
          <w:szCs w:val="20"/>
          <w:u w:color="FF0000"/>
        </w:rPr>
        <w:t xml:space="preserve">will be </w:t>
      </w:r>
      <w:r w:rsidRPr="00AC7397">
        <w:rPr>
          <w:rFonts w:eastAsia="Calibri" w:cs="Calibri"/>
          <w:szCs w:val="20"/>
          <w:u w:color="FF0000"/>
        </w:rPr>
        <w:t>provided in equal measures to the productive areas</w:t>
      </w:r>
      <w:r w:rsidR="00D10B5D">
        <w:rPr>
          <w:rFonts w:eastAsia="Calibri" w:cs="Calibri"/>
          <w:szCs w:val="20"/>
          <w:u w:color="FF0000"/>
        </w:rPr>
        <w:t>, fallow lands</w:t>
      </w:r>
      <w:r w:rsidRPr="00AC7397">
        <w:rPr>
          <w:rFonts w:eastAsia="Calibri" w:cs="Calibri"/>
          <w:szCs w:val="20"/>
          <w:u w:color="FF0000"/>
        </w:rPr>
        <w:t xml:space="preserve"> and public</w:t>
      </w:r>
      <w:r w:rsidR="00AA51A6" w:rsidRPr="00AC7397">
        <w:rPr>
          <w:rFonts w:eastAsia="Calibri" w:cs="Calibri"/>
          <w:szCs w:val="20"/>
          <w:u w:color="FF0000"/>
        </w:rPr>
        <w:t>/</w:t>
      </w:r>
      <w:r w:rsidRPr="00AC7397">
        <w:rPr>
          <w:rFonts w:eastAsia="Calibri" w:cs="Calibri"/>
          <w:szCs w:val="20"/>
          <w:u w:color="FF0000"/>
        </w:rPr>
        <w:t xml:space="preserve">common areas alike. The outcome of the component will translate not only into comprehensive local IAS management action plans for Wenchang City and Bishan District, but IAS distribution surveys and IAS impact assessments will also ensure sustainable incorporation of enhanced IAS knowledge in the local planning and implementation of science-based technics for IAS Management. </w:t>
      </w:r>
    </w:p>
    <w:p w14:paraId="182F58BA" w14:textId="3A677DFE" w:rsidR="00DF1BB0" w:rsidRPr="00AC7397" w:rsidRDefault="002558DD" w:rsidP="00FE3942">
      <w:pPr>
        <w:pStyle w:val="ListParagraph"/>
        <w:numPr>
          <w:ilvl w:val="0"/>
          <w:numId w:val="167"/>
        </w:numPr>
        <w:spacing w:after="120"/>
        <w:ind w:left="0" w:firstLine="0"/>
        <w:jc w:val="both"/>
        <w:rPr>
          <w:rFonts w:ascii="Calibri" w:eastAsia="Calibri" w:hAnsi="Calibri" w:cs="Calibri"/>
          <w:sz w:val="20"/>
          <w:szCs w:val="20"/>
          <w:u w:color="00B050"/>
        </w:rPr>
      </w:pPr>
      <w:r w:rsidRPr="00AC7397">
        <w:rPr>
          <w:rFonts w:ascii="Calibri" w:eastAsia="Calibri" w:hAnsi="Calibri" w:cs="Calibri"/>
          <w:b/>
          <w:bCs/>
          <w:sz w:val="20"/>
          <w:szCs w:val="20"/>
          <w:u w:color="000000"/>
        </w:rPr>
        <w:t xml:space="preserve">Component 4: Awareness raising, knowledge management and coordination. </w:t>
      </w:r>
      <w:r w:rsidRPr="00AC7397">
        <w:rPr>
          <w:rFonts w:ascii="Calibri" w:eastAsia="Calibri" w:hAnsi="Calibri" w:cs="Calibri"/>
          <w:sz w:val="20"/>
          <w:szCs w:val="20"/>
          <w:u w:color="000000"/>
        </w:rPr>
        <w:t>The efforts under this component will focus on raising awareness of IAS, as a threat to agrobiodiversity and equally important, of the know-how to effectively manage them. IAS awareness will be raised through prepared materials and public events</w:t>
      </w:r>
      <w:r w:rsidR="00AA51A6" w:rsidRPr="00AC7397">
        <w:rPr>
          <w:rFonts w:ascii="Calibri" w:eastAsia="Calibri" w:hAnsi="Calibri" w:cs="Calibri"/>
          <w:sz w:val="20"/>
          <w:szCs w:val="20"/>
          <w:u w:color="000000"/>
        </w:rPr>
        <w:t>.</w:t>
      </w:r>
      <w:r w:rsidRPr="00AC7397">
        <w:rPr>
          <w:rFonts w:ascii="Calibri" w:eastAsia="Calibri" w:hAnsi="Calibri" w:cs="Calibri"/>
          <w:sz w:val="20"/>
          <w:szCs w:val="20"/>
          <w:u w:color="000000"/>
        </w:rPr>
        <w:t xml:space="preserve"> IAS knowledge will </w:t>
      </w:r>
      <w:r w:rsidR="00AA51A6" w:rsidRPr="00AC7397">
        <w:rPr>
          <w:rFonts w:ascii="Calibri" w:eastAsia="Calibri" w:hAnsi="Calibri" w:cs="Calibri"/>
          <w:sz w:val="20"/>
          <w:szCs w:val="20"/>
          <w:u w:color="000000"/>
        </w:rPr>
        <w:t xml:space="preserve">also </w:t>
      </w:r>
      <w:r w:rsidRPr="00AC7397">
        <w:rPr>
          <w:rFonts w:ascii="Calibri" w:eastAsia="Calibri" w:hAnsi="Calibri" w:cs="Calibri"/>
          <w:sz w:val="20"/>
          <w:szCs w:val="20"/>
          <w:u w:color="000000"/>
        </w:rPr>
        <w:t xml:space="preserve">be shared through developed educational materials, school curriculums and </w:t>
      </w:r>
      <w:r w:rsidRPr="00AC7397">
        <w:rPr>
          <w:rFonts w:ascii="Calibri" w:eastAsia="Calibri" w:hAnsi="Calibri" w:cs="Calibri"/>
          <w:sz w:val="20"/>
          <w:szCs w:val="20"/>
          <w:u w:color="00B050"/>
        </w:rPr>
        <w:t>Massive Open Online Courses (MOOC)</w:t>
      </w:r>
      <w:r w:rsidRPr="00AC7397">
        <w:rPr>
          <w:rFonts w:ascii="Calibri" w:eastAsia="Calibri" w:hAnsi="Calibri" w:cs="Calibri"/>
          <w:sz w:val="20"/>
          <w:szCs w:val="20"/>
          <w:u w:color="000000"/>
        </w:rPr>
        <w:t xml:space="preserve">, which will be publicly accessible through the developed IAS Knowledge Management platform. Thus, creating a long-lasting </w:t>
      </w:r>
      <w:r w:rsidR="000F5401">
        <w:rPr>
          <w:rFonts w:ascii="Calibri" w:eastAsia="Calibri" w:hAnsi="Calibri" w:cs="Calibri"/>
          <w:sz w:val="20"/>
          <w:szCs w:val="20"/>
          <w:u w:color="000000"/>
        </w:rPr>
        <w:t>and extensive</w:t>
      </w:r>
      <w:r w:rsidRPr="00AC7397">
        <w:rPr>
          <w:rFonts w:ascii="Calibri" w:eastAsia="Calibri" w:hAnsi="Calibri" w:cs="Calibri"/>
          <w:sz w:val="20"/>
          <w:szCs w:val="20"/>
          <w:u w:color="000000"/>
        </w:rPr>
        <w:t xml:space="preserve"> contribution to the IAS prevention, control and management education and awareness in </w:t>
      </w:r>
      <w:r w:rsidRPr="00F7786C">
        <w:rPr>
          <w:rFonts w:ascii="Calibri" w:eastAsia="Calibri" w:hAnsi="Calibri" w:cs="Calibri"/>
          <w:sz w:val="20"/>
          <w:szCs w:val="20"/>
          <w:u w:color="000000"/>
        </w:rPr>
        <w:t xml:space="preserve">China. </w:t>
      </w:r>
      <w:r w:rsidR="000F5401" w:rsidRPr="00F7786C">
        <w:rPr>
          <w:rFonts w:ascii="Calibri" w:eastAsia="Calibri" w:hAnsi="Calibri" w:cs="Calibri"/>
          <w:sz w:val="20"/>
          <w:szCs w:val="20"/>
          <w:u w:color="000000"/>
        </w:rPr>
        <w:t>In addition to the outreach to the public at large,</w:t>
      </w:r>
      <w:r w:rsidR="000F5401">
        <w:rPr>
          <w:rFonts w:ascii="Calibri" w:eastAsia="Calibri" w:hAnsi="Calibri" w:cs="Calibri"/>
          <w:sz w:val="20"/>
          <w:szCs w:val="20"/>
          <w:u w:color="000000"/>
        </w:rPr>
        <w:t xml:space="preserve"> d</w:t>
      </w:r>
      <w:r w:rsidRPr="00AC7397">
        <w:rPr>
          <w:rFonts w:ascii="Calibri" w:eastAsia="Calibri" w:hAnsi="Calibri" w:cs="Calibri"/>
          <w:sz w:val="20"/>
          <w:szCs w:val="20"/>
          <w:u w:color="00B050"/>
        </w:rPr>
        <w:t>issemination of knowledge materials and trainings to the other child-projects under the C-SAP Program is also envisaged. T</w:t>
      </w:r>
      <w:r w:rsidRPr="00AC7397">
        <w:rPr>
          <w:rFonts w:ascii="Calibri" w:eastAsia="Calibri" w:hAnsi="Calibri" w:cs="Calibri"/>
          <w:sz w:val="20"/>
          <w:szCs w:val="20"/>
          <w:u w:color="000000"/>
        </w:rPr>
        <w:t>he</w:t>
      </w:r>
      <w:r w:rsidRPr="00AC7397">
        <w:rPr>
          <w:rFonts w:ascii="Calibri" w:eastAsia="Calibri" w:hAnsi="Calibri" w:cs="Calibri"/>
          <w:sz w:val="20"/>
          <w:szCs w:val="20"/>
          <w:u w:color="00B050"/>
        </w:rPr>
        <w:t xml:space="preserve"> development of the IAS Knowledge Management platform will act as a clearing-house mechanism for IAS related knowledge</w:t>
      </w:r>
      <w:r w:rsidR="0013068C" w:rsidRPr="00AD7CD8">
        <w:rPr>
          <w:rFonts w:ascii="Calibri" w:eastAsia="Calibri" w:hAnsi="Calibri" w:cs="Calibri"/>
          <w:sz w:val="20"/>
          <w:szCs w:val="20"/>
          <w:highlight w:val="yellow"/>
          <w:u w:color="00B050"/>
        </w:rPr>
        <w:t>, and is expected, through the project’s interventions, to provide for an accelerated knowledge uptake</w:t>
      </w:r>
      <w:r w:rsidR="009D3BA3" w:rsidRPr="00AD7CD8">
        <w:rPr>
          <w:rFonts w:ascii="Calibri" w:eastAsia="Calibri" w:hAnsi="Calibri" w:cs="Calibri"/>
          <w:sz w:val="20"/>
          <w:szCs w:val="20"/>
          <w:highlight w:val="yellow"/>
          <w:u w:color="00B050"/>
        </w:rPr>
        <w:t>, and use,</w:t>
      </w:r>
      <w:r w:rsidR="0013068C" w:rsidRPr="00AD7CD8">
        <w:rPr>
          <w:rFonts w:ascii="Calibri" w:eastAsia="Calibri" w:hAnsi="Calibri" w:cs="Calibri"/>
          <w:sz w:val="20"/>
          <w:szCs w:val="20"/>
          <w:highlight w:val="yellow"/>
          <w:u w:color="00B050"/>
        </w:rPr>
        <w:t xml:space="preserve"> among practitioners, farmers and other stakeholder groups</w:t>
      </w:r>
      <w:r w:rsidR="009D3BA3" w:rsidRPr="00AD7CD8">
        <w:rPr>
          <w:rFonts w:ascii="Calibri" w:eastAsia="Calibri" w:hAnsi="Calibri" w:cs="Calibri"/>
          <w:sz w:val="20"/>
          <w:szCs w:val="20"/>
          <w:highlight w:val="yellow"/>
          <w:u w:color="000000"/>
        </w:rPr>
        <w:t>, providing for not only national, but also global, benefits</w:t>
      </w:r>
      <w:r w:rsidRPr="00AC7397">
        <w:rPr>
          <w:rFonts w:ascii="Calibri" w:eastAsia="Calibri" w:hAnsi="Calibri" w:cs="Calibri"/>
          <w:sz w:val="20"/>
          <w:szCs w:val="20"/>
          <w:u w:color="00B050"/>
        </w:rPr>
        <w:t xml:space="preserve">. The project will facilitate an agreement between main government institutions, academic institutions, public organizations and other stakeholders to contribute documents and information to the platform. The IAS Knowledge Management platform will be linked up to the C-SAP Knowledge </w:t>
      </w:r>
      <w:r w:rsidR="00052ACA" w:rsidRPr="00AC7397">
        <w:rPr>
          <w:rFonts w:ascii="Calibri" w:eastAsia="Calibri" w:hAnsi="Calibri" w:cs="Calibri"/>
          <w:sz w:val="20"/>
          <w:szCs w:val="20"/>
          <w:u w:color="00B050"/>
        </w:rPr>
        <w:t>P</w:t>
      </w:r>
      <w:r w:rsidRPr="00AC7397">
        <w:rPr>
          <w:rFonts w:ascii="Calibri" w:eastAsia="Calibri" w:hAnsi="Calibri" w:cs="Calibri"/>
          <w:sz w:val="20"/>
          <w:szCs w:val="20"/>
          <w:u w:color="00B050"/>
        </w:rPr>
        <w:t xml:space="preserve">latform developed under the FAO implemented C-SAP </w:t>
      </w:r>
      <w:r w:rsidR="00052ACA" w:rsidRPr="00AC7397">
        <w:rPr>
          <w:rFonts w:ascii="Calibri" w:eastAsia="Calibri" w:hAnsi="Calibri" w:cs="Calibri"/>
          <w:sz w:val="20"/>
          <w:szCs w:val="20"/>
          <w:u w:color="00B050"/>
        </w:rPr>
        <w:t xml:space="preserve">1 </w:t>
      </w:r>
      <w:r w:rsidRPr="00AC7397">
        <w:rPr>
          <w:rFonts w:ascii="Calibri" w:eastAsia="Calibri" w:hAnsi="Calibri" w:cs="Calibri"/>
          <w:sz w:val="20"/>
          <w:szCs w:val="20"/>
          <w:u w:color="00B050"/>
        </w:rPr>
        <w:t xml:space="preserve">child project. </w:t>
      </w:r>
      <w:r w:rsidR="00DF1BB0" w:rsidRPr="00AC7397">
        <w:rPr>
          <w:rFonts w:ascii="Calibri" w:hAnsi="Calibri" w:cs="Calibri"/>
          <w:bCs/>
          <w:sz w:val="20"/>
          <w:szCs w:val="20"/>
        </w:rPr>
        <w:t>Links will also be made the C-PAR Program</w:t>
      </w:r>
      <w:r w:rsidR="00DF1BB0" w:rsidRPr="00AC7397">
        <w:rPr>
          <w:rStyle w:val="FootnoteReference"/>
          <w:bCs/>
          <w:szCs w:val="20"/>
        </w:rPr>
        <w:footnoteReference w:id="35"/>
      </w:r>
      <w:r w:rsidR="00DF1BB0" w:rsidRPr="00AC7397">
        <w:rPr>
          <w:rFonts w:ascii="Calibri" w:hAnsi="Calibri" w:cs="Calibri"/>
          <w:bCs/>
          <w:sz w:val="20"/>
          <w:szCs w:val="20"/>
        </w:rPr>
        <w:t xml:space="preserve"> Biodiversity Knowledge Platform. </w:t>
      </w:r>
      <w:r w:rsidR="000C01B3" w:rsidRPr="00AC7397">
        <w:rPr>
          <w:rFonts w:ascii="Calibri" w:eastAsia="Calibri" w:hAnsi="Calibri" w:cs="Calibri"/>
          <w:sz w:val="20"/>
          <w:szCs w:val="20"/>
          <w:u w:color="000000"/>
        </w:rPr>
        <w:t xml:space="preserve">There is a pronounced international vector to this </w:t>
      </w:r>
      <w:r w:rsidR="00DF1BB0" w:rsidRPr="00AC7397">
        <w:rPr>
          <w:rFonts w:ascii="Calibri" w:eastAsia="Calibri" w:hAnsi="Calibri" w:cs="Calibri"/>
          <w:sz w:val="20"/>
          <w:szCs w:val="20"/>
          <w:u w:color="000000"/>
        </w:rPr>
        <w:t>component</w:t>
      </w:r>
      <w:r w:rsidR="000C01B3" w:rsidRPr="00AC7397">
        <w:rPr>
          <w:rFonts w:ascii="Calibri" w:eastAsia="Calibri" w:hAnsi="Calibri" w:cs="Calibri"/>
          <w:sz w:val="20"/>
          <w:szCs w:val="20"/>
          <w:u w:color="000000"/>
        </w:rPr>
        <w:t>. A synthesis</w:t>
      </w:r>
      <w:r w:rsidR="000C01B3" w:rsidRPr="00AC7397">
        <w:rPr>
          <w:rFonts w:ascii="Calibri" w:eastAsia="Calibri" w:hAnsi="Calibri" w:cs="Calibri"/>
          <w:sz w:val="20"/>
          <w:szCs w:val="20"/>
          <w:u w:color="00B050"/>
        </w:rPr>
        <w:t xml:space="preserve"> of the project’s achievements</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particularly in the island of Hainan</w:t>
      </w:r>
      <w:r w:rsidR="00DF1BB0"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could present a useful input to senior government officials from MARA, MEE and GACC for their use in international engagements </w:t>
      </w:r>
      <w:r w:rsidR="00DF1BB0" w:rsidRPr="00AC7397">
        <w:rPr>
          <w:rFonts w:ascii="Calibri" w:eastAsia="Calibri" w:hAnsi="Calibri" w:cs="Calibri"/>
          <w:sz w:val="20"/>
          <w:szCs w:val="20"/>
          <w:u w:color="00B050"/>
        </w:rPr>
        <w:t xml:space="preserve">related to </w:t>
      </w:r>
      <w:r w:rsidR="000C01B3" w:rsidRPr="00AC7397">
        <w:rPr>
          <w:rFonts w:ascii="Calibri" w:eastAsia="Calibri" w:hAnsi="Calibri" w:cs="Calibri"/>
          <w:sz w:val="20"/>
          <w:szCs w:val="20"/>
          <w:u w:color="00B050"/>
        </w:rPr>
        <w:t xml:space="preserve">IAS </w:t>
      </w:r>
      <w:r w:rsidR="00DF1BB0" w:rsidRPr="00AC7397">
        <w:rPr>
          <w:rFonts w:ascii="Calibri" w:eastAsia="Calibri" w:hAnsi="Calibri" w:cs="Calibri"/>
          <w:sz w:val="20"/>
          <w:szCs w:val="20"/>
          <w:u w:color="00B050"/>
        </w:rPr>
        <w:t xml:space="preserve">Management. This could further </w:t>
      </w:r>
      <w:r w:rsidR="000C01B3" w:rsidRPr="00AC7397">
        <w:rPr>
          <w:rFonts w:ascii="Calibri" w:eastAsia="Calibri" w:hAnsi="Calibri" w:cs="Calibri"/>
          <w:sz w:val="20"/>
          <w:szCs w:val="20"/>
          <w:u w:color="00B050"/>
        </w:rPr>
        <w:t>facilitate bringing IAS issues on</w:t>
      </w:r>
      <w:r w:rsidR="00DF1BB0" w:rsidRPr="00AC7397">
        <w:rPr>
          <w:rFonts w:ascii="Calibri" w:eastAsia="Calibri" w:hAnsi="Calibri" w:cs="Calibri"/>
          <w:sz w:val="20"/>
          <w:szCs w:val="20"/>
          <w:u w:color="00B050"/>
        </w:rPr>
        <w:t>to</w:t>
      </w:r>
      <w:r w:rsidR="000C01B3" w:rsidRPr="00AC7397">
        <w:rPr>
          <w:rFonts w:ascii="Calibri" w:eastAsia="Calibri" w:hAnsi="Calibri" w:cs="Calibri"/>
          <w:sz w:val="20"/>
          <w:szCs w:val="20"/>
          <w:u w:color="00B050"/>
        </w:rPr>
        <w:t xml:space="preserve"> the </w:t>
      </w:r>
      <w:r w:rsidR="00DF1BB0" w:rsidRPr="00AC7397">
        <w:rPr>
          <w:rFonts w:ascii="Calibri" w:eastAsia="Calibri" w:hAnsi="Calibri" w:cs="Calibri"/>
          <w:sz w:val="20"/>
          <w:szCs w:val="20"/>
          <w:u w:color="00B050"/>
        </w:rPr>
        <w:t xml:space="preserve">international </w:t>
      </w:r>
      <w:r w:rsidR="000C01B3" w:rsidRPr="00AC7397">
        <w:rPr>
          <w:rFonts w:ascii="Calibri" w:eastAsia="Calibri" w:hAnsi="Calibri" w:cs="Calibri"/>
          <w:sz w:val="20"/>
          <w:szCs w:val="20"/>
          <w:u w:color="00B050"/>
        </w:rPr>
        <w:t xml:space="preserve">agenda. Hainan’s lead could also be promoted as an island-based approach for IAS Management, which might be of interest to small island states. The </w:t>
      </w:r>
      <w:r w:rsidR="00DF1BB0" w:rsidRPr="00AC7397">
        <w:rPr>
          <w:rFonts w:ascii="Calibri" w:eastAsia="Calibri" w:hAnsi="Calibri" w:cs="Calibri"/>
          <w:sz w:val="20"/>
          <w:szCs w:val="20"/>
          <w:u w:color="00B050"/>
        </w:rPr>
        <w:t xml:space="preserve">component </w:t>
      </w:r>
      <w:r w:rsidR="000C01B3" w:rsidRPr="00AC7397">
        <w:rPr>
          <w:rFonts w:ascii="Calibri" w:eastAsia="Calibri" w:hAnsi="Calibri" w:cs="Calibri"/>
          <w:sz w:val="20"/>
          <w:szCs w:val="20"/>
          <w:u w:color="00B050"/>
        </w:rPr>
        <w:t>will also provide support to MARA, MEE and GACC in their efforts to establish, where possible, bilateral cooperation agreements related to the areas identified in the IAS NSAP 202</w:t>
      </w:r>
      <w:r w:rsidR="00EF2520" w:rsidRPr="00AC7397">
        <w:rPr>
          <w:rFonts w:ascii="Calibri" w:eastAsia="Calibri" w:hAnsi="Calibri" w:cs="Calibri"/>
          <w:sz w:val="20"/>
          <w:szCs w:val="20"/>
          <w:u w:color="00B050"/>
        </w:rPr>
        <w:t>1</w:t>
      </w:r>
      <w:r w:rsidR="000C01B3" w:rsidRPr="00AC7397">
        <w:rPr>
          <w:rFonts w:ascii="Calibri" w:eastAsia="Calibri" w:hAnsi="Calibri" w:cs="Calibri"/>
          <w:sz w:val="20"/>
          <w:szCs w:val="20"/>
          <w:u w:color="00B050"/>
        </w:rPr>
        <w:t xml:space="preserve">-2030 directions on improving South-South/North-South cooperation and coordination. </w:t>
      </w:r>
      <w:r w:rsidR="0066649F" w:rsidRPr="00AC7397">
        <w:rPr>
          <w:rFonts w:ascii="Calibri" w:eastAsia="Calibri" w:hAnsi="Calibri" w:cs="Calibri"/>
          <w:sz w:val="20"/>
          <w:szCs w:val="20"/>
          <w:u w:color="00B050"/>
        </w:rPr>
        <w:t>Finally</w:t>
      </w:r>
      <w:r w:rsidR="00D4531C" w:rsidRPr="00AC7397">
        <w:rPr>
          <w:rFonts w:ascii="Calibri" w:eastAsia="Calibri" w:hAnsi="Calibri" w:cs="Calibri"/>
          <w:sz w:val="20"/>
          <w:szCs w:val="20"/>
          <w:u w:color="00B050"/>
        </w:rPr>
        <w:t xml:space="preserve">, the project </w:t>
      </w:r>
      <w:r w:rsidR="000C01B3" w:rsidRPr="00AC7397">
        <w:rPr>
          <w:rFonts w:ascii="Calibri" w:eastAsia="Calibri" w:hAnsi="Calibri" w:cs="Calibri"/>
          <w:sz w:val="20"/>
          <w:szCs w:val="20"/>
          <w:u w:color="00B050"/>
        </w:rPr>
        <w:t>will organiz</w:t>
      </w:r>
      <w:r w:rsidR="00D4531C" w:rsidRPr="00AC7397">
        <w:rPr>
          <w:rFonts w:ascii="Calibri" w:eastAsia="Calibri" w:hAnsi="Calibri" w:cs="Calibri"/>
          <w:sz w:val="20"/>
          <w:szCs w:val="20"/>
          <w:u w:color="00B050"/>
        </w:rPr>
        <w:t>e</w:t>
      </w:r>
      <w:r w:rsidR="000C01B3" w:rsidRPr="00AC7397">
        <w:rPr>
          <w:rFonts w:ascii="Calibri" w:eastAsia="Calibri" w:hAnsi="Calibri" w:cs="Calibri"/>
          <w:sz w:val="20"/>
          <w:szCs w:val="20"/>
          <w:u w:color="00B050"/>
        </w:rPr>
        <w:t xml:space="preserve"> a full-day </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IAS side event</w:t>
      </w:r>
      <w:r w:rsidR="00D4531C" w:rsidRPr="00AC7397">
        <w:rPr>
          <w:rFonts w:ascii="Calibri" w:eastAsia="Calibri" w:hAnsi="Calibri" w:cs="Calibri"/>
          <w:sz w:val="20"/>
          <w:szCs w:val="20"/>
          <w:u w:color="00B050"/>
        </w:rPr>
        <w:t>”</w:t>
      </w:r>
      <w:r w:rsidR="000C01B3" w:rsidRPr="00AC7397">
        <w:rPr>
          <w:rFonts w:ascii="Calibri" w:eastAsia="Calibri" w:hAnsi="Calibri" w:cs="Calibri"/>
          <w:sz w:val="20"/>
          <w:szCs w:val="20"/>
          <w:u w:color="00B050"/>
        </w:rPr>
        <w:t xml:space="preserve"> </w:t>
      </w:r>
      <w:r w:rsidR="00DF1BB0" w:rsidRPr="00AC7397">
        <w:rPr>
          <w:rFonts w:ascii="Calibri" w:eastAsia="Calibri" w:hAnsi="Calibri" w:cs="Calibri"/>
          <w:sz w:val="20"/>
          <w:szCs w:val="20"/>
          <w:u w:color="00B050"/>
        </w:rPr>
        <w:t xml:space="preserve">in connection with </w:t>
      </w:r>
      <w:r w:rsidR="000C01B3" w:rsidRPr="00AC7397">
        <w:rPr>
          <w:rFonts w:ascii="Calibri" w:eastAsia="Calibri" w:hAnsi="Calibri" w:cs="Calibri"/>
          <w:sz w:val="20"/>
          <w:szCs w:val="20"/>
          <w:u w:color="00B050"/>
        </w:rPr>
        <w:t>the Fifteenth Meeting of the Conference of the Parties to the Convention on Biological Diversity (COP15) in 2020</w:t>
      </w:r>
      <w:r w:rsidR="0066649F" w:rsidRPr="00AC7397">
        <w:rPr>
          <w:rFonts w:ascii="Calibri" w:eastAsia="Calibri" w:hAnsi="Calibri" w:cs="Calibri"/>
          <w:sz w:val="20"/>
          <w:szCs w:val="20"/>
          <w:u w:color="00B050"/>
        </w:rPr>
        <w:t xml:space="preserve">, </w:t>
      </w:r>
      <w:r w:rsidR="00E06184">
        <w:rPr>
          <w:rFonts w:ascii="Calibri" w:eastAsia="Calibri" w:hAnsi="Calibri" w:cs="Calibri"/>
          <w:sz w:val="20"/>
          <w:szCs w:val="20"/>
          <w:u w:color="00B050"/>
        </w:rPr>
        <w:t>t</w:t>
      </w:r>
      <w:r w:rsidR="00D4531C" w:rsidRPr="00AC7397">
        <w:rPr>
          <w:rFonts w:ascii="Calibri" w:eastAsia="Calibri" w:hAnsi="Calibri" w:cs="Calibri"/>
          <w:sz w:val="20"/>
          <w:szCs w:val="20"/>
          <w:u w:color="00B050"/>
        </w:rPr>
        <w:t xml:space="preserve">hereby increasing </w:t>
      </w:r>
      <w:r w:rsidR="0066649F" w:rsidRPr="00AC7397">
        <w:rPr>
          <w:rFonts w:ascii="Calibri" w:eastAsia="Calibri" w:hAnsi="Calibri" w:cs="Calibri"/>
          <w:sz w:val="20"/>
          <w:szCs w:val="20"/>
          <w:u w:color="00B050"/>
        </w:rPr>
        <w:t xml:space="preserve">the attention </w:t>
      </w:r>
      <w:r w:rsidR="00D4531C" w:rsidRPr="00AC7397">
        <w:rPr>
          <w:rFonts w:ascii="Calibri" w:eastAsia="Calibri" w:hAnsi="Calibri" w:cs="Calibri"/>
          <w:sz w:val="20"/>
          <w:szCs w:val="20"/>
          <w:u w:color="00B050"/>
        </w:rPr>
        <w:t xml:space="preserve">of </w:t>
      </w:r>
      <w:r w:rsidR="0066649F" w:rsidRPr="00AC7397">
        <w:rPr>
          <w:rFonts w:ascii="Calibri" w:eastAsia="Calibri" w:hAnsi="Calibri" w:cs="Calibri"/>
          <w:sz w:val="20"/>
          <w:szCs w:val="20"/>
          <w:u w:color="00B050"/>
        </w:rPr>
        <w:t>IAS problematics in the international arena</w:t>
      </w:r>
      <w:r w:rsidR="000C01B3" w:rsidRPr="00AC7397">
        <w:rPr>
          <w:rFonts w:ascii="Calibri" w:eastAsia="Calibri" w:hAnsi="Calibri" w:cs="Calibri"/>
          <w:sz w:val="20"/>
          <w:szCs w:val="20"/>
          <w:u w:color="00B050"/>
        </w:rPr>
        <w:t>.</w:t>
      </w:r>
      <w:bookmarkEnd w:id="19"/>
      <w:r w:rsidR="000C01B3" w:rsidRPr="00AC7397">
        <w:rPr>
          <w:rFonts w:ascii="Calibri" w:eastAsia="Calibri" w:hAnsi="Calibri" w:cs="Calibri"/>
          <w:sz w:val="20"/>
          <w:szCs w:val="20"/>
          <w:u w:color="00B050"/>
        </w:rPr>
        <w:t xml:space="preserve"> </w:t>
      </w:r>
    </w:p>
    <w:p w14:paraId="7872CDAA" w14:textId="0B8E5DFC" w:rsidR="001127E9" w:rsidRPr="00AC7397" w:rsidRDefault="00DF1BB0" w:rsidP="00FE3942">
      <w:pPr>
        <w:pStyle w:val="ListParagraph"/>
        <w:numPr>
          <w:ilvl w:val="0"/>
          <w:numId w:val="167"/>
        </w:numPr>
        <w:spacing w:after="120"/>
        <w:ind w:left="0" w:firstLine="0"/>
        <w:jc w:val="both"/>
        <w:rPr>
          <w:rFonts w:cs="Calibri"/>
          <w:szCs w:val="20"/>
        </w:rPr>
      </w:pPr>
      <w:r w:rsidRPr="00AC7397">
        <w:rPr>
          <w:rFonts w:ascii="Calibri" w:hAnsi="Calibri" w:cs="Calibri"/>
          <w:bCs/>
          <w:sz w:val="20"/>
          <w:szCs w:val="20"/>
        </w:rPr>
        <w:t>Indicators and assumptions for the accomplishment of expected Outcomes for the project Components are given in the Project Results Framework, and the assumptions indicated in the Theory of Change diagram (</w:t>
      </w:r>
      <w:r w:rsidRPr="00AC7397">
        <w:rPr>
          <w:rFonts w:ascii="Calibri" w:hAnsi="Calibri" w:cs="Calibri"/>
          <w:b/>
          <w:bCs/>
          <w:sz w:val="20"/>
          <w:szCs w:val="20"/>
        </w:rPr>
        <w:t>Figure 2</w:t>
      </w:r>
      <w:r w:rsidRPr="00AC7397">
        <w:rPr>
          <w:rFonts w:ascii="Calibri" w:hAnsi="Calibri" w:cs="Calibri"/>
          <w:bCs/>
          <w:sz w:val="20"/>
          <w:szCs w:val="20"/>
        </w:rPr>
        <w:t xml:space="preserve">) are described below in </w:t>
      </w:r>
      <w:r w:rsidRPr="00AC7397">
        <w:rPr>
          <w:rFonts w:ascii="Calibri" w:hAnsi="Calibri" w:cs="Calibri"/>
          <w:b/>
          <w:bCs/>
          <w:sz w:val="20"/>
          <w:szCs w:val="20"/>
        </w:rPr>
        <w:t xml:space="preserve">Table 1. </w:t>
      </w:r>
      <w:r w:rsidRPr="00AC7397">
        <w:rPr>
          <w:rFonts w:ascii="Calibri" w:hAnsi="Calibri" w:cs="Calibri"/>
          <w:bCs/>
          <w:sz w:val="20"/>
          <w:szCs w:val="20"/>
        </w:rPr>
        <w:t>Gender mainstreaming has been integrated throughout the project design based on a gender analysis and gender mainstreaming plan (see</w:t>
      </w:r>
      <w:r w:rsidRPr="00AC7397">
        <w:rPr>
          <w:rFonts w:ascii="Calibri" w:hAnsi="Calibri" w:cs="Calibri"/>
          <w:b/>
          <w:bCs/>
          <w:sz w:val="20"/>
          <w:szCs w:val="20"/>
        </w:rPr>
        <w:t xml:space="preserve"> Annex F).</w:t>
      </w:r>
      <w:r w:rsidRPr="00AC7397">
        <w:rPr>
          <w:rFonts w:cs="Calibri"/>
          <w:b/>
          <w:bCs/>
          <w:szCs w:val="20"/>
        </w:rPr>
        <w:t xml:space="preserve"> </w:t>
      </w:r>
    </w:p>
    <w:p w14:paraId="6748E65F" w14:textId="6FB83C80" w:rsidR="001127E9" w:rsidRPr="00AC7397" w:rsidRDefault="001127E9" w:rsidP="00FE3942">
      <w:pPr>
        <w:numPr>
          <w:ilvl w:val="0"/>
          <w:numId w:val="167"/>
        </w:numPr>
        <w:spacing w:after="120"/>
        <w:ind w:left="0" w:firstLine="0"/>
        <w:rPr>
          <w:rFonts w:cs="Calibri"/>
          <w:szCs w:val="20"/>
        </w:rPr>
      </w:pPr>
      <w:r w:rsidRPr="00AC7397">
        <w:rPr>
          <w:rFonts w:cs="Calibri"/>
          <w:szCs w:val="20"/>
        </w:rPr>
        <w:t>This project is part of the C-</w:t>
      </w:r>
      <w:r w:rsidR="00E14C76" w:rsidRPr="00AC7397">
        <w:rPr>
          <w:rFonts w:cs="Calibri"/>
          <w:szCs w:val="20"/>
        </w:rPr>
        <w:t xml:space="preserve">SAP </w:t>
      </w:r>
      <w:r w:rsidRPr="00AC7397">
        <w:rPr>
          <w:rFonts w:cs="Calibri"/>
          <w:szCs w:val="20"/>
        </w:rPr>
        <w:t xml:space="preserve">Program, under which the Program </w:t>
      </w:r>
      <w:r w:rsidR="00E14C76" w:rsidRPr="00AC7397">
        <w:rPr>
          <w:rFonts w:cs="Calibri"/>
          <w:szCs w:val="20"/>
        </w:rPr>
        <w:t xml:space="preserve">Coordinating </w:t>
      </w:r>
      <w:r w:rsidRPr="00AC7397">
        <w:rPr>
          <w:rFonts w:cs="Calibri"/>
          <w:szCs w:val="20"/>
        </w:rPr>
        <w:t>Officer and Program Steering Committee will liaise with the Project Steering Committee and Project Manager to ensure that a coordinated approach to knowledge management, sharing of lessons learned, monitoring and evaluation</w:t>
      </w:r>
      <w:r w:rsidR="006E6866" w:rsidRPr="00AC7397">
        <w:rPr>
          <w:rFonts w:cs="Calibri"/>
          <w:szCs w:val="20"/>
        </w:rPr>
        <w:t xml:space="preserve">, social and environmental safeguards, </w:t>
      </w:r>
      <w:r w:rsidRPr="00AC7397">
        <w:rPr>
          <w:rFonts w:cs="Calibri"/>
          <w:szCs w:val="20"/>
        </w:rPr>
        <w:t>gender mainstreaming and risk management takes place across the program.  The project components will contribute towards the C-</w:t>
      </w:r>
      <w:r w:rsidR="00EB0914" w:rsidRPr="00AC7397">
        <w:rPr>
          <w:rFonts w:cs="Calibri"/>
          <w:szCs w:val="20"/>
        </w:rPr>
        <w:t xml:space="preserve">SAP </w:t>
      </w:r>
      <w:r w:rsidRPr="00AC7397">
        <w:rPr>
          <w:rFonts w:cs="Calibri"/>
          <w:szCs w:val="20"/>
        </w:rPr>
        <w:t xml:space="preserve">Program Outcomes as shown in </w:t>
      </w:r>
      <w:r w:rsidRPr="00AC7397">
        <w:rPr>
          <w:rFonts w:cs="Calibri"/>
          <w:b/>
          <w:szCs w:val="20"/>
        </w:rPr>
        <w:t>Table 2</w:t>
      </w:r>
      <w:r w:rsidRPr="00AC7397">
        <w:rPr>
          <w:rFonts w:cs="Calibri"/>
          <w:szCs w:val="20"/>
        </w:rPr>
        <w:t xml:space="preserve">. </w:t>
      </w:r>
    </w:p>
    <w:p w14:paraId="4FD10543" w14:textId="2F595D27" w:rsidR="00D07AEC" w:rsidRPr="00AC7397" w:rsidRDefault="001127E9" w:rsidP="00FE3942">
      <w:pPr>
        <w:numPr>
          <w:ilvl w:val="0"/>
          <w:numId w:val="167"/>
        </w:numPr>
        <w:spacing w:after="120"/>
        <w:ind w:left="0" w:firstLine="0"/>
        <w:rPr>
          <w:rFonts w:cs="Calibri"/>
          <w:szCs w:val="20"/>
        </w:rPr>
      </w:pPr>
      <w:bookmarkStart w:id="20" w:name="_Hlk506987064"/>
      <w:r w:rsidRPr="00AC7397">
        <w:rPr>
          <w:rFonts w:cs="Calibri"/>
          <w:b/>
          <w:szCs w:val="20"/>
        </w:rPr>
        <w:t>Innovation:</w:t>
      </w:r>
      <w:r w:rsidR="00A85969" w:rsidRPr="00AC7397">
        <w:rPr>
          <w:rFonts w:cs="Calibri"/>
          <w:b/>
          <w:szCs w:val="20"/>
        </w:rPr>
        <w:t xml:space="preserve"> </w:t>
      </w:r>
      <w:r w:rsidR="00F24EB8" w:rsidRPr="00AC7397">
        <w:rPr>
          <w:rFonts w:cs="Calibri"/>
          <w:szCs w:val="20"/>
          <w:u w:color="538135"/>
        </w:rPr>
        <w:t>The C-SAP</w:t>
      </w:r>
      <w:r w:rsidR="00E9581E" w:rsidRPr="00AC7397">
        <w:rPr>
          <w:rFonts w:cs="Calibri"/>
          <w:szCs w:val="20"/>
          <w:u w:color="538135"/>
        </w:rPr>
        <w:t xml:space="preserve"> </w:t>
      </w:r>
      <w:r w:rsidR="00F24EB8" w:rsidRPr="00AC7397">
        <w:rPr>
          <w:rFonts w:cs="Calibri"/>
          <w:szCs w:val="20"/>
          <w:u w:color="538135"/>
        </w:rPr>
        <w:t xml:space="preserve">2 </w:t>
      </w:r>
      <w:r w:rsidR="00E9581E" w:rsidRPr="00AC7397">
        <w:rPr>
          <w:rFonts w:cs="Calibri"/>
          <w:szCs w:val="20"/>
          <w:u w:color="538135"/>
        </w:rPr>
        <w:t xml:space="preserve">IAS </w:t>
      </w:r>
      <w:r w:rsidR="00F24EB8" w:rsidRPr="00AC7397">
        <w:rPr>
          <w:rFonts w:cs="Calibri"/>
          <w:szCs w:val="20"/>
          <w:u w:color="538135"/>
        </w:rPr>
        <w:t xml:space="preserve">project is part of an innovative program that addresses a broader subset of barriers to effective and comprehensive agrobiodiversity conservation and sustainable agricultural development. The project promotes </w:t>
      </w:r>
      <w:r w:rsidR="00E9581E" w:rsidRPr="00AC7397">
        <w:rPr>
          <w:rFonts w:cs="Calibri"/>
          <w:szCs w:val="20"/>
          <w:u w:color="538135"/>
        </w:rPr>
        <w:t xml:space="preserve">a </w:t>
      </w:r>
      <w:r w:rsidR="00F24EB8" w:rsidRPr="00AC7397">
        <w:rPr>
          <w:rFonts w:cs="Calibri"/>
          <w:szCs w:val="20"/>
          <w:u w:color="538135"/>
        </w:rPr>
        <w:t xml:space="preserve">paradigm shift towards mainstreaming IAS prevention, control and </w:t>
      </w:r>
      <w:r w:rsidR="00E9581E" w:rsidRPr="00AC7397">
        <w:rPr>
          <w:rFonts w:cs="Calibri"/>
          <w:szCs w:val="20"/>
          <w:u w:color="538135"/>
        </w:rPr>
        <w:t xml:space="preserve">management </w:t>
      </w:r>
      <w:r w:rsidR="00F24EB8" w:rsidRPr="00AC7397">
        <w:rPr>
          <w:rFonts w:cs="Calibri"/>
          <w:szCs w:val="20"/>
          <w:u w:color="538135"/>
        </w:rPr>
        <w:t>into day</w:t>
      </w:r>
      <w:r w:rsidR="00917CB4" w:rsidRPr="00AC7397">
        <w:rPr>
          <w:rFonts w:cs="Calibri"/>
          <w:szCs w:val="20"/>
          <w:u w:color="538135"/>
        </w:rPr>
        <w:t>-</w:t>
      </w:r>
      <w:r w:rsidR="00F24EB8" w:rsidRPr="00AC7397">
        <w:rPr>
          <w:rFonts w:cs="Calibri"/>
          <w:szCs w:val="20"/>
          <w:u w:color="538135"/>
        </w:rPr>
        <w:t>to</w:t>
      </w:r>
      <w:r w:rsidR="00917CB4" w:rsidRPr="00AC7397">
        <w:rPr>
          <w:rFonts w:cs="Calibri"/>
          <w:szCs w:val="20"/>
          <w:u w:color="538135"/>
        </w:rPr>
        <w:t>-</w:t>
      </w:r>
      <w:r w:rsidR="00F24EB8" w:rsidRPr="00AC7397">
        <w:rPr>
          <w:rFonts w:cs="Calibri"/>
          <w:szCs w:val="20"/>
          <w:u w:color="538135"/>
        </w:rPr>
        <w:t xml:space="preserve">day farming and environment protection practices. By concentrating the IAS Management efforts in areas with agroecosystems with traditional varieties, including GRFA, the project creates important synergies with protecting traditional varieties, </w:t>
      </w:r>
      <w:r w:rsidR="00E06184">
        <w:rPr>
          <w:rFonts w:cs="Calibri"/>
          <w:szCs w:val="20"/>
          <w:u w:color="538135"/>
        </w:rPr>
        <w:t>t</w:t>
      </w:r>
      <w:r w:rsidR="00F24EB8" w:rsidRPr="00AC7397">
        <w:rPr>
          <w:rFonts w:cs="Calibri"/>
          <w:szCs w:val="20"/>
          <w:u w:color="538135"/>
        </w:rPr>
        <w:t>hereby highlighting additional benefits, which, not only can support the in-situ conservation efforts of the C-SAP Program’s other child projects, but also provide important results and lessons for China overall. The project will work together with MARA</w:t>
      </w:r>
      <w:r w:rsidR="00896022" w:rsidRPr="00AC7397">
        <w:rPr>
          <w:rFonts w:cs="Calibri"/>
          <w:szCs w:val="20"/>
          <w:u w:color="538135"/>
          <w:lang w:eastAsia="zh-CN"/>
        </w:rPr>
        <w:t>,</w:t>
      </w:r>
      <w:r w:rsidR="00D4531C" w:rsidRPr="00AC7397">
        <w:rPr>
          <w:rFonts w:cs="Calibri"/>
          <w:szCs w:val="20"/>
          <w:u w:color="538135"/>
          <w:lang w:eastAsia="zh-CN"/>
        </w:rPr>
        <w:t xml:space="preserve"> </w:t>
      </w:r>
      <w:r w:rsidR="00896022" w:rsidRPr="00AC7397">
        <w:rPr>
          <w:rFonts w:cs="Calibri"/>
          <w:szCs w:val="20"/>
          <w:u w:color="538135"/>
          <w:lang w:eastAsia="zh-CN"/>
        </w:rPr>
        <w:t>MEE and GAAC</w:t>
      </w:r>
      <w:r w:rsidR="00F24EB8" w:rsidRPr="00AC7397">
        <w:rPr>
          <w:rFonts w:cs="Calibri"/>
          <w:szCs w:val="20"/>
          <w:u w:color="538135"/>
        </w:rPr>
        <w:t xml:space="preserve"> to establish an effective cooperation mechanism, which will ensure that national, provincial and local level IAS Management efforts will be coordinated between the responsible agencies working with IAS</w:t>
      </w:r>
      <w:r w:rsidR="00917CB4" w:rsidRPr="00AC7397">
        <w:rPr>
          <w:rFonts w:cs="Calibri"/>
          <w:szCs w:val="20"/>
          <w:u w:color="538135"/>
        </w:rPr>
        <w:t>,</w:t>
      </w:r>
      <w:r w:rsidR="00F24EB8" w:rsidRPr="00AC7397">
        <w:rPr>
          <w:rFonts w:cs="Calibri"/>
          <w:szCs w:val="20"/>
          <w:u w:color="538135"/>
        </w:rPr>
        <w:t xml:space="preserve"> thus, addressing the IAS problematic in a holistic and cross-sectoral manner. As part of this, synergy-based, multi-sectoral IAS Management approaches will be developed, including early detection and warning, </w:t>
      </w:r>
      <w:r w:rsidR="00917CB4" w:rsidRPr="00AC7397">
        <w:rPr>
          <w:rFonts w:cs="Calibri"/>
          <w:szCs w:val="20"/>
          <w:u w:color="538135"/>
        </w:rPr>
        <w:t xml:space="preserve">and </w:t>
      </w:r>
      <w:r w:rsidR="00F24EB8" w:rsidRPr="00AC7397">
        <w:rPr>
          <w:rFonts w:cs="Calibri"/>
          <w:szCs w:val="20"/>
          <w:u w:color="538135"/>
        </w:rPr>
        <w:t>integrated rapid management responses to emerging IAS threats.</w:t>
      </w:r>
    </w:p>
    <w:bookmarkEnd w:id="20"/>
    <w:p w14:paraId="2485CB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19FA49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46B7F1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3976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FD91C31"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4BA99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FC57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4F7E7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48C91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6092E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BBE773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8BB2A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BD827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719FE8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A631D27"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0B09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2C2BB7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756F7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78CE79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D717D3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F8D1B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035B71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62C9A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C9030D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2515A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F4582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478D56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412D6D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B09F0D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A872C24"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DDDCA4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4D216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447701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D3DE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7CA40F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BC7E48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5A07D72"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E41C7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CAE5B9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4AD96E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00E51D5C"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0A2A44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2329CF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B0E7056"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DBE980"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0FCC1E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9D72F4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B7A176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C7F6EB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E47075E"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DF5A0AA"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7C96A65"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31E9324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1A909D3F"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7F0BCDC8"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11D7A5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5E15DD3"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4AF69F4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22B7001D"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59056F19" w14:textId="77777777" w:rsidR="00897EBD" w:rsidRPr="00AC7397" w:rsidRDefault="00897EBD" w:rsidP="00FE3942">
      <w:pPr>
        <w:pStyle w:val="ListParagraph"/>
        <w:numPr>
          <w:ilvl w:val="0"/>
          <w:numId w:val="65"/>
        </w:numPr>
        <w:pBdr>
          <w:top w:val="nil"/>
          <w:left w:val="nil"/>
          <w:bottom w:val="nil"/>
          <w:right w:val="nil"/>
          <w:between w:val="nil"/>
          <w:bar w:val="nil"/>
        </w:pBdr>
        <w:spacing w:after="120"/>
        <w:ind w:left="0" w:firstLine="0"/>
        <w:jc w:val="both"/>
        <w:rPr>
          <w:rFonts w:ascii="Calibri" w:eastAsia="Calibri" w:hAnsi="Calibri" w:cs="Calibri"/>
          <w:b/>
          <w:vanish/>
          <w:sz w:val="20"/>
          <w:szCs w:val="20"/>
          <w:u w:color="000000"/>
          <w:bdr w:val="nil"/>
          <w:lang w:eastAsia="en-GB"/>
        </w:rPr>
      </w:pPr>
    </w:p>
    <w:p w14:paraId="6C85E30B" w14:textId="5625DD1D" w:rsidR="00F24EB8" w:rsidRPr="00AC7397" w:rsidRDefault="001127E9" w:rsidP="00FE3942">
      <w:pPr>
        <w:pStyle w:val="Body"/>
        <w:numPr>
          <w:ilvl w:val="0"/>
          <w:numId w:val="168"/>
        </w:numPr>
        <w:spacing w:after="120"/>
        <w:ind w:left="0" w:firstLine="0"/>
        <w:rPr>
          <w:color w:val="auto"/>
          <w:lang w:val="en-US"/>
        </w:rPr>
      </w:pPr>
      <w:r w:rsidRPr="00AC7397">
        <w:rPr>
          <w:b/>
          <w:color w:val="auto"/>
          <w:lang w:val="en-US"/>
        </w:rPr>
        <w:t xml:space="preserve">National Socio-economic Benefits:  </w:t>
      </w:r>
      <w:r w:rsidR="00F24EB8" w:rsidRPr="00AC7397">
        <w:rPr>
          <w:color w:val="auto"/>
          <w:u w:color="538135"/>
          <w:lang w:val="en-US"/>
        </w:rPr>
        <w:t>Improved protection of the agroecosystem in Hainan and Chongqing will be achieved through the combined effect of project components, which will facilitate a reduction in the IAS threat to agrobiodiversity</w:t>
      </w:r>
      <w:r w:rsidR="00917CB4" w:rsidRPr="00AC7397">
        <w:rPr>
          <w:color w:val="auto"/>
          <w:u w:color="538135"/>
          <w:lang w:val="en-US"/>
        </w:rPr>
        <w:t xml:space="preserve"> </w:t>
      </w:r>
      <w:r w:rsidR="00F24EB8" w:rsidRPr="00AC7397">
        <w:rPr>
          <w:color w:val="auto"/>
          <w:u w:color="538135"/>
          <w:lang w:val="en-US"/>
        </w:rPr>
        <w:t>found in the project targeted agricultural landscapes and beyond. Reducing the negative impact of IAS will have positive ecological and economic consequences, where the latter will have impact on the local farmer communities’ livelihoods, as well as financial implications. While 3</w:t>
      </w:r>
      <w:r w:rsidR="00E9581E" w:rsidRPr="00AC7397">
        <w:rPr>
          <w:color w:val="auto"/>
          <w:u w:color="538135"/>
          <w:lang w:val="en-US"/>
        </w:rPr>
        <w:t>5</w:t>
      </w:r>
      <w:r w:rsidR="00F24EB8" w:rsidRPr="00AC7397">
        <w:rPr>
          <w:color w:val="auto"/>
          <w:u w:color="538135"/>
          <w:lang w:val="en-US"/>
        </w:rPr>
        <w:t>.000 ha of farm land will benefit from direct project interventions, areas benefitting from voluntary replication of similar type of IAS Management, facilitated by the project, is expected to be much larger. The project’s work on cross-sector coordination and cooperation, as well as its work on relevant regulations and guidelines</w:t>
      </w:r>
      <w:r w:rsidR="00917CB4" w:rsidRPr="00AC7397">
        <w:rPr>
          <w:color w:val="auto"/>
          <w:u w:color="538135"/>
          <w:lang w:val="en-US"/>
        </w:rPr>
        <w:t>,</w:t>
      </w:r>
      <w:r w:rsidR="00F24EB8" w:rsidRPr="00AC7397">
        <w:rPr>
          <w:color w:val="auto"/>
          <w:u w:color="538135"/>
          <w:lang w:val="en-US"/>
        </w:rPr>
        <w:t xml:space="preserve"> will provide for a more holistic and integrated approach to IAS Management. This will benefit, not only, the sites subject to direct project interventions, but also Hainan and Chongqing more broadly, as well as, through the national engagement of other provinces in China. </w:t>
      </w:r>
    </w:p>
    <w:p w14:paraId="16393DC0" w14:textId="57C29A3B" w:rsidR="00381840" w:rsidRPr="00AC7397" w:rsidRDefault="00F24EB8" w:rsidP="00FE3942">
      <w:pPr>
        <w:pStyle w:val="Body"/>
        <w:numPr>
          <w:ilvl w:val="0"/>
          <w:numId w:val="168"/>
        </w:numPr>
        <w:spacing w:after="120"/>
        <w:ind w:left="0" w:firstLine="0"/>
        <w:rPr>
          <w:color w:val="auto"/>
          <w:u w:color="538135"/>
          <w:lang w:val="en-US"/>
        </w:rPr>
      </w:pPr>
      <w:r w:rsidRPr="00AC7397">
        <w:rPr>
          <w:color w:val="auto"/>
          <w:u w:color="538135"/>
          <w:lang w:val="en-US"/>
        </w:rPr>
        <w:t>The direct project beneficiaries include national provincial and local government agency staff who improved their knowledge and skills on IAS Management due to the project – at least 12</w:t>
      </w:r>
      <w:r w:rsidR="00E9581E" w:rsidRPr="00AC7397">
        <w:rPr>
          <w:color w:val="auto"/>
          <w:u w:color="538135"/>
          <w:lang w:val="en-US"/>
        </w:rPr>
        <w:t>,</w:t>
      </w:r>
      <w:r w:rsidRPr="00AC7397">
        <w:rPr>
          <w:color w:val="auto"/>
          <w:u w:color="538135"/>
          <w:lang w:val="en-US"/>
        </w:rPr>
        <w:t>000 (50% female) will be trained under the project. 6</w:t>
      </w:r>
      <w:r w:rsidR="00E9581E" w:rsidRPr="00AC7397">
        <w:rPr>
          <w:color w:val="auto"/>
          <w:u w:color="538135"/>
          <w:lang w:val="en-US"/>
        </w:rPr>
        <w:t>,</w:t>
      </w:r>
      <w:r w:rsidRPr="00AC7397">
        <w:rPr>
          <w:color w:val="auto"/>
          <w:u w:color="538135"/>
          <w:lang w:val="en-US"/>
        </w:rPr>
        <w:t xml:space="preserve">000 local community members including farmers, farmers cooperatives and </w:t>
      </w:r>
      <w:r w:rsidR="00E9581E" w:rsidRPr="00AC7397">
        <w:rPr>
          <w:color w:val="auto"/>
          <w:u w:color="538135"/>
          <w:lang w:val="en-US"/>
        </w:rPr>
        <w:t>agro</w:t>
      </w:r>
      <w:r w:rsidRPr="00AC7397">
        <w:rPr>
          <w:color w:val="auto"/>
          <w:u w:color="538135"/>
          <w:lang w:val="en-US"/>
        </w:rPr>
        <w:t>businesses etc.</w:t>
      </w:r>
      <w:r w:rsidR="00E9581E" w:rsidRPr="00AC7397">
        <w:rPr>
          <w:color w:val="auto"/>
          <w:u w:color="538135"/>
          <w:lang w:val="en-US"/>
        </w:rPr>
        <w:t xml:space="preserve"> </w:t>
      </w:r>
      <w:r w:rsidRPr="00AC7397">
        <w:rPr>
          <w:color w:val="auto"/>
          <w:u w:color="538135"/>
          <w:lang w:val="en-US"/>
        </w:rPr>
        <w:t>will be capacitated in the use of IAS Management technologies reducing the threat of IAS to agrobiodiversity and traditional varieties.  These activities will mainly be located in the targeted project areas, but where possible trainings will also be conducted in counties participating in the other C-SAP Program child projects. Also, the training materials, training videos and MOOC</w:t>
      </w:r>
      <w:r w:rsidR="00917CB4" w:rsidRPr="00AC7397">
        <w:rPr>
          <w:color w:val="auto"/>
          <w:u w:color="538135"/>
          <w:lang w:val="en-US"/>
        </w:rPr>
        <w:t>s</w:t>
      </w:r>
      <w:r w:rsidRPr="00AC7397">
        <w:rPr>
          <w:color w:val="auto"/>
          <w:u w:color="538135"/>
          <w:lang w:val="en-US"/>
        </w:rPr>
        <w:t xml:space="preserve"> will be made available for all interested parties through the publicized project IAS Knowledge Management platform. Indirect beneficiaries will include the wider farming communities of the areas within and adjacent to the project targeted agricultural landscapes, although it is difficult to quantify the nature of the benefits, both ecologically and economically, the impact of the project is expected to be substantial.</w:t>
      </w:r>
    </w:p>
    <w:p w14:paraId="5FA39C01" w14:textId="77777777" w:rsidR="00917CB4" w:rsidRPr="00AC7397" w:rsidRDefault="00917CB4" w:rsidP="00FE3942">
      <w:pPr>
        <w:pStyle w:val="Body"/>
        <w:spacing w:after="120"/>
        <w:rPr>
          <w:color w:val="auto"/>
          <w:lang w:val="en-US"/>
        </w:rPr>
      </w:pPr>
    </w:p>
    <w:p w14:paraId="2571B562" w14:textId="777C111F" w:rsidR="0093795D" w:rsidRPr="00AC7397" w:rsidRDefault="001127E9" w:rsidP="00FE3942">
      <w:pPr>
        <w:pStyle w:val="Body"/>
        <w:spacing w:after="120"/>
        <w:rPr>
          <w:color w:val="auto"/>
          <w:lang w:val="en-US"/>
        </w:rPr>
      </w:pPr>
      <w:r w:rsidRPr="00AC7397">
        <w:rPr>
          <w:b/>
          <w:bCs/>
          <w:color w:val="auto"/>
          <w:lang w:val="en-US"/>
        </w:rPr>
        <w:t>Project Scope</w:t>
      </w:r>
      <w:r w:rsidR="001C01F5" w:rsidRPr="00AC7397">
        <w:rPr>
          <w:b/>
          <w:bCs/>
          <w:color w:val="auto"/>
          <w:lang w:val="en-US"/>
        </w:rPr>
        <w:t xml:space="preserve"> and targeted agricultural l</w:t>
      </w:r>
      <w:r w:rsidRPr="00AC7397">
        <w:rPr>
          <w:b/>
          <w:bCs/>
          <w:color w:val="auto"/>
          <w:lang w:val="en-US"/>
        </w:rPr>
        <w:t>andscape</w:t>
      </w:r>
      <w:r w:rsidR="00921943" w:rsidRPr="00AC7397">
        <w:rPr>
          <w:b/>
          <w:bCs/>
          <w:color w:val="auto"/>
          <w:lang w:val="en-US"/>
        </w:rPr>
        <w:t>s</w:t>
      </w:r>
      <w:r w:rsidRPr="00AC7397">
        <w:rPr>
          <w:b/>
          <w:bCs/>
          <w:color w:val="auto"/>
          <w:lang w:val="en-US"/>
        </w:rPr>
        <w:t xml:space="preserve"> and </w:t>
      </w:r>
      <w:r w:rsidR="001C01F5" w:rsidRPr="00AC7397">
        <w:rPr>
          <w:b/>
          <w:bCs/>
          <w:color w:val="auto"/>
          <w:lang w:val="en-US"/>
        </w:rPr>
        <w:t>i</w:t>
      </w:r>
      <w:r w:rsidRPr="00AC7397">
        <w:rPr>
          <w:b/>
          <w:bCs/>
          <w:color w:val="auto"/>
          <w:lang w:val="en-US"/>
        </w:rPr>
        <w:t xml:space="preserve">ntervention </w:t>
      </w:r>
      <w:r w:rsidR="001C01F5" w:rsidRPr="00AC7397">
        <w:rPr>
          <w:b/>
          <w:bCs/>
          <w:color w:val="auto"/>
          <w:lang w:val="en-US"/>
        </w:rPr>
        <w:t>s</w:t>
      </w:r>
      <w:r w:rsidRPr="00AC7397">
        <w:rPr>
          <w:b/>
          <w:bCs/>
          <w:color w:val="auto"/>
          <w:lang w:val="en-US"/>
        </w:rPr>
        <w:t>ites</w:t>
      </w:r>
      <w:r w:rsidR="00381840" w:rsidRPr="00AC7397">
        <w:rPr>
          <w:b/>
          <w:bCs/>
          <w:color w:val="auto"/>
          <w:lang w:val="en-US"/>
        </w:rPr>
        <w:t xml:space="preserve">. </w:t>
      </w:r>
    </w:p>
    <w:p w14:paraId="5FCA3706" w14:textId="2B725CCA" w:rsidR="003E2818" w:rsidRPr="00AC7397" w:rsidRDefault="0093795D" w:rsidP="00FE3942">
      <w:pPr>
        <w:pStyle w:val="Body"/>
        <w:numPr>
          <w:ilvl w:val="0"/>
          <w:numId w:val="168"/>
        </w:numPr>
        <w:spacing w:after="120"/>
        <w:ind w:left="0" w:firstLine="0"/>
        <w:rPr>
          <w:color w:val="auto"/>
          <w:lang w:val="en-US"/>
        </w:rPr>
      </w:pPr>
      <w:r w:rsidRPr="00AC7397">
        <w:rPr>
          <w:color w:val="auto"/>
          <w:u w:color="538135"/>
          <w:lang w:val="en-US"/>
        </w:rPr>
        <w:t xml:space="preserve">The project addresses IAS Management at national and provincial levels with a specific focus on Hainan and Chongqing. The focus of the project’s, on the ground, interventions are </w:t>
      </w:r>
      <w:r w:rsidR="00917CB4" w:rsidRPr="00AC7397">
        <w:rPr>
          <w:color w:val="auto"/>
          <w:u w:color="538135"/>
          <w:lang w:val="en-US"/>
        </w:rPr>
        <w:t xml:space="preserve">three </w:t>
      </w:r>
      <w:r w:rsidRPr="00AC7397">
        <w:rPr>
          <w:color w:val="auto"/>
          <w:u w:color="538135"/>
          <w:lang w:val="en-US"/>
        </w:rPr>
        <w:t>selected sites</w:t>
      </w:r>
      <w:r w:rsidR="00917CB4" w:rsidRPr="00AC7397">
        <w:rPr>
          <w:color w:val="auto"/>
          <w:u w:color="538135"/>
          <w:lang w:val="en-US"/>
        </w:rPr>
        <w:t xml:space="preserve">. </w:t>
      </w:r>
      <w:r w:rsidR="00177410" w:rsidRPr="00AC7397">
        <w:rPr>
          <w:color w:val="auto"/>
          <w:u w:color="538135"/>
          <w:lang w:val="en-US"/>
        </w:rPr>
        <w:t xml:space="preserve">Two sites are located </w:t>
      </w:r>
      <w:r w:rsidRPr="00AC7397">
        <w:rPr>
          <w:color w:val="auto"/>
          <w:u w:color="538135"/>
          <w:lang w:val="en-US"/>
        </w:rPr>
        <w:t>in the agricultural landscape of Wenchang city (Hainan) and Bishan district (Chongqing)</w:t>
      </w:r>
      <w:r w:rsidR="00CD20DD" w:rsidRPr="00AC7397">
        <w:rPr>
          <w:color w:val="auto"/>
          <w:u w:color="538135"/>
          <w:lang w:val="en-US"/>
        </w:rPr>
        <w:t xml:space="preserve"> (see </w:t>
      </w:r>
      <w:r w:rsidR="00CD20DD" w:rsidRPr="00AC7397">
        <w:rPr>
          <w:b/>
          <w:color w:val="auto"/>
          <w:u w:color="538135"/>
          <w:lang w:val="en-US"/>
        </w:rPr>
        <w:t xml:space="preserve">Annex Q </w:t>
      </w:r>
      <w:r w:rsidR="00CD20DD" w:rsidRPr="00AC7397">
        <w:rPr>
          <w:color w:val="auto"/>
          <w:u w:color="538135"/>
          <w:lang w:val="en-US"/>
        </w:rPr>
        <w:t>for landscape related information</w:t>
      </w:r>
      <w:r w:rsidR="00CD20DD" w:rsidRPr="00AC7397">
        <w:rPr>
          <w:b/>
          <w:color w:val="auto"/>
          <w:u w:color="538135"/>
          <w:lang w:val="en-US"/>
        </w:rPr>
        <w:t xml:space="preserve"> </w:t>
      </w:r>
      <w:r w:rsidR="00CD20DD" w:rsidRPr="00AC7397">
        <w:rPr>
          <w:color w:val="auto"/>
          <w:u w:color="538135"/>
          <w:lang w:val="en-US"/>
        </w:rPr>
        <w:t>and for socio-economic information</w:t>
      </w:r>
      <w:r w:rsidR="00CD20DD" w:rsidRPr="00AC7397">
        <w:rPr>
          <w:b/>
          <w:color w:val="auto"/>
          <w:u w:color="538135"/>
          <w:lang w:val="en-US"/>
        </w:rPr>
        <w:t xml:space="preserve"> Annex K</w:t>
      </w:r>
      <w:r w:rsidR="00CD20DD" w:rsidRPr="00AC7397">
        <w:rPr>
          <w:color w:val="auto"/>
          <w:u w:color="538135"/>
          <w:lang w:val="en-US"/>
        </w:rPr>
        <w:t>)</w:t>
      </w:r>
      <w:r w:rsidR="003E2818" w:rsidRPr="00AC7397">
        <w:rPr>
          <w:color w:val="auto"/>
          <w:u w:color="538135"/>
          <w:lang w:val="en-US"/>
        </w:rPr>
        <w:t>.</w:t>
      </w:r>
      <w:r w:rsidR="003E2818" w:rsidRPr="00AC7397">
        <w:rPr>
          <w:color w:val="auto"/>
          <w:lang w:val="en-US"/>
        </w:rPr>
        <w:t xml:space="preserve"> Hulu village, which is the main village in the project targeted agricultural landscape in Hainan</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003E2818" w:rsidRPr="00AC7397">
        <w:rPr>
          <w:color w:val="auto"/>
          <w:lang w:val="en-US"/>
        </w:rPr>
        <w:t xml:space="preserve">, is a predominant Han village located 35 kilometers north west of Wenchang city. Hulu village lies in a flat plain area and has approximately 3500 mu of cultivated land, 500 mu of garden plot, 2800 mu of woodland and 250 mu of pasturelands. </w:t>
      </w:r>
      <w:r w:rsidR="0021662D" w:rsidRPr="00AD7CD8">
        <w:rPr>
          <w:color w:val="auto"/>
          <w:highlight w:val="yellow"/>
          <w:lang w:val="en-US"/>
        </w:rPr>
        <w:t>The</w:t>
      </w:r>
      <w:r w:rsidR="004764B7" w:rsidRPr="00AD7CD8">
        <w:rPr>
          <w:color w:val="auto"/>
          <w:highlight w:val="yellow"/>
          <w:lang w:val="en-US"/>
        </w:rPr>
        <w:t xml:space="preserve"> village is characterized by individual small holdings, which form a non-uniform patchwork of farming plots scattered in </w:t>
      </w:r>
      <w:r w:rsidR="006363A4">
        <w:rPr>
          <w:color w:val="auto"/>
          <w:highlight w:val="yellow"/>
          <w:lang w:val="en-US"/>
        </w:rPr>
        <w:t>the</w:t>
      </w:r>
      <w:r w:rsidR="004764B7" w:rsidRPr="00AD7CD8">
        <w:rPr>
          <w:color w:val="auto"/>
          <w:highlight w:val="yellow"/>
          <w:lang w:val="en-US"/>
        </w:rPr>
        <w:t xml:space="preserve"> agricultural landscape. Although some land consolidation ha</w:t>
      </w:r>
      <w:r w:rsidR="00E51C80" w:rsidRPr="00AD7CD8">
        <w:rPr>
          <w:color w:val="auto"/>
          <w:highlight w:val="yellow"/>
          <w:lang w:val="en-US"/>
        </w:rPr>
        <w:t>s</w:t>
      </w:r>
      <w:r w:rsidR="004764B7" w:rsidRPr="00AD7CD8">
        <w:rPr>
          <w:color w:val="auto"/>
          <w:highlight w:val="yellow"/>
          <w:lang w:val="en-US"/>
        </w:rPr>
        <w:t xml:space="preserve"> occurred, such consolidation generally </w:t>
      </w:r>
      <w:r w:rsidR="006B57BF" w:rsidRPr="00AD7CD8">
        <w:rPr>
          <w:color w:val="auto"/>
          <w:highlight w:val="yellow"/>
          <w:lang w:val="en-US"/>
        </w:rPr>
        <w:t>does</w:t>
      </w:r>
      <w:r w:rsidR="004764B7" w:rsidRPr="00AD7CD8">
        <w:rPr>
          <w:color w:val="auto"/>
          <w:highlight w:val="yellow"/>
          <w:lang w:val="en-US"/>
        </w:rPr>
        <w:t xml:space="preserve"> not make up for areas larger than 15-30 mu.</w:t>
      </w:r>
      <w:r w:rsidR="004764B7">
        <w:rPr>
          <w:color w:val="auto"/>
          <w:lang w:val="en-US"/>
        </w:rPr>
        <w:t xml:space="preserve"> </w:t>
      </w:r>
      <w:r w:rsidR="003E2818" w:rsidRPr="00AC7397">
        <w:rPr>
          <w:color w:val="auto"/>
          <w:lang w:val="en-US"/>
        </w:rPr>
        <w:t>Litchi is the main fruit produced in the village, and rice (a hybrid) is grown twice a year (mainly for own consumption). The village also has chickens, ducks, buffalos, pigs (again mainly for own consumption). Within the village area there are also 100 year</w:t>
      </w:r>
      <w:r w:rsidR="004F22C0">
        <w:rPr>
          <w:color w:val="auto"/>
          <w:lang w:val="en-US"/>
        </w:rPr>
        <w:t xml:space="preserve"> </w:t>
      </w:r>
      <w:r w:rsidR="003E2818" w:rsidRPr="00AC7397">
        <w:rPr>
          <w:color w:val="auto"/>
          <w:lang w:val="en-US"/>
        </w:rPr>
        <w:t>old jack fruit trees (</w:t>
      </w:r>
      <w:r w:rsidR="003E2818" w:rsidRPr="00AC7397">
        <w:rPr>
          <w:i/>
          <w:iCs/>
          <w:color w:val="auto"/>
          <w:lang w:val="en-US"/>
        </w:rPr>
        <w:t>Artocarpus heterophyllus</w:t>
      </w:r>
      <w:r w:rsidR="003E2818" w:rsidRPr="00AC7397">
        <w:rPr>
          <w:color w:val="auto"/>
          <w:lang w:val="en-US"/>
        </w:rPr>
        <w:t>), 300 old litchi trees (</w:t>
      </w:r>
      <w:r w:rsidR="003E2818" w:rsidRPr="00AC7397">
        <w:rPr>
          <w:i/>
          <w:iCs/>
          <w:color w:val="auto"/>
          <w:lang w:val="en-US"/>
        </w:rPr>
        <w:t xml:space="preserve">Litchi chinensis) </w:t>
      </w:r>
      <w:r w:rsidR="003E2818" w:rsidRPr="00AC7397">
        <w:rPr>
          <w:color w:val="auto"/>
          <w:lang w:val="en-US"/>
        </w:rPr>
        <w:t>and Poison Arrow Trees (</w:t>
      </w:r>
      <w:r w:rsidR="003E2818" w:rsidRPr="00AC7397">
        <w:rPr>
          <w:i/>
          <w:iCs/>
          <w:color w:val="auto"/>
          <w:lang w:val="en-US"/>
        </w:rPr>
        <w:t xml:space="preserve">Antiaris toxicaria), </w:t>
      </w:r>
      <w:r w:rsidR="003E2818" w:rsidRPr="00AC7397">
        <w:rPr>
          <w:iCs/>
          <w:color w:val="auto"/>
          <w:lang w:val="en-US"/>
        </w:rPr>
        <w:t xml:space="preserve">which </w:t>
      </w:r>
      <w:r w:rsidR="00177410" w:rsidRPr="00AC7397">
        <w:rPr>
          <w:iCs/>
          <w:color w:val="auto"/>
          <w:lang w:val="en-US"/>
        </w:rPr>
        <w:t xml:space="preserve">are </w:t>
      </w:r>
      <w:r w:rsidR="003E2818" w:rsidRPr="00AC7397">
        <w:rPr>
          <w:iCs/>
          <w:color w:val="auto"/>
          <w:lang w:val="en-US"/>
        </w:rPr>
        <w:t xml:space="preserve">more than </w:t>
      </w:r>
      <w:r w:rsidR="003E2818" w:rsidRPr="00AC7397">
        <w:rPr>
          <w:color w:val="auto"/>
          <w:lang w:val="en-US"/>
        </w:rPr>
        <w:t xml:space="preserve">400 years old, as well as a wild rice reserve that is located close to the village. </w:t>
      </w:r>
      <w:r w:rsidR="00177410" w:rsidRPr="00AC7397">
        <w:rPr>
          <w:color w:val="auto"/>
          <w:lang w:val="en-US"/>
        </w:rPr>
        <w:t>T</w:t>
      </w:r>
      <w:r w:rsidR="003E2818" w:rsidRPr="00AC7397">
        <w:rPr>
          <w:color w:val="auto"/>
          <w:lang w:val="en-US"/>
        </w:rPr>
        <w:t>he agricultural landscape</w:t>
      </w:r>
      <w:r w:rsidR="00177410" w:rsidRPr="00AC7397">
        <w:rPr>
          <w:color w:val="auto"/>
          <w:lang w:val="en-US"/>
        </w:rPr>
        <w:t>,</w:t>
      </w:r>
      <w:r w:rsidR="003E2818" w:rsidRPr="00AC7397">
        <w:rPr>
          <w:color w:val="auto"/>
          <w:lang w:val="en-US"/>
        </w:rPr>
        <w:t xml:space="preserve"> in and around Hulu village</w:t>
      </w:r>
      <w:r w:rsidR="00177410" w:rsidRPr="00AC7397">
        <w:rPr>
          <w:color w:val="auto"/>
          <w:lang w:val="en-US"/>
        </w:rPr>
        <w:t>,</w:t>
      </w:r>
      <w:r w:rsidR="003E2818" w:rsidRPr="00AC7397">
        <w:rPr>
          <w:color w:val="auto"/>
          <w:lang w:val="en-US"/>
        </w:rPr>
        <w:t xml:space="preserve"> is afflicted by the occurrence of </w:t>
      </w:r>
      <w:r w:rsidR="003D5C6D" w:rsidRPr="00AC7397">
        <w:rPr>
          <w:color w:val="auto"/>
          <w:lang w:val="en-US"/>
        </w:rPr>
        <w:t xml:space="preserve">IAS </w:t>
      </w:r>
      <w:r w:rsidR="003E2818" w:rsidRPr="00AC7397">
        <w:rPr>
          <w:color w:val="auto"/>
          <w:lang w:val="en-US"/>
        </w:rPr>
        <w:t xml:space="preserve">including </w:t>
      </w:r>
      <w:r w:rsidR="003E2818" w:rsidRPr="00AC7397">
        <w:rPr>
          <w:i/>
          <w:iCs/>
          <w:color w:val="auto"/>
          <w:lang w:val="en-US" w:eastAsia="zh-CN"/>
        </w:rPr>
        <w:t>Mikania micrantha</w:t>
      </w:r>
      <w:r w:rsidR="003E2818" w:rsidRPr="00AC7397">
        <w:rPr>
          <w:color w:val="auto"/>
          <w:lang w:val="en-US"/>
        </w:rPr>
        <w:t xml:space="preserve">, </w:t>
      </w:r>
      <w:r w:rsidR="003E2818" w:rsidRPr="00AC7397">
        <w:rPr>
          <w:i/>
          <w:iCs/>
          <w:color w:val="auto"/>
          <w:lang w:val="en-US" w:eastAsia="zh-CN"/>
        </w:rPr>
        <w:t>Eichhornia crassipes</w:t>
      </w:r>
      <w:r w:rsidR="003E2818" w:rsidRPr="00AC7397">
        <w:rPr>
          <w:color w:val="auto"/>
          <w:lang w:val="en-US"/>
        </w:rPr>
        <w:t xml:space="preserve">, </w:t>
      </w:r>
      <w:r w:rsidR="003E2818" w:rsidRPr="00AC7397">
        <w:rPr>
          <w:i/>
          <w:iCs/>
          <w:color w:val="auto"/>
          <w:lang w:val="en-US" w:eastAsia="zh-CN"/>
        </w:rPr>
        <w:t>Eupatorium odoratum</w:t>
      </w:r>
      <w:r w:rsidR="003E2818" w:rsidRPr="00AC7397">
        <w:rPr>
          <w:i/>
          <w:iCs/>
          <w:color w:val="auto"/>
          <w:lang w:val="en-US"/>
        </w:rPr>
        <w:t xml:space="preserve"> and </w:t>
      </w:r>
      <w:r w:rsidR="003E2818" w:rsidRPr="00AC7397">
        <w:rPr>
          <w:i/>
          <w:color w:val="auto"/>
          <w:lang w:val="en-US"/>
        </w:rPr>
        <w:t>Pomacea canaliculata</w:t>
      </w:r>
      <w:r w:rsidR="003E2818" w:rsidRPr="00AC7397">
        <w:rPr>
          <w:color w:val="auto"/>
          <w:lang w:val="en-US"/>
        </w:rPr>
        <w:t>.</w:t>
      </w:r>
      <w:r w:rsidR="003E2818" w:rsidRPr="00AC7397">
        <w:rPr>
          <w:iCs/>
          <w:color w:val="auto"/>
          <w:lang w:val="en-US"/>
        </w:rPr>
        <w:t xml:space="preserve"> These IAS are impacting </w:t>
      </w:r>
      <w:r w:rsidR="003E2818" w:rsidRPr="00AC7397">
        <w:rPr>
          <w:color w:val="auto"/>
          <w:lang w:val="en-US"/>
        </w:rPr>
        <w:t>a</w:t>
      </w:r>
      <w:r w:rsidR="003E2818" w:rsidRPr="00AC7397">
        <w:rPr>
          <w:color w:val="auto"/>
          <w:lang w:val="en-US" w:eastAsia="zh-CN"/>
        </w:rPr>
        <w:t>gr</w:t>
      </w:r>
      <w:r w:rsidR="003E2818" w:rsidRPr="00AC7397">
        <w:rPr>
          <w:color w:val="auto"/>
          <w:lang w:val="en-US"/>
        </w:rPr>
        <w:t>ob</w:t>
      </w:r>
      <w:r w:rsidR="003E2818" w:rsidRPr="00AC7397">
        <w:rPr>
          <w:color w:val="auto"/>
          <w:lang w:val="en-US" w:eastAsia="zh-CN"/>
        </w:rPr>
        <w:t xml:space="preserve">iodiversity </w:t>
      </w:r>
      <w:r w:rsidR="003E2818" w:rsidRPr="00AC7397">
        <w:rPr>
          <w:color w:val="auto"/>
          <w:lang w:val="en-US"/>
        </w:rPr>
        <w:t>in the area</w:t>
      </w:r>
      <w:r w:rsidR="00177410" w:rsidRPr="00AC7397">
        <w:rPr>
          <w:color w:val="auto"/>
          <w:lang w:val="en-US"/>
        </w:rPr>
        <w:t>,</w:t>
      </w:r>
      <w:r w:rsidR="003E2818" w:rsidRPr="00AC7397">
        <w:rPr>
          <w:color w:val="auto"/>
          <w:lang w:val="en-US"/>
        </w:rPr>
        <w:t xml:space="preserve"> including traditional variesties of </w:t>
      </w:r>
      <w:r w:rsidR="003E2818" w:rsidRPr="00AC7397">
        <w:rPr>
          <w:i/>
          <w:iCs/>
          <w:color w:val="auto"/>
          <w:lang w:val="en-US" w:eastAsia="zh-CN"/>
        </w:rPr>
        <w:t>Litchi chinensis</w:t>
      </w:r>
      <w:r w:rsidR="003E2818" w:rsidRPr="00AC7397">
        <w:rPr>
          <w:color w:val="auto"/>
          <w:lang w:val="en-US" w:eastAsia="zh-CN"/>
        </w:rPr>
        <w:t xml:space="preserve"> Sonn., </w:t>
      </w:r>
      <w:r w:rsidR="003E2818" w:rsidRPr="00AC7397">
        <w:rPr>
          <w:i/>
          <w:iCs/>
          <w:color w:val="auto"/>
          <w:lang w:val="en-US" w:eastAsia="zh-CN"/>
        </w:rPr>
        <w:t>Areca catechu</w:t>
      </w:r>
      <w:r w:rsidR="003E2818" w:rsidRPr="00AC7397">
        <w:rPr>
          <w:color w:val="auto"/>
          <w:lang w:val="en-US" w:eastAsia="zh-CN"/>
        </w:rPr>
        <w:t xml:space="preserve"> L., </w:t>
      </w:r>
      <w:r w:rsidR="003E2818" w:rsidRPr="00AC7397">
        <w:rPr>
          <w:i/>
          <w:iCs/>
          <w:color w:val="auto"/>
          <w:lang w:val="en-US" w:eastAsia="zh-CN"/>
        </w:rPr>
        <w:t xml:space="preserve">Oryza sativa </w:t>
      </w:r>
      <w:r w:rsidR="003E2818" w:rsidRPr="00AC7397">
        <w:rPr>
          <w:color w:val="auto"/>
          <w:lang w:val="en-US" w:eastAsia="zh-CN"/>
        </w:rPr>
        <w:t>L.</w:t>
      </w:r>
      <w:r w:rsidR="003E2818" w:rsidRPr="00AC7397">
        <w:rPr>
          <w:iCs/>
          <w:color w:val="auto"/>
          <w:lang w:val="en-US"/>
        </w:rPr>
        <w:t xml:space="preserve"> The invasion of </w:t>
      </w:r>
      <w:r w:rsidR="003D5C6D" w:rsidRPr="00AC7397">
        <w:rPr>
          <w:iCs/>
          <w:color w:val="auto"/>
          <w:lang w:val="en-US"/>
        </w:rPr>
        <w:t xml:space="preserve">IAS </w:t>
      </w:r>
      <w:r w:rsidR="003E2818" w:rsidRPr="00AC7397">
        <w:rPr>
          <w:iCs/>
          <w:color w:val="auto"/>
          <w:lang w:val="en-US"/>
        </w:rPr>
        <w:t xml:space="preserve">causes a local economic loss (at village level) of about 500,000 </w:t>
      </w:r>
      <w:r w:rsidR="00177410" w:rsidRPr="00AC7397">
        <w:rPr>
          <w:iCs/>
          <w:color w:val="auto"/>
          <w:lang w:val="en-US"/>
        </w:rPr>
        <w:t xml:space="preserve">RMB </w:t>
      </w:r>
      <w:r w:rsidR="003E2818" w:rsidRPr="00AC7397">
        <w:rPr>
          <w:iCs/>
          <w:color w:val="auto"/>
          <w:lang w:val="en-US"/>
        </w:rPr>
        <w:t>each year</w:t>
      </w:r>
      <w:r w:rsidR="003E2818" w:rsidRPr="00AC7397">
        <w:rPr>
          <w:color w:val="auto"/>
          <w:lang w:val="en-US"/>
        </w:rPr>
        <w:t xml:space="preserve">. </w:t>
      </w:r>
      <w:bookmarkStart w:id="21" w:name="_Hlk3799700"/>
      <w:r w:rsidR="00500CBD" w:rsidRPr="00AC7397">
        <w:rPr>
          <w:color w:val="auto"/>
          <w:lang w:val="en-US"/>
        </w:rPr>
        <w:t>Within the 24,000 ha large project target agricultural landscape around Hulu village alligator weed, mile-a-minute and golden apple snail can be found on respectively 3,500 ha, 13,500 ha and 7,500 ha.</w:t>
      </w:r>
      <w:bookmarkEnd w:id="21"/>
    </w:p>
    <w:p w14:paraId="2EEFBA97" w14:textId="2D3EE142" w:rsidR="004C0B22" w:rsidRPr="00AC7397" w:rsidRDefault="004C0B22" w:rsidP="00FE3942">
      <w:pPr>
        <w:pStyle w:val="Body"/>
        <w:spacing w:after="120"/>
        <w:rPr>
          <w:color w:val="auto"/>
          <w:lang w:val="en-US"/>
        </w:rPr>
      </w:pPr>
    </w:p>
    <w:p w14:paraId="5620A851" w14:textId="34A89EDF" w:rsidR="00500CBD" w:rsidRPr="00AC7397" w:rsidRDefault="00500CBD" w:rsidP="00FE3942">
      <w:pPr>
        <w:pStyle w:val="Body"/>
        <w:spacing w:after="120"/>
        <w:rPr>
          <w:color w:val="auto"/>
          <w:lang w:val="en-US"/>
        </w:rPr>
      </w:pPr>
      <w:r w:rsidRPr="00AC7397">
        <w:rPr>
          <w:bCs/>
          <w:noProof/>
          <w:color w:val="auto"/>
          <w:lang w:val="en-US"/>
        </w:rPr>
        <w:drawing>
          <wp:inline distT="0" distB="0" distL="0" distR="0" wp14:anchorId="14C34135" wp14:editId="58DA47A0">
            <wp:extent cx="1988820" cy="1897380"/>
            <wp:effectExtent l="0" t="0" r="0" b="7620"/>
            <wp:docPr id="1073741826" name="officeArt object" descr="1"/>
            <wp:cNvGraphicFramePr/>
            <a:graphic xmlns:a="http://schemas.openxmlformats.org/drawingml/2006/main">
              <a:graphicData uri="http://schemas.openxmlformats.org/drawingml/2006/picture">
                <pic:pic xmlns:pic="http://schemas.openxmlformats.org/drawingml/2006/picture">
                  <pic:nvPicPr>
                    <pic:cNvPr id="1073741826" name="1" descr="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88820" cy="1897380"/>
                    </a:xfrm>
                    <a:prstGeom prst="rect">
                      <a:avLst/>
                    </a:prstGeom>
                    <a:ln w="12700" cap="flat">
                      <a:noFill/>
                      <a:miter lim="400000"/>
                    </a:ln>
                    <a:effectLst/>
                  </pic:spPr>
                </pic:pic>
              </a:graphicData>
            </a:graphic>
          </wp:inline>
        </w:drawing>
      </w:r>
      <w:r w:rsidRPr="00AC7397">
        <w:rPr>
          <w:color w:val="auto"/>
          <w:lang w:val="en-US"/>
        </w:rPr>
        <w:t xml:space="preserve">  </w:t>
      </w:r>
      <w:r w:rsidRPr="00AC7397">
        <w:rPr>
          <w:noProof/>
          <w:color w:val="auto"/>
          <w:lang w:val="en-US"/>
        </w:rPr>
        <w:drawing>
          <wp:inline distT="0" distB="0" distL="0" distR="0" wp14:anchorId="43E38F81" wp14:editId="74FBF264">
            <wp:extent cx="1794164" cy="1906270"/>
            <wp:effectExtent l="0" t="0" r="0" b="0"/>
            <wp:docPr id="1073741839" name="officeArt object" descr="4. Haian-Hulu.jpg"/>
            <wp:cNvGraphicFramePr/>
            <a:graphic xmlns:a="http://schemas.openxmlformats.org/drawingml/2006/main">
              <a:graphicData uri="http://schemas.openxmlformats.org/drawingml/2006/picture">
                <pic:pic xmlns:pic="http://schemas.openxmlformats.org/drawingml/2006/picture">
                  <pic:nvPicPr>
                    <pic:cNvPr id="1073741839" name="4. Haian-Hulu.jpg" descr="4. Haian-Hulu.jpg"/>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840108" cy="1955085"/>
                    </a:xfrm>
                    <a:prstGeom prst="rect">
                      <a:avLst/>
                    </a:prstGeom>
                    <a:ln w="12700" cap="flat">
                      <a:noFill/>
                      <a:miter lim="400000"/>
                    </a:ln>
                    <a:effectLst/>
                  </pic:spPr>
                </pic:pic>
              </a:graphicData>
            </a:graphic>
          </wp:inline>
        </w:drawing>
      </w:r>
      <w:r w:rsidRPr="00AC7397">
        <w:rPr>
          <w:noProof/>
          <w:color w:val="auto"/>
          <w:lang w:val="en-US"/>
        </w:rPr>
        <w:drawing>
          <wp:inline distT="0" distB="0" distL="0" distR="0" wp14:anchorId="70CCF4F7" wp14:editId="39F65AFB">
            <wp:extent cx="1808019" cy="1900266"/>
            <wp:effectExtent l="0" t="0" r="1905" b="5080"/>
            <wp:docPr id="1073741830" name="officeArt object" descr="Picture 5"/>
            <wp:cNvGraphicFramePr/>
            <a:graphic xmlns:a="http://schemas.openxmlformats.org/drawingml/2006/main">
              <a:graphicData uri="http://schemas.openxmlformats.org/drawingml/2006/picture">
                <pic:pic xmlns:pic="http://schemas.openxmlformats.org/drawingml/2006/picture">
                  <pic:nvPicPr>
                    <pic:cNvPr id="1073741830" name="Picture 5" descr="Picture 5"/>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41222" cy="1935163"/>
                    </a:xfrm>
                    <a:prstGeom prst="rect">
                      <a:avLst/>
                    </a:prstGeom>
                    <a:ln w="12700" cap="flat">
                      <a:noFill/>
                      <a:miter lim="400000"/>
                    </a:ln>
                    <a:effectLst/>
                  </pic:spPr>
                </pic:pic>
              </a:graphicData>
            </a:graphic>
          </wp:inline>
        </w:drawing>
      </w:r>
      <w:r w:rsidRPr="00AC7397">
        <w:rPr>
          <w:color w:val="auto"/>
          <w:lang w:val="en-US"/>
        </w:rPr>
        <w:t xml:space="preserve">   </w:t>
      </w:r>
    </w:p>
    <w:p w14:paraId="4EBAC624" w14:textId="6DC4A87E" w:rsidR="00500CBD" w:rsidRPr="00AC7397" w:rsidRDefault="00500CBD" w:rsidP="00FE3942">
      <w:pPr>
        <w:pStyle w:val="Body"/>
        <w:spacing w:after="120"/>
        <w:rPr>
          <w:b/>
          <w:color w:val="auto"/>
          <w:lang w:val="en-US"/>
        </w:rPr>
      </w:pPr>
      <w:r w:rsidRPr="00AC7397">
        <w:rPr>
          <w:b/>
          <w:color w:val="auto"/>
          <w:lang w:val="en-US"/>
        </w:rPr>
        <w:t>Figure 3: Location of the project target agricultural landscapes in Hainan and Chongqing.</w:t>
      </w:r>
    </w:p>
    <w:p w14:paraId="3DE61A9F" w14:textId="5F501A9D" w:rsidR="00500CBD" w:rsidRPr="00AC7397" w:rsidRDefault="00500CBD" w:rsidP="00FE3942">
      <w:pPr>
        <w:pStyle w:val="ListParagraph"/>
        <w:jc w:val="both"/>
      </w:pPr>
    </w:p>
    <w:p w14:paraId="2EA8321C" w14:textId="18D22D88" w:rsidR="0093795D" w:rsidRPr="00AC7397" w:rsidRDefault="003E2818" w:rsidP="00FE3942">
      <w:pPr>
        <w:pStyle w:val="Body"/>
        <w:numPr>
          <w:ilvl w:val="0"/>
          <w:numId w:val="168"/>
        </w:numPr>
        <w:spacing w:after="120"/>
        <w:ind w:left="0" w:firstLine="0"/>
        <w:rPr>
          <w:color w:val="auto"/>
          <w:lang w:val="en-US"/>
        </w:rPr>
      </w:pPr>
      <w:r w:rsidRPr="00AC7397">
        <w:rPr>
          <w:color w:val="auto"/>
          <w:lang w:val="en-US"/>
        </w:rPr>
        <w:t>Longfei village, which is the main village in the project targeted agricultural landscape in Chongqing</w:t>
      </w:r>
      <w:r w:rsidR="00500CBD" w:rsidRPr="00AC7397">
        <w:rPr>
          <w:color w:val="auto"/>
          <w:lang w:val="en-US"/>
        </w:rPr>
        <w:t xml:space="preserve"> (</w:t>
      </w:r>
      <w:r w:rsidR="00500CBD" w:rsidRPr="00AC7397">
        <w:rPr>
          <w:b/>
          <w:color w:val="auto"/>
          <w:lang w:val="en-US"/>
        </w:rPr>
        <w:t>Figure 3</w:t>
      </w:r>
      <w:r w:rsidR="00500CBD" w:rsidRPr="00AC7397">
        <w:rPr>
          <w:color w:val="auto"/>
          <w:lang w:val="en-US"/>
        </w:rPr>
        <w:t>)</w:t>
      </w:r>
      <w:r w:rsidRPr="00AC7397">
        <w:rPr>
          <w:color w:val="auto"/>
          <w:lang w:val="en-US"/>
        </w:rPr>
        <w:t xml:space="preserve">, is a predominant ethnic minority village located in the Meijiang </w:t>
      </w:r>
      <w:r w:rsidR="00BF1250" w:rsidRPr="00AC7397">
        <w:rPr>
          <w:color w:val="auto"/>
          <w:lang w:val="en-US"/>
        </w:rPr>
        <w:t>Mountains</w:t>
      </w:r>
      <w:r w:rsidRPr="00AC7397">
        <w:rPr>
          <w:color w:val="auto"/>
          <w:lang w:val="en-US"/>
        </w:rPr>
        <w:t>, 15 kilometers f</w:t>
      </w:r>
      <w:r w:rsidR="00177410" w:rsidRPr="00AC7397">
        <w:rPr>
          <w:color w:val="auto"/>
          <w:lang w:val="en-US"/>
        </w:rPr>
        <w:t>r</w:t>
      </w:r>
      <w:r w:rsidRPr="00AC7397">
        <w:rPr>
          <w:color w:val="auto"/>
          <w:lang w:val="en-US"/>
        </w:rPr>
        <w:t xml:space="preserve">om Bishan town. The landscape in and around the Longfei village consists of an undulating topography. The village has approximately 3,000 mu of cultivated land, 1,200 mu of garden plots, 1,000 mu of orchards and 5,600 mu of woodland equating to an approximate household land area of 4.3 mu. </w:t>
      </w:r>
      <w:r w:rsidR="00465D0C" w:rsidRPr="00BC5408">
        <w:rPr>
          <w:color w:val="auto"/>
          <w:lang w:val="en-US"/>
        </w:rPr>
        <w:t>Thus, a</w:t>
      </w:r>
      <w:r w:rsidR="004764B7" w:rsidRPr="00BC5408">
        <w:rPr>
          <w:color w:val="auto"/>
          <w:lang w:val="en-US"/>
        </w:rPr>
        <w:t>s is the case in Hulu village</w:t>
      </w:r>
      <w:r w:rsidR="00465D0C" w:rsidRPr="00BC5408">
        <w:rPr>
          <w:color w:val="auto"/>
          <w:lang w:val="en-US"/>
        </w:rPr>
        <w:t>,</w:t>
      </w:r>
      <w:r w:rsidR="004764B7" w:rsidRPr="00BC5408">
        <w:rPr>
          <w:color w:val="auto"/>
          <w:lang w:val="en-US"/>
        </w:rPr>
        <w:t xml:space="preserve"> the agricultural area in Longfei village is characterized by small holdings with some consolidated lands with uniform crop</w:t>
      </w:r>
      <w:r w:rsidR="00563BDD" w:rsidRPr="00BC5408">
        <w:rPr>
          <w:color w:val="auto"/>
          <w:lang w:val="en-US"/>
        </w:rPr>
        <w:t>s</w:t>
      </w:r>
      <w:r w:rsidR="004764B7" w:rsidRPr="00BC5408">
        <w:rPr>
          <w:color w:val="auto"/>
          <w:lang w:val="en-US"/>
        </w:rPr>
        <w:t>.</w:t>
      </w:r>
      <w:r w:rsidR="004764B7">
        <w:rPr>
          <w:color w:val="auto"/>
          <w:lang w:val="en-US"/>
        </w:rPr>
        <w:t xml:space="preserve"> </w:t>
      </w:r>
      <w:r w:rsidRPr="00AC7397">
        <w:rPr>
          <w:color w:val="auto"/>
          <w:lang w:val="en-US"/>
        </w:rPr>
        <w:t>The main agricultural products are corn</w:t>
      </w:r>
      <w:r w:rsidR="00177410" w:rsidRPr="00AC7397">
        <w:rPr>
          <w:color w:val="auto"/>
          <w:lang w:val="en-US"/>
        </w:rPr>
        <w:t>,</w:t>
      </w:r>
      <w:r w:rsidRPr="00AC7397">
        <w:rPr>
          <w:color w:val="auto"/>
          <w:lang w:val="en-US"/>
        </w:rPr>
        <w:t xml:space="preserve"> vegetables, various fruits, table grapes and citrus and the traditional crop wild rice stem (</w:t>
      </w:r>
      <w:r w:rsidRPr="00AC7397">
        <w:rPr>
          <w:i/>
          <w:iCs/>
          <w:color w:val="auto"/>
          <w:lang w:val="en-US"/>
        </w:rPr>
        <w:t>Zizania aquatica</w:t>
      </w:r>
      <w:r w:rsidRPr="00AC7397">
        <w:rPr>
          <w:color w:val="auto"/>
          <w:lang w:val="en-US"/>
        </w:rPr>
        <w:t xml:space="preserve">). The agricultural industry in project targeted agricultural landscape, as well as in Bishan district in general, is affected by IAS, such as </w:t>
      </w:r>
      <w:r w:rsidRPr="00AC7397">
        <w:rPr>
          <w:i/>
          <w:color w:val="auto"/>
          <w:lang w:val="en-US" w:eastAsia="zh-CN"/>
        </w:rPr>
        <w:t>Alternanthera</w:t>
      </w:r>
      <w:r w:rsidRPr="00AC7397">
        <w:rPr>
          <w:i/>
          <w:color w:val="auto"/>
          <w:lang w:val="en-US"/>
        </w:rPr>
        <w:t xml:space="preserve"> philoxeroides</w:t>
      </w:r>
      <w:r w:rsidRPr="00AC7397">
        <w:rPr>
          <w:color w:val="auto"/>
          <w:lang w:val="en-US"/>
        </w:rPr>
        <w:t>, water hyacinth (</w:t>
      </w:r>
      <w:r w:rsidRPr="00AC7397">
        <w:rPr>
          <w:i/>
          <w:color w:val="auto"/>
          <w:lang w:val="en-US"/>
        </w:rPr>
        <w:t>Eichhornia crassipes</w:t>
      </w:r>
      <w:r w:rsidRPr="00AC7397">
        <w:rPr>
          <w:color w:val="auto"/>
          <w:lang w:val="en-US"/>
        </w:rPr>
        <w:t>), A</w:t>
      </w:r>
      <w:r w:rsidRPr="00AC7397">
        <w:rPr>
          <w:i/>
          <w:color w:val="auto"/>
          <w:lang w:val="en-US" w:eastAsia="zh-CN"/>
        </w:rPr>
        <w:t>mpullaria gigas spix</w:t>
      </w:r>
      <w:r w:rsidRPr="00AC7397">
        <w:rPr>
          <w:color w:val="auto"/>
          <w:lang w:val="en-US"/>
        </w:rPr>
        <w:t xml:space="preserve"> and </w:t>
      </w:r>
      <w:r w:rsidRPr="00AC7397">
        <w:rPr>
          <w:i/>
          <w:color w:val="auto"/>
          <w:lang w:val="en-US"/>
        </w:rPr>
        <w:t>P. canaliculata</w:t>
      </w:r>
      <w:r w:rsidRPr="00AC7397">
        <w:rPr>
          <w:color w:val="auto"/>
          <w:lang w:val="en-US"/>
        </w:rPr>
        <w:t>, etc. which are widespread and is considered a serious problem. Aside f</w:t>
      </w:r>
      <w:r w:rsidR="00177410" w:rsidRPr="00AC7397">
        <w:rPr>
          <w:color w:val="auto"/>
          <w:lang w:val="en-US"/>
        </w:rPr>
        <w:t>r</w:t>
      </w:r>
      <w:r w:rsidRPr="00AC7397">
        <w:rPr>
          <w:color w:val="auto"/>
          <w:lang w:val="en-US"/>
        </w:rPr>
        <w:t>om impacting on agrobiodiversity</w:t>
      </w:r>
      <w:r w:rsidR="00177410" w:rsidRPr="00AC7397">
        <w:rPr>
          <w:color w:val="auto"/>
          <w:lang w:val="en-US"/>
        </w:rPr>
        <w:t>,</w:t>
      </w:r>
      <w:r w:rsidRPr="00AC7397">
        <w:rPr>
          <w:color w:val="auto"/>
          <w:lang w:val="en-US"/>
        </w:rPr>
        <w:t xml:space="preserve"> in the project targeted agricultural landscape</w:t>
      </w:r>
      <w:r w:rsidR="00177410" w:rsidRPr="00AC7397">
        <w:rPr>
          <w:color w:val="auto"/>
          <w:lang w:val="en-US"/>
        </w:rPr>
        <w:t>,</w:t>
      </w:r>
      <w:r w:rsidRPr="00AC7397">
        <w:rPr>
          <w:color w:val="auto"/>
          <w:lang w:val="en-US"/>
        </w:rPr>
        <w:t xml:space="preserve"> they are also impacting local traditional varieties such as </w:t>
      </w:r>
      <w:r w:rsidR="008454F6" w:rsidRPr="00AC7397">
        <w:rPr>
          <w:rStyle w:val="st"/>
          <w:i/>
          <w:lang w:val="en-US"/>
        </w:rPr>
        <w:t>Zizania latifolia</w:t>
      </w:r>
      <w:r w:rsidR="008454F6" w:rsidRPr="00AC7397">
        <w:rPr>
          <w:i/>
          <w:color w:val="auto"/>
          <w:lang w:val="en-US"/>
        </w:rPr>
        <w:t>,</w:t>
      </w:r>
      <w:r w:rsidRPr="00AC7397">
        <w:rPr>
          <w:i/>
          <w:color w:val="auto"/>
          <w:lang w:val="en-US"/>
        </w:rPr>
        <w:t xml:space="preserve"> </w:t>
      </w:r>
      <w:r w:rsidRPr="00AC7397">
        <w:rPr>
          <w:color w:val="auto"/>
          <w:lang w:val="en-US"/>
        </w:rPr>
        <w:t>and</w:t>
      </w:r>
      <w:r w:rsidRPr="00AC7397">
        <w:rPr>
          <w:i/>
          <w:color w:val="auto"/>
          <w:lang w:val="en-US"/>
        </w:rPr>
        <w:t xml:space="preserve"> Panulirus stimpsoni. </w:t>
      </w:r>
      <w:r w:rsidRPr="00AC7397">
        <w:rPr>
          <w:color w:val="auto"/>
          <w:lang w:val="en-US"/>
        </w:rPr>
        <w:t>The</w:t>
      </w:r>
      <w:r w:rsidRPr="00AC7397">
        <w:rPr>
          <w:color w:val="auto"/>
          <w:lang w:val="en-US" w:eastAsia="zh-CN"/>
        </w:rPr>
        <w:t xml:space="preserve"> economic losses </w:t>
      </w:r>
      <w:r w:rsidRPr="00AC7397">
        <w:rPr>
          <w:color w:val="auto"/>
          <w:lang w:val="en-US"/>
        </w:rPr>
        <w:t xml:space="preserve">(at village level) </w:t>
      </w:r>
      <w:r w:rsidRPr="00AC7397">
        <w:rPr>
          <w:color w:val="auto"/>
          <w:lang w:val="en-US" w:eastAsia="zh-CN"/>
        </w:rPr>
        <w:t xml:space="preserve">caused by </w:t>
      </w:r>
      <w:r w:rsidR="003D5C6D" w:rsidRPr="00AC7397">
        <w:rPr>
          <w:color w:val="auto"/>
          <w:lang w:val="en-US" w:eastAsia="zh-CN"/>
        </w:rPr>
        <w:t xml:space="preserve">IAS </w:t>
      </w:r>
      <w:r w:rsidRPr="00AC7397">
        <w:rPr>
          <w:color w:val="auto"/>
          <w:lang w:val="en-US"/>
        </w:rPr>
        <w:t xml:space="preserve">in the Longfei area amounts approximately </w:t>
      </w:r>
      <w:r w:rsidRPr="00AC7397">
        <w:rPr>
          <w:color w:val="auto"/>
          <w:lang w:val="en-US" w:eastAsia="zh-CN"/>
        </w:rPr>
        <w:t xml:space="preserve">540,000 </w:t>
      </w:r>
      <w:r w:rsidR="00177410" w:rsidRPr="00AC7397">
        <w:rPr>
          <w:color w:val="auto"/>
          <w:lang w:val="en-US" w:eastAsia="zh-CN"/>
        </w:rPr>
        <w:t>RMB</w:t>
      </w:r>
      <w:r w:rsidRPr="00AC7397">
        <w:rPr>
          <w:color w:val="auto"/>
          <w:lang w:val="en-US" w:eastAsia="zh-CN"/>
        </w:rPr>
        <w:t xml:space="preserve"> per year</w:t>
      </w:r>
      <w:r w:rsidR="00631EF2" w:rsidRPr="00AC7397">
        <w:rPr>
          <w:color w:val="auto"/>
          <w:lang w:val="en-US"/>
        </w:rPr>
        <w:t>.</w:t>
      </w:r>
      <w:r w:rsidR="00500CBD" w:rsidRPr="00AC7397">
        <w:rPr>
          <w:color w:val="auto"/>
          <w:lang w:val="en-US"/>
        </w:rPr>
        <w:t xml:space="preserve"> </w:t>
      </w:r>
      <w:r w:rsidR="006B39D4" w:rsidRPr="00AC7397">
        <w:rPr>
          <w:color w:val="auto"/>
          <w:lang w:val="en-US"/>
        </w:rPr>
        <w:t>Within the 11,000 ha large project target agricultural landscape around Hulu village alligator weed and golden apple snail can be found on respectively 5,000 and 1,000 ha.</w:t>
      </w:r>
    </w:p>
    <w:p w14:paraId="5CC47E0C" w14:textId="636D55C8" w:rsidR="005E6A7E" w:rsidRPr="00AC7397" w:rsidRDefault="00177410" w:rsidP="00FE3942">
      <w:pPr>
        <w:pStyle w:val="Body"/>
        <w:numPr>
          <w:ilvl w:val="0"/>
          <w:numId w:val="168"/>
        </w:numPr>
        <w:spacing w:after="120"/>
        <w:ind w:left="0" w:firstLine="0"/>
        <w:rPr>
          <w:color w:val="auto"/>
          <w:lang w:val="en-US"/>
        </w:rPr>
      </w:pPr>
      <w:r w:rsidRPr="00AC7397">
        <w:rPr>
          <w:lang w:val="en-US"/>
        </w:rPr>
        <w:t xml:space="preserve">The third site, </w:t>
      </w:r>
      <w:r w:rsidR="005E6A7E" w:rsidRPr="00AC7397">
        <w:rPr>
          <w:lang w:val="en-US"/>
        </w:rPr>
        <w:t>Yangpu Port</w:t>
      </w:r>
      <w:r w:rsidRPr="00AC7397">
        <w:rPr>
          <w:lang w:val="en-US"/>
        </w:rPr>
        <w:t>,</w:t>
      </w:r>
      <w:r w:rsidR="005E6A7E" w:rsidRPr="00AC7397">
        <w:rPr>
          <w:lang w:val="en-US"/>
        </w:rPr>
        <w:t xml:space="preserve"> is situated on the Yangpu peninsula in Hainan</w:t>
      </w:r>
      <w:r w:rsidR="00CD20DD" w:rsidRPr="00AC7397">
        <w:rPr>
          <w:lang w:val="en-US"/>
        </w:rPr>
        <w:t xml:space="preserve"> (See </w:t>
      </w:r>
      <w:r w:rsidR="00CD20DD" w:rsidRPr="00AC7397">
        <w:rPr>
          <w:b/>
          <w:lang w:val="en-US"/>
        </w:rPr>
        <w:t>Annex P</w:t>
      </w:r>
      <w:r w:rsidR="00CD20DD" w:rsidRPr="00AC7397">
        <w:rPr>
          <w:lang w:val="en-US"/>
        </w:rPr>
        <w:t xml:space="preserve"> for site profile)</w:t>
      </w:r>
      <w:r w:rsidR="005E6A7E" w:rsidRPr="00AC7397">
        <w:rPr>
          <w:lang w:val="en-US"/>
        </w:rPr>
        <w:t>. It is a national first-class deep-water open port, which serves as an exit port for the industrial corridors in the northwest of Hainan. In the past two years the port accounted for 65% of all entry and exit ships in Hainan.</w:t>
      </w:r>
      <w:r w:rsidR="005E6A7E" w:rsidRPr="00AC7397">
        <w:rPr>
          <w:b/>
          <w:bCs/>
          <w:lang w:val="en-US"/>
        </w:rPr>
        <w:t xml:space="preserve"> </w:t>
      </w:r>
      <w:r w:rsidR="005E6A7E" w:rsidRPr="00AC7397">
        <w:rPr>
          <w:lang w:val="en-US"/>
        </w:rPr>
        <w:t>Yangpu Port has been a designated port for grain imports since 2015 and the port has the qualification for importing plants and plant products that meet the Governmental entry conditions standards, except seedlings, fruits, and Buddhist pine (</w:t>
      </w:r>
      <w:r w:rsidR="005E6A7E" w:rsidRPr="00AC7397">
        <w:rPr>
          <w:i/>
          <w:iCs/>
          <w:lang w:val="en-US"/>
        </w:rPr>
        <w:t>Podocarpus macrophyllus</w:t>
      </w:r>
      <w:r w:rsidR="005E6A7E" w:rsidRPr="00AC7397">
        <w:rPr>
          <w:lang w:val="en-US"/>
        </w:rPr>
        <w:t>). Between 2015-2017 the port mainly received wood for paper (chip and pulp) from Vietnam, Indonesia, Brazil and Chile and in 2017 the port was approved to receive stripped wooden logs. At the port, specific health, plant and animal inspection and quarantine procedures are followed, and on-site quarantine and treatment are undertaken. In cases where there is no effective treatment method on site, the goods are be destroyed or returned. The port has a remote identification system that is mainly used by staff at the customs services department. The port has various quarantine facilities including a fumigation station for small scale cargo. However, at present it does not have the facility to treat infested logs. Currently if IAS are identified in debarked logs, the log treatment is outsourced to a third-party company, which is entrusted to remove the pest. There are currently 3 test companies in Hainan and at present, 11 persons in the quarantine treatment enterprises at Yangpu Port have obtained the qualification for customs registration.</w:t>
      </w:r>
    </w:p>
    <w:p w14:paraId="40487CF0" w14:textId="77777777" w:rsidR="00631EF2" w:rsidRPr="00AC7397" w:rsidRDefault="00631EF2" w:rsidP="00FE3942">
      <w:pPr>
        <w:pStyle w:val="Body"/>
        <w:spacing w:after="120"/>
        <w:rPr>
          <w:color w:val="auto"/>
          <w:lang w:val="en-US"/>
        </w:rPr>
      </w:pPr>
    </w:p>
    <w:p w14:paraId="43560A61" w14:textId="77777777" w:rsidR="005F0C77" w:rsidRPr="00AC7397" w:rsidRDefault="005F0C77" w:rsidP="00FE3942">
      <w:pPr>
        <w:spacing w:after="120"/>
        <w:rPr>
          <w:rFonts w:cs="Calibri"/>
          <w:b/>
          <w:szCs w:val="20"/>
        </w:rPr>
        <w:sectPr w:rsidR="005F0C77" w:rsidRPr="00AC7397" w:rsidSect="005F0C77">
          <w:pgSz w:w="12240" w:h="15840" w:code="1"/>
          <w:pgMar w:top="1440" w:right="1440" w:bottom="1440" w:left="1440" w:header="720" w:footer="432" w:gutter="0"/>
          <w:cols w:space="708"/>
          <w:titlePg/>
          <w:docGrid w:linePitch="360"/>
        </w:sectPr>
      </w:pPr>
      <w:bookmarkStart w:id="22" w:name="_Toc463429702"/>
      <w:bookmarkStart w:id="23" w:name="_Toc495560628"/>
      <w:bookmarkStart w:id="24" w:name="_Toc507153782"/>
    </w:p>
    <w:p w14:paraId="34D5B2D2" w14:textId="4E507DD9" w:rsidR="00BD2143" w:rsidRPr="00AC7397" w:rsidRDefault="00BD2143" w:rsidP="009E2575">
      <w:pPr>
        <w:spacing w:after="120"/>
        <w:jc w:val="left"/>
        <w:rPr>
          <w:rFonts w:asciiTheme="minorHAnsi" w:hAnsiTheme="minorHAnsi" w:cstheme="minorHAnsi"/>
          <w:b/>
          <w:szCs w:val="20"/>
        </w:rPr>
      </w:pPr>
      <w:r w:rsidRPr="00AC7397">
        <w:rPr>
          <w:rFonts w:cs="Calibri"/>
          <w:b/>
          <w:szCs w:val="20"/>
        </w:rPr>
        <w:t>Figure 2. Theory of Change Diagram for the Project</w:t>
      </w:r>
      <w:bookmarkEnd w:id="22"/>
      <w:bookmarkEnd w:id="23"/>
      <w:bookmarkEnd w:id="24"/>
    </w:p>
    <w:p w14:paraId="157ED69C" w14:textId="54FEA77E" w:rsidR="001127E9" w:rsidRPr="00AC7397" w:rsidRDefault="00567864" w:rsidP="009E2575">
      <w:pPr>
        <w:spacing w:after="120"/>
        <w:jc w:val="left"/>
        <w:rPr>
          <w:rFonts w:asciiTheme="minorHAnsi" w:hAnsiTheme="minorHAnsi" w:cstheme="minorHAnsi"/>
          <w:szCs w:val="20"/>
        </w:rPr>
      </w:pPr>
      <w:r w:rsidRPr="00AC7397">
        <w:rPr>
          <w:rFonts w:asciiTheme="minorHAnsi" w:hAnsiTheme="minorHAnsi" w:cstheme="minorHAnsi"/>
          <w:noProof/>
          <w:szCs w:val="20"/>
        </w:rPr>
        <w:drawing>
          <wp:inline distT="0" distB="0" distL="0" distR="0" wp14:anchorId="73A14E2F" wp14:editId="32CE2437">
            <wp:extent cx="8229600" cy="4587240"/>
            <wp:effectExtent l="0" t="0" r="0" b="381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29600" cy="4587240"/>
                    </a:xfrm>
                    <a:prstGeom prst="rect">
                      <a:avLst/>
                    </a:prstGeom>
                    <a:noFill/>
                    <a:ln>
                      <a:noFill/>
                    </a:ln>
                  </pic:spPr>
                </pic:pic>
              </a:graphicData>
            </a:graphic>
          </wp:inline>
        </w:drawing>
      </w:r>
    </w:p>
    <w:p w14:paraId="6BA09A9F" w14:textId="2189F137" w:rsidR="001127E9" w:rsidRPr="00AC7397" w:rsidRDefault="001127E9" w:rsidP="004C79B8">
      <w:pPr>
        <w:spacing w:after="120"/>
        <w:jc w:val="left"/>
        <w:rPr>
          <w:rFonts w:asciiTheme="minorHAnsi" w:hAnsiTheme="minorHAnsi" w:cstheme="minorHAnsi"/>
          <w:szCs w:val="20"/>
        </w:rPr>
      </w:pPr>
    </w:p>
    <w:p w14:paraId="5C7CBAC4" w14:textId="77777777" w:rsidR="005F0C77" w:rsidRPr="00AC7397" w:rsidRDefault="005F0C77" w:rsidP="009E2575">
      <w:pPr>
        <w:pStyle w:val="Caption"/>
        <w:spacing w:after="120"/>
        <w:rPr>
          <w:rFonts w:ascii="Calibri" w:hAnsi="Calibri" w:cs="Calibri"/>
          <w:sz w:val="20"/>
          <w:szCs w:val="20"/>
        </w:rPr>
        <w:sectPr w:rsidR="005F0C77" w:rsidRPr="00AC7397" w:rsidSect="005F0C77">
          <w:pgSz w:w="15840" w:h="12240" w:orient="landscape" w:code="1"/>
          <w:pgMar w:top="1440" w:right="1440" w:bottom="1440" w:left="1440" w:header="720" w:footer="432" w:gutter="0"/>
          <w:cols w:space="708"/>
          <w:titlePg/>
          <w:docGrid w:linePitch="360"/>
        </w:sectPr>
      </w:pPr>
      <w:bookmarkStart w:id="25" w:name="_Toc495560629"/>
      <w:bookmarkStart w:id="26" w:name="_Toc507153783"/>
    </w:p>
    <w:p w14:paraId="38B81ACA" w14:textId="1227DEA0" w:rsidR="001127E9" w:rsidRPr="00AC7397" w:rsidRDefault="001127E9" w:rsidP="009E2575">
      <w:pPr>
        <w:pStyle w:val="Caption"/>
        <w:spacing w:after="120"/>
        <w:rPr>
          <w:rFonts w:ascii="Calibri" w:hAnsi="Calibri" w:cs="Calibri"/>
          <w:sz w:val="20"/>
          <w:szCs w:val="20"/>
        </w:rPr>
      </w:pPr>
      <w:r w:rsidRPr="00AC7397">
        <w:rPr>
          <w:rFonts w:ascii="Calibri" w:hAnsi="Calibri" w:cs="Calibri"/>
          <w:sz w:val="20"/>
          <w:szCs w:val="20"/>
        </w:rPr>
        <w:t>Table 1. Assumptions for Theory of Change Diagram</w:t>
      </w:r>
      <w:bookmarkEnd w:id="25"/>
      <w:bookmarkEnd w:id="26"/>
      <w:r w:rsidRPr="00AC7397">
        <w:rPr>
          <w:rFonts w:ascii="Calibri" w:hAnsi="Calibri" w:cs="Calibri"/>
          <w:sz w:val="20"/>
          <w:szCs w:val="20"/>
        </w:rPr>
        <w:t xml:space="preserve"> </w:t>
      </w:r>
    </w:p>
    <w:tbl>
      <w:tblPr>
        <w:tblStyle w:val="TableGrid"/>
        <w:tblW w:w="9152" w:type="dxa"/>
        <w:tblLook w:val="04A0" w:firstRow="1" w:lastRow="0" w:firstColumn="1" w:lastColumn="0" w:noHBand="0" w:noVBand="1"/>
      </w:tblPr>
      <w:tblGrid>
        <w:gridCol w:w="832"/>
        <w:gridCol w:w="2313"/>
        <w:gridCol w:w="6007"/>
      </w:tblGrid>
      <w:tr w:rsidR="00E32C75" w:rsidRPr="00AC7397" w14:paraId="269924C5" w14:textId="77777777" w:rsidTr="00D013EC">
        <w:tc>
          <w:tcPr>
            <w:tcW w:w="832" w:type="dxa"/>
            <w:shd w:val="clear" w:color="auto" w:fill="B4C6E7" w:themeFill="accent1" w:themeFillTint="66"/>
          </w:tcPr>
          <w:p w14:paraId="0DCD90B4"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Symbol in Fig.</w:t>
            </w:r>
          </w:p>
        </w:tc>
        <w:tc>
          <w:tcPr>
            <w:tcW w:w="2313" w:type="dxa"/>
            <w:shd w:val="clear" w:color="auto" w:fill="B4C6E7" w:themeFill="accent1" w:themeFillTint="66"/>
          </w:tcPr>
          <w:p w14:paraId="2234F4ED"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Assumption</w:t>
            </w:r>
          </w:p>
        </w:tc>
        <w:tc>
          <w:tcPr>
            <w:tcW w:w="6007" w:type="dxa"/>
            <w:shd w:val="clear" w:color="auto" w:fill="B4C6E7" w:themeFill="accent1" w:themeFillTint="66"/>
          </w:tcPr>
          <w:p w14:paraId="64A4F007" w14:textId="77777777" w:rsidR="00E32C75" w:rsidRPr="00AC7397" w:rsidRDefault="00E32C75" w:rsidP="009E2575">
            <w:pPr>
              <w:spacing w:after="120"/>
              <w:jc w:val="left"/>
              <w:rPr>
                <w:rFonts w:asciiTheme="minorHAnsi" w:hAnsiTheme="minorHAnsi" w:cstheme="minorHAnsi"/>
                <w:b/>
                <w:szCs w:val="20"/>
              </w:rPr>
            </w:pPr>
            <w:r w:rsidRPr="00AC7397">
              <w:rPr>
                <w:rFonts w:asciiTheme="minorHAnsi" w:hAnsiTheme="minorHAnsi" w:cstheme="minorHAnsi"/>
                <w:b/>
                <w:szCs w:val="20"/>
              </w:rPr>
              <w:t>Notes and References</w:t>
            </w:r>
          </w:p>
        </w:tc>
      </w:tr>
      <w:tr w:rsidR="00E32C75" w:rsidRPr="00AC7397" w14:paraId="6132898D" w14:textId="77777777" w:rsidTr="00D013EC">
        <w:tc>
          <w:tcPr>
            <w:tcW w:w="832" w:type="dxa"/>
          </w:tcPr>
          <w:p w14:paraId="5C246671" w14:textId="40382436"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2784" behindDoc="0" locked="0" layoutInCell="1" allowOverlap="1" wp14:anchorId="625ECD6C" wp14:editId="69FB81EC">
                      <wp:simplePos x="0" y="0"/>
                      <wp:positionH relativeFrom="column">
                        <wp:posOffset>17780</wp:posOffset>
                      </wp:positionH>
                      <wp:positionV relativeFrom="paragraph">
                        <wp:posOffset>584200</wp:posOffset>
                      </wp:positionV>
                      <wp:extent cx="153035" cy="215265"/>
                      <wp:effectExtent l="0" t="0" r="0" b="0"/>
                      <wp:wrapNone/>
                      <wp:docPr id="10"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215265"/>
                              </a:xfrm>
                              <a:prstGeom prst="rect">
                                <a:avLst/>
                              </a:prstGeom>
                              <a:noFill/>
                            </wps:spPr>
                            <wps:txbx>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wps:txbx>
                            <wps:bodyPr wrap="square" rtlCol="0">
                              <a:spAutoFit/>
                            </wps:bodyPr>
                          </wps:wsp>
                        </a:graphicData>
                      </a:graphic>
                      <wp14:sizeRelH relativeFrom="margin">
                        <wp14:pctWidth>0</wp14:pctWidth>
                      </wp14:sizeRelH>
                      <wp14:sizeRelV relativeFrom="page">
                        <wp14:pctHeight>0</wp14:pctHeight>
                      </wp14:sizeRelV>
                    </wp:anchor>
                  </w:drawing>
                </mc:Choice>
                <mc:Fallback>
                  <w:pict>
                    <v:shapetype w14:anchorId="625ECD6C" id="_x0000_t202" coordsize="21600,21600" o:spt="202" path="m,l,21600r21600,l21600,xe">
                      <v:stroke joinstyle="miter"/>
                      <v:path gradientshapeok="t" o:connecttype="rect"/>
                    </v:shapetype>
                    <v:shape id="TextBox 62" o:spid="_x0000_s1026" type="#_x0000_t202" style="position:absolute;margin-left:1.4pt;margin-top:46pt;width:12.05pt;height:16.9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" filled="f" stroked="f">
                      <v:textbox style="mso-fit-shape-to-text:t">
                        <w:txbxContent>
                          <w:p w14:paraId="52E4A40E"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1</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1760" behindDoc="0" locked="0" layoutInCell="1" allowOverlap="1" wp14:anchorId="70B424D5" wp14:editId="49F5E103">
                      <wp:simplePos x="0" y="0"/>
                      <wp:positionH relativeFrom="column">
                        <wp:posOffset>-6350</wp:posOffset>
                      </wp:positionH>
                      <wp:positionV relativeFrom="paragraph">
                        <wp:posOffset>600710</wp:posOffset>
                      </wp:positionV>
                      <wp:extent cx="287655" cy="213995"/>
                      <wp:effectExtent l="19050" t="19050" r="17145" b="33655"/>
                      <wp:wrapNone/>
                      <wp:docPr id="11"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868406" id="Diamond 63" o:spid="_x0000_s1026" type="#_x0000_t4" style="position:absolute;margin-left:-.5pt;margin-top:47.3pt;width:22.65pt;height:16.8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" fillcolor="yellow" strokecolor="#1f3763 [1604]" strokeweight="1pt">
                      <v:path arrowok="t"/>
                    </v:shape>
                  </w:pict>
                </mc:Fallback>
              </mc:AlternateContent>
            </w:r>
          </w:p>
        </w:tc>
        <w:tc>
          <w:tcPr>
            <w:tcW w:w="2313" w:type="dxa"/>
          </w:tcPr>
          <w:p w14:paraId="7B7AE4D3" w14:textId="66F7AAEB" w:rsidR="00E32C75" w:rsidRPr="00AC7397" w:rsidRDefault="00E32C75" w:rsidP="009E2575">
            <w:pPr>
              <w:spacing w:after="120"/>
              <w:jc w:val="left"/>
              <w:rPr>
                <w:rFonts w:asciiTheme="minorHAnsi" w:hAnsiTheme="minorHAnsi" w:cstheme="minorHAnsi"/>
                <w:b/>
                <w:szCs w:val="20"/>
              </w:rPr>
            </w:pPr>
            <w:bookmarkStart w:id="27" w:name="_Hlk532296433"/>
            <w:r w:rsidRPr="00AC7397">
              <w:rPr>
                <w:szCs w:val="20"/>
              </w:rPr>
              <w:t xml:space="preserve">There is political support for the strengthening the legal and institutional framework for the prevention, control and management of </w:t>
            </w:r>
            <w:r w:rsidR="003D5C6D" w:rsidRPr="00AC7397">
              <w:rPr>
                <w:szCs w:val="20"/>
              </w:rPr>
              <w:t xml:space="preserve">IAS </w:t>
            </w:r>
            <w:r w:rsidRPr="00AC7397">
              <w:rPr>
                <w:szCs w:val="20"/>
              </w:rPr>
              <w:t>and for mainstreaming these into provincial planning and management processes.</w:t>
            </w:r>
            <w:bookmarkEnd w:id="27"/>
          </w:p>
        </w:tc>
        <w:tc>
          <w:tcPr>
            <w:tcW w:w="6007" w:type="dxa"/>
          </w:tcPr>
          <w:p w14:paraId="46098891" w14:textId="1C2C6405" w:rsidR="002B67AD" w:rsidRPr="00AC7397" w:rsidRDefault="002B67AD" w:rsidP="009E2575">
            <w:pPr>
              <w:pStyle w:val="Body"/>
              <w:spacing w:after="120"/>
              <w:jc w:val="left"/>
              <w:rPr>
                <w:color w:val="auto"/>
                <w:u w:color="538135"/>
                <w:lang w:val="en-US"/>
              </w:rPr>
            </w:pPr>
            <w:r w:rsidRPr="00AC7397">
              <w:rPr>
                <w:color w:val="auto"/>
                <w:u w:color="538135"/>
                <w:lang w:val="en-US"/>
              </w:rPr>
              <w:t xml:space="preserve">The Chinese government is placing a strong emphasis on preventing, controlling and managing IAS, which is emphasized by the inclusion of IAS in a large subset of national legislations, and underlying regulatory framework. The government’s commitment towards combatting IAS is also expressed in the National Biodiversity Strategy Action Plan (2011-2030) where IAS Management is part of the strategic priorities and supported by specific actions. The China’s National Plan for Sustainable Development of Agriculture (2015-2030) re-emphasizes the government focus on IAS in that this plan also specifically mentioned IAS backed by a set of actions.   </w:t>
            </w:r>
          </w:p>
          <w:p w14:paraId="34A96272" w14:textId="160C9F8A" w:rsidR="009B10BC" w:rsidRPr="00AC7397" w:rsidRDefault="002B67AD" w:rsidP="009E2575">
            <w:pPr>
              <w:pStyle w:val="Body"/>
              <w:spacing w:after="120"/>
              <w:jc w:val="left"/>
              <w:rPr>
                <w:color w:val="auto"/>
                <w:u w:color="538135"/>
                <w:lang w:val="en-US"/>
              </w:rPr>
            </w:pPr>
            <w:r w:rsidRPr="00AC7397">
              <w:rPr>
                <w:color w:val="auto"/>
                <w:u w:color="538135"/>
                <w:lang w:val="en-US"/>
              </w:rPr>
              <w:t xml:space="preserve">China also has substantial annual investments into IAS prevention, control and management, as part of their many programs, which also vouch for the political commitment. In addition, Ministry of Finance with its endorsement of the current project underscores that addressing the threats that IAS poses towards the ecology and economy is a national priority and the commitment, including co-financing, towards this project from MARA, MEE and GACC also testifies to a political will within </w:t>
            </w:r>
            <w:r w:rsidR="00E97F46" w:rsidRPr="00AC7397">
              <w:rPr>
                <w:color w:val="auto"/>
                <w:u w:color="538135"/>
                <w:lang w:val="en-US"/>
              </w:rPr>
              <w:t>these ministries/administrations</w:t>
            </w:r>
            <w:r w:rsidRPr="00AC7397">
              <w:rPr>
                <w:color w:val="auto"/>
                <w:u w:color="538135"/>
                <w:lang w:val="en-US"/>
              </w:rPr>
              <w:t xml:space="preserve">.     </w:t>
            </w:r>
          </w:p>
        </w:tc>
      </w:tr>
      <w:bookmarkStart w:id="28" w:name="_Hlk532296416"/>
      <w:tr w:rsidR="00E32C75" w:rsidRPr="00AC7397" w14:paraId="4AF5C11C" w14:textId="77777777" w:rsidTr="00D013EC">
        <w:tc>
          <w:tcPr>
            <w:tcW w:w="832" w:type="dxa"/>
          </w:tcPr>
          <w:p w14:paraId="6AD3D3C4" w14:textId="1967CCC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07904" behindDoc="0" locked="0" layoutInCell="1" allowOverlap="1" wp14:anchorId="260743CF" wp14:editId="7FC11DFC">
                      <wp:simplePos x="0" y="0"/>
                      <wp:positionH relativeFrom="column">
                        <wp:posOffset>19685</wp:posOffset>
                      </wp:positionH>
                      <wp:positionV relativeFrom="paragraph">
                        <wp:posOffset>725170</wp:posOffset>
                      </wp:positionV>
                      <wp:extent cx="135890" cy="215265"/>
                      <wp:effectExtent l="0" t="0" r="0" b="0"/>
                      <wp:wrapNone/>
                      <wp:docPr id="14"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0743CF" id="_x0000_s1027" type="#_x0000_t202" style="position:absolute;margin-left:1.55pt;margin-top:57.1pt;width:10.7pt;height:16.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" filled="f" stroked="f">
                      <v:textbox style="mso-fit-shape-to-text:t">
                        <w:txbxContent>
                          <w:p w14:paraId="481D38D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2</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06880" behindDoc="0" locked="0" layoutInCell="1" allowOverlap="1" wp14:anchorId="2EA838D2" wp14:editId="069895E7">
                      <wp:simplePos x="0" y="0"/>
                      <wp:positionH relativeFrom="column">
                        <wp:posOffset>-6350</wp:posOffset>
                      </wp:positionH>
                      <wp:positionV relativeFrom="paragraph">
                        <wp:posOffset>742950</wp:posOffset>
                      </wp:positionV>
                      <wp:extent cx="287655" cy="213995"/>
                      <wp:effectExtent l="19050" t="19050" r="17145" b="33655"/>
                      <wp:wrapNone/>
                      <wp:docPr id="15"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86DAFA9" id="Diamond 63" o:spid="_x0000_s1026" type="#_x0000_t4" style="position:absolute;margin-left:-.5pt;margin-top:58.5pt;width:22.65pt;height:16.8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" fillcolor="yellow" strokecolor="#1f3763 [1604]" strokeweight="1pt">
                      <v:path arrowok="t"/>
                    </v:shape>
                  </w:pict>
                </mc:Fallback>
              </mc:AlternateContent>
            </w:r>
          </w:p>
        </w:tc>
        <w:tc>
          <w:tcPr>
            <w:tcW w:w="2313" w:type="dxa"/>
          </w:tcPr>
          <w:p w14:paraId="5B6FF578" w14:textId="3E26EE04" w:rsidR="00E32C75" w:rsidRPr="00AC7397" w:rsidRDefault="00E32C75" w:rsidP="009E2575">
            <w:pPr>
              <w:spacing w:after="120"/>
              <w:jc w:val="left"/>
              <w:rPr>
                <w:rFonts w:asciiTheme="minorHAnsi" w:hAnsiTheme="minorHAnsi" w:cstheme="minorHAnsi"/>
                <w:b/>
                <w:szCs w:val="20"/>
              </w:rPr>
            </w:pPr>
            <w:bookmarkStart w:id="29" w:name="_Hlk532296450"/>
            <w:r w:rsidRPr="00AC7397">
              <w:rPr>
                <w:szCs w:val="20"/>
              </w:rPr>
              <w:t xml:space="preserve">The developed capacities of governmental institutions and supporting technologies are sufficient to create a viable and effective change in the national, provincial and local prevention, control and management of </w:t>
            </w:r>
            <w:r w:rsidR="003D5C6D" w:rsidRPr="00AC7397">
              <w:rPr>
                <w:szCs w:val="20"/>
              </w:rPr>
              <w:t>IAS</w:t>
            </w:r>
            <w:r w:rsidRPr="00AC7397">
              <w:rPr>
                <w:szCs w:val="20"/>
              </w:rPr>
              <w:t xml:space="preserve">.  </w:t>
            </w:r>
            <w:bookmarkEnd w:id="29"/>
          </w:p>
        </w:tc>
        <w:tc>
          <w:tcPr>
            <w:tcW w:w="6007" w:type="dxa"/>
          </w:tcPr>
          <w:p w14:paraId="7C4DD8CC" w14:textId="3997DFC2" w:rsidR="002B67AD" w:rsidRPr="00AC7397" w:rsidRDefault="002B67AD" w:rsidP="009E2575">
            <w:pPr>
              <w:pStyle w:val="Body"/>
              <w:spacing w:after="120"/>
              <w:jc w:val="left"/>
              <w:rPr>
                <w:color w:val="auto"/>
                <w:u w:color="538135"/>
                <w:lang w:val="en-US"/>
              </w:rPr>
            </w:pPr>
            <w:r w:rsidRPr="00AC7397">
              <w:rPr>
                <w:color w:val="auto"/>
                <w:u w:color="538135"/>
                <w:lang w:val="en-US"/>
              </w:rPr>
              <w:t>In line with the above, there is an increasing realization among the project partners that to have an effective and cost-effective IAS Management implementation there is a need for cross-sector coordination and collaboration. To support this</w:t>
            </w:r>
            <w:r w:rsidR="00414AC4" w:rsidRPr="00AC7397">
              <w:rPr>
                <w:color w:val="auto"/>
                <w:u w:color="538135"/>
                <w:lang w:val="en-US"/>
              </w:rPr>
              <w:t>,</w:t>
            </w:r>
            <w:r w:rsidRPr="00AC7397">
              <w:rPr>
                <w:color w:val="auto"/>
                <w:u w:color="538135"/>
                <w:lang w:val="en-US"/>
              </w:rPr>
              <w:t xml:space="preserve"> a baring element of the current project is to ensure such coordinating bodies are established and maintained. Through the work (and through that the building of capacity) of the coordinating bodies</w:t>
            </w:r>
            <w:r w:rsidR="00E8277A" w:rsidRPr="00AC7397">
              <w:rPr>
                <w:color w:val="auto"/>
                <w:u w:color="538135"/>
                <w:lang w:val="en-US"/>
              </w:rPr>
              <w:t>,</w:t>
            </w:r>
            <w:r w:rsidRPr="00AC7397">
              <w:rPr>
                <w:color w:val="auto"/>
                <w:u w:color="538135"/>
                <w:lang w:val="en-US"/>
              </w:rPr>
              <w:t xml:space="preserve"> IAS Management efforts at national, provincial and county levels </w:t>
            </w:r>
            <w:r w:rsidR="00414AC4" w:rsidRPr="00AC7397">
              <w:rPr>
                <w:color w:val="auto"/>
                <w:u w:color="538135"/>
                <w:lang w:val="en-US"/>
              </w:rPr>
              <w:t xml:space="preserve">towards </w:t>
            </w:r>
            <w:r w:rsidRPr="00AC7397">
              <w:rPr>
                <w:color w:val="auto"/>
                <w:u w:color="538135"/>
                <w:lang w:val="en-US"/>
              </w:rPr>
              <w:t>more holistic responses to IAS infestations will be ensured.</w:t>
            </w:r>
          </w:p>
          <w:p w14:paraId="7128F2C1" w14:textId="7685EA7D"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Also, China has a long-standing experience in IAS </w:t>
            </w:r>
            <w:r w:rsidR="00414AC4" w:rsidRPr="00AC7397">
              <w:rPr>
                <w:color w:val="auto"/>
                <w:u w:color="538135"/>
                <w:lang w:val="en-US"/>
              </w:rPr>
              <w:t>Management</w:t>
            </w:r>
            <w:r w:rsidRPr="00AC7397">
              <w:rPr>
                <w:color w:val="auto"/>
                <w:u w:color="538135"/>
                <w:lang w:val="en-US"/>
              </w:rPr>
              <w:t xml:space="preserve"> gained through the implementation of its different IAS Management programs. Through these programs</w:t>
            </w:r>
            <w:r w:rsidR="00414AC4" w:rsidRPr="00AC7397">
              <w:rPr>
                <w:color w:val="auto"/>
                <w:u w:color="538135"/>
                <w:lang w:val="en-US"/>
              </w:rPr>
              <w:t>,</w:t>
            </w:r>
            <w:r w:rsidRPr="00AC7397">
              <w:rPr>
                <w:color w:val="auto"/>
                <w:u w:color="538135"/>
                <w:lang w:val="en-US"/>
              </w:rPr>
              <w:t xml:space="preserve"> a large body of capacity building experience has been accumulated from</w:t>
            </w:r>
            <w:r w:rsidR="00414AC4" w:rsidRPr="00AC7397">
              <w:rPr>
                <w:color w:val="auto"/>
                <w:u w:color="538135"/>
                <w:lang w:val="en-US"/>
              </w:rPr>
              <w:t>,</w:t>
            </w:r>
            <w:r w:rsidRPr="00AC7397">
              <w:rPr>
                <w:color w:val="auto"/>
                <w:u w:color="538135"/>
                <w:lang w:val="en-US"/>
              </w:rPr>
              <w:t xml:space="preserve"> which the current project will benefit. This will be further enhanced by the project’s own engagement towards the development of guidelines and methodologies and building capacity of government staff to use them. </w:t>
            </w:r>
          </w:p>
        </w:tc>
      </w:tr>
      <w:bookmarkEnd w:id="28"/>
      <w:tr w:rsidR="00E32C75" w:rsidRPr="00AC7397" w14:paraId="7314C866" w14:textId="77777777" w:rsidTr="00D013EC">
        <w:tc>
          <w:tcPr>
            <w:tcW w:w="832" w:type="dxa"/>
          </w:tcPr>
          <w:p w14:paraId="50FE37B2" w14:textId="4D58C6A2"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3024" behindDoc="0" locked="0" layoutInCell="1" allowOverlap="1" wp14:anchorId="33580606" wp14:editId="52EBE34E">
                      <wp:simplePos x="0" y="0"/>
                      <wp:positionH relativeFrom="column">
                        <wp:posOffset>19685</wp:posOffset>
                      </wp:positionH>
                      <wp:positionV relativeFrom="paragraph">
                        <wp:posOffset>592455</wp:posOffset>
                      </wp:positionV>
                      <wp:extent cx="135890" cy="215265"/>
                      <wp:effectExtent l="0" t="0" r="0" b="0"/>
                      <wp:wrapNone/>
                      <wp:docPr id="18"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33580606" id="_x0000_s1028" type="#_x0000_t202" style="position:absolute;margin-left:1.55pt;margin-top:46.65pt;width:10.7pt;height:16.9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" filled="f" stroked="f">
                      <v:textbox style="mso-fit-shape-to-text:t">
                        <w:txbxContent>
                          <w:p w14:paraId="06C8BF80"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3</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2000" behindDoc="0" locked="0" layoutInCell="1" allowOverlap="1" wp14:anchorId="3E7BF9FB" wp14:editId="3531F970">
                      <wp:simplePos x="0" y="0"/>
                      <wp:positionH relativeFrom="column">
                        <wp:posOffset>-6350</wp:posOffset>
                      </wp:positionH>
                      <wp:positionV relativeFrom="paragraph">
                        <wp:posOffset>610870</wp:posOffset>
                      </wp:positionV>
                      <wp:extent cx="288290" cy="213995"/>
                      <wp:effectExtent l="19050" t="19050" r="16510" b="33655"/>
                      <wp:wrapNone/>
                      <wp:docPr id="19"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7D230D" id="Diamond 63" o:spid="_x0000_s1026" type="#_x0000_t4" style="position:absolute;margin-left:-.5pt;margin-top:48.1pt;width:22.7pt;height:16.8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" fillcolor="yellow" strokecolor="#1f3763 [1604]" strokeweight="1pt">
                      <v:path arrowok="t"/>
                    </v:shape>
                  </w:pict>
                </mc:Fallback>
              </mc:AlternateContent>
            </w:r>
          </w:p>
        </w:tc>
        <w:tc>
          <w:tcPr>
            <w:tcW w:w="2313" w:type="dxa"/>
          </w:tcPr>
          <w:p w14:paraId="43AB906A" w14:textId="109274EA" w:rsidR="00E32C75" w:rsidRPr="00AC7397" w:rsidRDefault="00E32C75" w:rsidP="009E2575">
            <w:pPr>
              <w:spacing w:after="120"/>
              <w:jc w:val="left"/>
              <w:rPr>
                <w:rFonts w:asciiTheme="minorHAnsi" w:hAnsiTheme="minorHAnsi" w:cstheme="minorHAnsi"/>
                <w:b/>
                <w:szCs w:val="20"/>
              </w:rPr>
            </w:pPr>
            <w:bookmarkStart w:id="30" w:name="_Hlk532296471"/>
            <w:r w:rsidRPr="00AC7397">
              <w:rPr>
                <w:szCs w:val="20"/>
              </w:rPr>
              <w:t xml:space="preserve">The increased capacities of local extension services and local stakeholders, including farmers, improves the prevention, control and management of </w:t>
            </w:r>
            <w:r w:rsidR="003D5C6D" w:rsidRPr="00AC7397">
              <w:rPr>
                <w:szCs w:val="20"/>
              </w:rPr>
              <w:t xml:space="preserve">IAS </w:t>
            </w:r>
            <w:r w:rsidRPr="00AC7397">
              <w:rPr>
                <w:szCs w:val="20"/>
              </w:rPr>
              <w:t>and reduces the threat to local endemic species, traditional varieties and GRFA.</w:t>
            </w:r>
            <w:bookmarkEnd w:id="30"/>
          </w:p>
        </w:tc>
        <w:tc>
          <w:tcPr>
            <w:tcW w:w="6007" w:type="dxa"/>
          </w:tcPr>
          <w:p w14:paraId="27D009CD" w14:textId="2B4F4B19" w:rsidR="00E32C75" w:rsidRPr="00AC7397" w:rsidRDefault="002B67AD" w:rsidP="009E2575">
            <w:pPr>
              <w:pStyle w:val="Body"/>
              <w:spacing w:after="120"/>
              <w:jc w:val="left"/>
              <w:rPr>
                <w:color w:val="auto"/>
                <w:u w:color="538135"/>
                <w:lang w:val="en-US"/>
              </w:rPr>
            </w:pPr>
            <w:r w:rsidRPr="00AC7397">
              <w:rPr>
                <w:color w:val="auto"/>
                <w:u w:color="538135"/>
                <w:lang w:val="en-US"/>
              </w:rPr>
              <w:t xml:space="preserve">The results of China’s research efforts, field testing and program implementation has generated a sizeable catalog of interventions to be used in IAS prevention, control and management including the use of biological agents and vegetation replacement techniques. China has also had some success in using low chemical spraying techniques. The project will benefit from these, in that suitable techniques will be tested and implemented in the project targeted agricultural landscapes. In Wenchang and Bishan these approaches will be innovative, and they will serve as learning centers for the farmers and government staff in the surrounding counties. The lessons learned including the feedback on technology usage will </w:t>
            </w:r>
            <w:r w:rsidR="00E25345" w:rsidRPr="00AC7397">
              <w:rPr>
                <w:color w:val="auto"/>
                <w:u w:color="538135"/>
                <w:lang w:val="en-US"/>
              </w:rPr>
              <w:t xml:space="preserve">be channeled </w:t>
            </w:r>
            <w:r w:rsidRPr="00AC7397">
              <w:rPr>
                <w:color w:val="auto"/>
                <w:u w:color="538135"/>
                <w:lang w:val="en-US"/>
              </w:rPr>
              <w:t>back into the collective knowledge base and will be used in other areas in China with similar climate and ecological conditions.</w:t>
            </w:r>
          </w:p>
        </w:tc>
      </w:tr>
      <w:tr w:rsidR="00E32C75" w:rsidRPr="00AC7397" w14:paraId="503B2657" w14:textId="77777777" w:rsidTr="00D013EC">
        <w:tc>
          <w:tcPr>
            <w:tcW w:w="832" w:type="dxa"/>
          </w:tcPr>
          <w:p w14:paraId="7F58E377" w14:textId="01797FAD" w:rsidR="00E32C75" w:rsidRPr="00AC7397" w:rsidRDefault="00C7510A" w:rsidP="009E2575">
            <w:pPr>
              <w:spacing w:after="120"/>
              <w:jc w:val="left"/>
              <w:rPr>
                <w:rFonts w:asciiTheme="minorHAnsi" w:hAnsiTheme="minorHAnsi" w:cstheme="minorHAnsi"/>
                <w:b/>
                <w:szCs w:val="20"/>
              </w:rPr>
            </w:pPr>
            <w:r w:rsidRPr="00AC7397">
              <w:rPr>
                <w:rFonts w:asciiTheme="minorHAnsi" w:hAnsiTheme="minorHAnsi" w:cstheme="minorHAnsi"/>
                <w:b/>
                <w:noProof/>
                <w:szCs w:val="20"/>
                <w:lang w:eastAsia="zh-CN"/>
              </w:rPr>
              <mc:AlternateContent>
                <mc:Choice Requires="wps">
                  <w:drawing>
                    <wp:anchor distT="0" distB="0" distL="114300" distR="114300" simplePos="0" relativeHeight="251718144" behindDoc="0" locked="0" layoutInCell="1" allowOverlap="1" wp14:anchorId="786A8D35" wp14:editId="2AB81E52">
                      <wp:simplePos x="0" y="0"/>
                      <wp:positionH relativeFrom="column">
                        <wp:posOffset>71755</wp:posOffset>
                      </wp:positionH>
                      <wp:positionV relativeFrom="paragraph">
                        <wp:posOffset>565150</wp:posOffset>
                      </wp:positionV>
                      <wp:extent cx="135890" cy="215265"/>
                      <wp:effectExtent l="0" t="0" r="0" b="0"/>
                      <wp:wrapNone/>
                      <wp:docPr id="29" name="TextBox 62">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890" cy="215265"/>
                              </a:xfrm>
                              <a:prstGeom prst="rect">
                                <a:avLst/>
                              </a:prstGeom>
                              <a:noFill/>
                            </wps:spPr>
                            <wps:txbx>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 w14:anchorId="786A8D35" id="_x0000_s1029" type="#_x0000_t202" style="position:absolute;margin-left:5.65pt;margin-top:44.5pt;width:10.7pt;height:16.9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" filled="f" stroked="f">
                      <v:textbox style="mso-fit-shape-to-text:t">
                        <w:txbxContent>
                          <w:p w14:paraId="7FD99C02" w14:textId="77777777" w:rsidR="002453A7" w:rsidRDefault="002453A7" w:rsidP="00E32C75">
                            <w:pPr>
                              <w:pStyle w:val="NormalWeb"/>
                              <w:spacing w:before="0" w:beforeAutospacing="0" w:after="0" w:afterAutospacing="0"/>
                            </w:pPr>
                            <w:r>
                              <w:rPr>
                                <w:rFonts w:asciiTheme="minorHAnsi" w:hAnsi="Calibri" w:cstheme="minorBidi"/>
                                <w:color w:val="000000" w:themeColor="text1"/>
                                <w:kern w:val="24"/>
                                <w:sz w:val="16"/>
                                <w:szCs w:val="16"/>
                              </w:rPr>
                              <w:t>4</w:t>
                            </w:r>
                          </w:p>
                        </w:txbxContent>
                      </v:textbox>
                    </v:shape>
                  </w:pict>
                </mc:Fallback>
              </mc:AlternateContent>
            </w:r>
            <w:r w:rsidRPr="00AC7397">
              <w:rPr>
                <w:rFonts w:asciiTheme="minorHAnsi" w:hAnsiTheme="minorHAnsi" w:cstheme="minorHAnsi"/>
                <w:b/>
                <w:noProof/>
                <w:szCs w:val="20"/>
                <w:lang w:eastAsia="zh-CN"/>
              </w:rPr>
              <mc:AlternateContent>
                <mc:Choice Requires="wps">
                  <w:drawing>
                    <wp:anchor distT="0" distB="0" distL="114300" distR="114300" simplePos="0" relativeHeight="251717120" behindDoc="0" locked="0" layoutInCell="1" allowOverlap="1" wp14:anchorId="746FF133" wp14:editId="05852153">
                      <wp:simplePos x="0" y="0"/>
                      <wp:positionH relativeFrom="column">
                        <wp:posOffset>42545</wp:posOffset>
                      </wp:positionH>
                      <wp:positionV relativeFrom="paragraph">
                        <wp:posOffset>582930</wp:posOffset>
                      </wp:positionV>
                      <wp:extent cx="287655" cy="213995"/>
                      <wp:effectExtent l="19050" t="19050" r="17145" b="33655"/>
                      <wp:wrapNone/>
                      <wp:docPr id="30" name="Diamond 63">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655" cy="213995"/>
                              </a:xfrm>
                              <a:prstGeom prst="diamond">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3063D" id="Diamond 63" o:spid="_x0000_s1026" type="#_x0000_t4" style="position:absolute;margin-left:3.35pt;margin-top:45.9pt;width:22.65pt;height:16.8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" fillcolor="yellow" strokecolor="#1f3763 [1604]" strokeweight="1pt">
                      <v:path arrowok="t"/>
                    </v:shape>
                  </w:pict>
                </mc:Fallback>
              </mc:AlternateContent>
            </w:r>
          </w:p>
        </w:tc>
        <w:tc>
          <w:tcPr>
            <w:tcW w:w="2313" w:type="dxa"/>
          </w:tcPr>
          <w:p w14:paraId="101B5A86" w14:textId="064C0BC1" w:rsidR="00E32C75" w:rsidRPr="00AC7397" w:rsidRDefault="00E32C75" w:rsidP="009E2575">
            <w:pPr>
              <w:spacing w:after="120"/>
              <w:jc w:val="left"/>
              <w:rPr>
                <w:rFonts w:asciiTheme="minorHAnsi" w:hAnsiTheme="minorHAnsi" w:cstheme="minorHAnsi"/>
                <w:b/>
                <w:szCs w:val="20"/>
              </w:rPr>
            </w:pPr>
            <w:bookmarkStart w:id="31" w:name="_Hlk532296498"/>
            <w:r w:rsidRPr="00AC7397">
              <w:rPr>
                <w:szCs w:val="20"/>
              </w:rPr>
              <w:t xml:space="preserve">The raised awareness and increased knowledge management expand political understanding and actions supporting </w:t>
            </w:r>
            <w:r w:rsidR="003D5C6D" w:rsidRPr="00AC7397">
              <w:rPr>
                <w:szCs w:val="20"/>
              </w:rPr>
              <w:t>IAS</w:t>
            </w:r>
            <w:r w:rsidRPr="00AC7397">
              <w:rPr>
                <w:szCs w:val="20"/>
              </w:rPr>
              <w:t xml:space="preserve"> prevention, control and management within and outside the country.</w:t>
            </w:r>
            <w:bookmarkEnd w:id="31"/>
          </w:p>
        </w:tc>
        <w:tc>
          <w:tcPr>
            <w:tcW w:w="6007" w:type="dxa"/>
          </w:tcPr>
          <w:p w14:paraId="0871D667" w14:textId="605E0F1B" w:rsidR="002B67AD" w:rsidRPr="00AC7397" w:rsidRDefault="002A2C73" w:rsidP="009E2575">
            <w:pPr>
              <w:pStyle w:val="Body"/>
              <w:spacing w:after="120"/>
              <w:jc w:val="left"/>
              <w:rPr>
                <w:color w:val="auto"/>
                <w:u w:color="538135"/>
                <w:lang w:val="en-US"/>
              </w:rPr>
            </w:pPr>
            <w:bookmarkStart w:id="32" w:name="_Hlk532296510"/>
            <w:r w:rsidRPr="00AC7397">
              <w:rPr>
                <w:rFonts w:asciiTheme="minorHAnsi" w:hAnsiTheme="minorHAnsi" w:cstheme="minorHAnsi"/>
                <w:color w:val="auto"/>
                <w:lang w:val="en-US"/>
              </w:rPr>
              <w:t xml:space="preserve"> </w:t>
            </w:r>
            <w:bookmarkEnd w:id="32"/>
            <w:r w:rsidR="002B67AD" w:rsidRPr="00AC7397">
              <w:rPr>
                <w:color w:val="auto"/>
                <w:u w:color="538135"/>
                <w:lang w:val="en-US"/>
              </w:rPr>
              <w:t xml:space="preserve">The importance of actively addressing IAS </w:t>
            </w:r>
            <w:r w:rsidR="00E25345" w:rsidRPr="00AC7397">
              <w:rPr>
                <w:color w:val="auto"/>
                <w:u w:color="538135"/>
                <w:lang w:val="en-US"/>
              </w:rPr>
              <w:t xml:space="preserve">Management </w:t>
            </w:r>
            <w:r w:rsidR="002B67AD" w:rsidRPr="00AC7397">
              <w:rPr>
                <w:color w:val="auto"/>
                <w:u w:color="538135"/>
                <w:lang w:val="en-US"/>
              </w:rPr>
              <w:t>is recognized by the government of China and can as mentioned be seen in for instance, the National Biodiversity Strategy Action Plan</w:t>
            </w:r>
            <w:r w:rsidR="00E25345" w:rsidRPr="00AC7397">
              <w:rPr>
                <w:color w:val="auto"/>
                <w:u w:color="538135"/>
                <w:lang w:val="en-US"/>
              </w:rPr>
              <w:t xml:space="preserve"> and other planning document</w:t>
            </w:r>
            <w:r w:rsidR="002B67AD" w:rsidRPr="00AC7397">
              <w:rPr>
                <w:color w:val="auto"/>
                <w:u w:color="538135"/>
                <w:lang w:val="en-US"/>
              </w:rPr>
              <w:t xml:space="preserve">. The requested establishment of the national and provincial IAS coordinating </w:t>
            </w:r>
            <w:r w:rsidR="00721366" w:rsidRPr="00AC7397">
              <w:rPr>
                <w:color w:val="auto"/>
                <w:u w:color="538135"/>
                <w:lang w:val="en-US"/>
              </w:rPr>
              <w:t xml:space="preserve">groups </w:t>
            </w:r>
            <w:r w:rsidR="002B67AD" w:rsidRPr="00AC7397">
              <w:rPr>
                <w:color w:val="auto"/>
                <w:u w:color="538135"/>
                <w:lang w:val="en-US"/>
              </w:rPr>
              <w:t xml:space="preserve">(to be established under the project) provides for an additional verification. In turn, these committees will create a stronger combined voice that can better influence and inform about the need to include IAS </w:t>
            </w:r>
            <w:r w:rsidR="00E25345" w:rsidRPr="00AC7397">
              <w:rPr>
                <w:color w:val="auto"/>
                <w:u w:color="538135"/>
                <w:lang w:val="en-US"/>
              </w:rPr>
              <w:t xml:space="preserve">Management </w:t>
            </w:r>
            <w:r w:rsidR="002B67AD" w:rsidRPr="00AC7397">
              <w:rPr>
                <w:color w:val="auto"/>
                <w:u w:color="538135"/>
                <w:lang w:val="en-US"/>
              </w:rPr>
              <w:t xml:space="preserve">issues/concerns into other areas which, off glance, do not have any relation to this, such as construction and poverty alleviation.      </w:t>
            </w:r>
          </w:p>
          <w:p w14:paraId="123AD4AF" w14:textId="77777777" w:rsidR="002B67AD" w:rsidRPr="00AC7397" w:rsidRDefault="002B67AD" w:rsidP="009E2575">
            <w:pPr>
              <w:pStyle w:val="Body"/>
              <w:spacing w:after="120"/>
              <w:jc w:val="left"/>
              <w:rPr>
                <w:color w:val="auto"/>
                <w:u w:color="538135"/>
                <w:lang w:val="en-US"/>
              </w:rPr>
            </w:pPr>
            <w:r w:rsidRPr="00AC7397">
              <w:rPr>
                <w:color w:val="auto"/>
                <w:u w:color="538135"/>
                <w:lang w:val="en-US"/>
              </w:rPr>
              <w:t>The project analysis of the negative impacts of IAS on ecology and economy in Wenchang and Bishan, will become important case-studies, which MARA, MEE and GACC can use, through the project and individually, to table discussions and bring IAS Management into the mainstream.</w:t>
            </w:r>
          </w:p>
          <w:p w14:paraId="046C77C3" w14:textId="2F0394D7" w:rsidR="002A2C73" w:rsidRPr="00AC7397" w:rsidRDefault="002B67AD" w:rsidP="009E2575">
            <w:pPr>
              <w:pStyle w:val="Body"/>
              <w:spacing w:after="120"/>
              <w:jc w:val="left"/>
              <w:rPr>
                <w:color w:val="auto"/>
                <w:u w:color="538135"/>
                <w:lang w:val="en-US"/>
              </w:rPr>
            </w:pPr>
            <w:r w:rsidRPr="00AC7397">
              <w:rPr>
                <w:color w:val="auto"/>
                <w:u w:color="538135"/>
                <w:lang w:val="en-US"/>
              </w:rPr>
              <w:t>Hosting a full-day side event on IAS Management will be a key part of brin</w:t>
            </w:r>
            <w:r w:rsidR="00E8277A" w:rsidRPr="00AC7397">
              <w:rPr>
                <w:color w:val="auto"/>
                <w:u w:color="538135"/>
                <w:lang w:val="en-US"/>
              </w:rPr>
              <w:t>g</w:t>
            </w:r>
            <w:r w:rsidRPr="00AC7397">
              <w:rPr>
                <w:color w:val="auto"/>
                <w:u w:color="538135"/>
                <w:lang w:val="en-US"/>
              </w:rPr>
              <w:t xml:space="preserve">ing the issues surrounding IAS to senior leaders’ attention, which will be important to bring it more center stage on the national and international agenda.  </w:t>
            </w:r>
          </w:p>
        </w:tc>
      </w:tr>
    </w:tbl>
    <w:p w14:paraId="5B71EB38" w14:textId="77777777" w:rsidR="001127E9" w:rsidRPr="00AC7397" w:rsidRDefault="001127E9" w:rsidP="009E2575">
      <w:pPr>
        <w:spacing w:after="120"/>
        <w:jc w:val="left"/>
        <w:rPr>
          <w:szCs w:val="20"/>
        </w:rPr>
      </w:pPr>
    </w:p>
    <w:p w14:paraId="7016AC4B" w14:textId="77777777" w:rsidR="001127E9" w:rsidRPr="00AC7397" w:rsidRDefault="001127E9" w:rsidP="009E2575">
      <w:pPr>
        <w:spacing w:after="120"/>
        <w:jc w:val="left"/>
        <w:rPr>
          <w:i/>
          <w:szCs w:val="20"/>
        </w:rPr>
      </w:pPr>
    </w:p>
    <w:p w14:paraId="59C10623" w14:textId="4C4249C2" w:rsidR="0075418E" w:rsidRPr="00AC7397" w:rsidRDefault="001127E9" w:rsidP="009E2575">
      <w:pPr>
        <w:pStyle w:val="Caption"/>
        <w:spacing w:after="120"/>
        <w:rPr>
          <w:rFonts w:ascii="Calibri" w:hAnsi="Calibri" w:cs="Calibri"/>
          <w:sz w:val="20"/>
          <w:szCs w:val="20"/>
        </w:rPr>
      </w:pPr>
      <w:bookmarkStart w:id="33" w:name="_Toc507153784"/>
      <w:r w:rsidRPr="00AC7397">
        <w:rPr>
          <w:rFonts w:ascii="Calibri" w:hAnsi="Calibri" w:cs="Calibri"/>
          <w:sz w:val="20"/>
          <w:szCs w:val="20"/>
        </w:rPr>
        <w:t xml:space="preserve">Table 2. Contribution of the </w:t>
      </w:r>
      <w:r w:rsidR="0075418E" w:rsidRPr="00AC7397">
        <w:rPr>
          <w:rFonts w:ascii="Calibri" w:hAnsi="Calibri" w:cs="Calibri"/>
          <w:sz w:val="20"/>
          <w:szCs w:val="20"/>
        </w:rPr>
        <w:t xml:space="preserve">IAS </w:t>
      </w:r>
      <w:r w:rsidRPr="00AC7397">
        <w:rPr>
          <w:rFonts w:ascii="Calibri" w:hAnsi="Calibri" w:cs="Calibri"/>
          <w:sz w:val="20"/>
          <w:szCs w:val="20"/>
        </w:rPr>
        <w:t>Project (C-</w:t>
      </w:r>
      <w:r w:rsidR="0075418E" w:rsidRPr="00AC7397">
        <w:rPr>
          <w:rFonts w:ascii="Calibri" w:hAnsi="Calibri" w:cs="Calibri"/>
          <w:sz w:val="20"/>
          <w:szCs w:val="20"/>
        </w:rPr>
        <w:t xml:space="preserve">SAP </w:t>
      </w:r>
      <w:r w:rsidRPr="00AC7397">
        <w:rPr>
          <w:rFonts w:ascii="Calibri" w:hAnsi="Calibri" w:cs="Calibri"/>
          <w:sz w:val="20"/>
          <w:szCs w:val="20"/>
        </w:rPr>
        <w:t>2) to the C-</w:t>
      </w:r>
      <w:r w:rsidR="0075418E" w:rsidRPr="00AC7397">
        <w:rPr>
          <w:rFonts w:ascii="Calibri" w:hAnsi="Calibri" w:cs="Calibri"/>
          <w:sz w:val="20"/>
          <w:szCs w:val="20"/>
        </w:rPr>
        <w:t>SAP</w:t>
      </w:r>
      <w:r w:rsidRPr="00AC7397">
        <w:rPr>
          <w:rFonts w:ascii="Calibri" w:hAnsi="Calibri" w:cs="Calibri"/>
          <w:sz w:val="20"/>
          <w:szCs w:val="20"/>
        </w:rPr>
        <w:t xml:space="preserve"> Program-level results</w:t>
      </w:r>
      <w:bookmarkEnd w:id="33"/>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240"/>
        <w:gridCol w:w="3600"/>
      </w:tblGrid>
      <w:tr w:rsidR="004E27B4" w:rsidRPr="00AC7397" w14:paraId="78A37092" w14:textId="77777777" w:rsidTr="0075418E">
        <w:trPr>
          <w:tblHeader/>
          <w:jc w:val="center"/>
        </w:trPr>
        <w:tc>
          <w:tcPr>
            <w:tcW w:w="233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54D72" w14:textId="08C4B58A" w:rsidR="0075418E" w:rsidRPr="00AC7397" w:rsidRDefault="0075418E" w:rsidP="009E2575">
            <w:pPr>
              <w:jc w:val="left"/>
              <w:rPr>
                <w:rFonts w:cs="Calibri"/>
                <w:b/>
                <w:sz w:val="18"/>
                <w:szCs w:val="18"/>
              </w:rPr>
            </w:pPr>
            <w:bookmarkStart w:id="34" w:name="_Hlk532573920"/>
            <w:r w:rsidRPr="00AC7397">
              <w:rPr>
                <w:rFonts w:cs="Calibri"/>
                <w:b/>
                <w:sz w:val="18"/>
                <w:szCs w:val="18"/>
              </w:rPr>
              <w:t>C-SAP Program Components and related C-SAP</w:t>
            </w:r>
            <w:r w:rsidR="001F4EEF" w:rsidRPr="00AC7397">
              <w:rPr>
                <w:rFonts w:cs="Calibri"/>
                <w:b/>
                <w:sz w:val="18"/>
                <w:szCs w:val="18"/>
              </w:rPr>
              <w:t>2</w:t>
            </w:r>
            <w:r w:rsidRPr="00AC7397">
              <w:rPr>
                <w:rFonts w:cs="Calibri"/>
                <w:b/>
                <w:sz w:val="18"/>
                <w:szCs w:val="18"/>
              </w:rPr>
              <w:t xml:space="preserve"> Components and Outcomes </w:t>
            </w:r>
          </w:p>
        </w:tc>
        <w:tc>
          <w:tcPr>
            <w:tcW w:w="324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548FB5D" w14:textId="77777777" w:rsidR="0075418E" w:rsidRPr="00AC7397" w:rsidRDefault="0075418E" w:rsidP="009E2575">
            <w:pPr>
              <w:jc w:val="left"/>
              <w:rPr>
                <w:rFonts w:cs="Calibri"/>
                <w:b/>
                <w:sz w:val="18"/>
                <w:szCs w:val="18"/>
              </w:rPr>
            </w:pPr>
            <w:r w:rsidRPr="00AC7397">
              <w:rPr>
                <w:rFonts w:cs="Calibri"/>
                <w:b/>
                <w:sz w:val="18"/>
                <w:szCs w:val="18"/>
              </w:rPr>
              <w:t>C-SAP Program Outcomes/Indicators</w:t>
            </w:r>
          </w:p>
        </w:tc>
        <w:tc>
          <w:tcPr>
            <w:tcW w:w="36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2D5F07" w14:textId="437D66F3" w:rsidR="0075418E" w:rsidRPr="00AC7397" w:rsidRDefault="0075418E" w:rsidP="009E2575">
            <w:pPr>
              <w:jc w:val="left"/>
              <w:rPr>
                <w:rFonts w:cs="Calibri"/>
                <w:b/>
                <w:sz w:val="18"/>
                <w:szCs w:val="18"/>
              </w:rPr>
            </w:pPr>
            <w:r w:rsidRPr="00AC7397">
              <w:rPr>
                <w:rFonts w:cs="Calibri"/>
                <w:b/>
                <w:sz w:val="18"/>
                <w:szCs w:val="18"/>
              </w:rPr>
              <w:t>C-</w:t>
            </w:r>
            <w:r w:rsidR="00AC6595" w:rsidRPr="00AC7397">
              <w:rPr>
                <w:rFonts w:cs="Calibri"/>
                <w:b/>
                <w:sz w:val="18"/>
                <w:szCs w:val="18"/>
              </w:rPr>
              <w:t>SAP</w:t>
            </w:r>
            <w:r w:rsidR="00AC6595" w:rsidRPr="00AC7397">
              <w:rPr>
                <w:rFonts w:cs="Calibri"/>
                <w:b/>
                <w:sz w:val="18"/>
                <w:szCs w:val="18"/>
                <w:lang w:eastAsia="zh-CN"/>
              </w:rPr>
              <w:t>2</w:t>
            </w:r>
            <w:r w:rsidRPr="00AC7397">
              <w:rPr>
                <w:rFonts w:cs="Calibri"/>
                <w:b/>
                <w:sz w:val="18"/>
                <w:szCs w:val="18"/>
              </w:rPr>
              <w:t xml:space="preserve"> Project contributions to C-SAP program level results</w:t>
            </w:r>
          </w:p>
        </w:tc>
      </w:tr>
      <w:tr w:rsidR="0075418E" w:rsidRPr="00AC7397" w14:paraId="218B7D9C" w14:textId="77777777" w:rsidTr="001C5BB1">
        <w:trPr>
          <w:jc w:val="center"/>
        </w:trPr>
        <w:tc>
          <w:tcPr>
            <w:tcW w:w="9175" w:type="dxa"/>
            <w:gridSpan w:val="3"/>
            <w:tcBorders>
              <w:top w:val="single" w:sz="4" w:space="0" w:color="auto"/>
              <w:left w:val="single" w:sz="4" w:space="0" w:color="auto"/>
              <w:bottom w:val="single" w:sz="4" w:space="0" w:color="auto"/>
              <w:right w:val="single" w:sz="4" w:space="0" w:color="auto"/>
            </w:tcBorders>
            <w:shd w:val="clear" w:color="auto" w:fill="auto"/>
          </w:tcPr>
          <w:p w14:paraId="2604CF25" w14:textId="786E2EDB" w:rsidR="0075418E" w:rsidRPr="00AC7397" w:rsidRDefault="0075418E" w:rsidP="009E2575">
            <w:pPr>
              <w:jc w:val="left"/>
              <w:rPr>
                <w:rFonts w:cs="Calibri"/>
                <w:bCs/>
                <w:sz w:val="18"/>
                <w:szCs w:val="18"/>
              </w:rPr>
            </w:pPr>
            <w:r w:rsidRPr="00AC7397">
              <w:rPr>
                <w:rFonts w:cs="Calibri"/>
                <w:b/>
                <w:sz w:val="18"/>
                <w:szCs w:val="18"/>
              </w:rPr>
              <w:t xml:space="preserve">Objective: </w:t>
            </w:r>
            <w:r w:rsidRPr="00AC7397">
              <w:rPr>
                <w:rFonts w:cs="Calibri"/>
                <w:sz w:val="18"/>
                <w:szCs w:val="18"/>
              </w:rPr>
              <w:t xml:space="preserve">Support </w:t>
            </w:r>
            <w:r w:rsidRPr="00AC7397">
              <w:rPr>
                <w:rFonts w:cs="Calibri"/>
                <w:sz w:val="18"/>
                <w:szCs w:val="18"/>
                <w:lang w:eastAsia="zh-CN"/>
              </w:rPr>
              <w:t>the</w:t>
            </w:r>
            <w:r w:rsidRPr="00AC7397">
              <w:rPr>
                <w:rFonts w:cs="Calibri"/>
                <w:sz w:val="18"/>
                <w:szCs w:val="18"/>
              </w:rPr>
              <w:t xml:space="preserve"> implement</w:t>
            </w:r>
            <w:r w:rsidRPr="00AC7397">
              <w:rPr>
                <w:rFonts w:cs="Calibri"/>
                <w:sz w:val="18"/>
                <w:szCs w:val="18"/>
                <w:lang w:eastAsia="zh-CN"/>
              </w:rPr>
              <w:t>ation of</w:t>
            </w:r>
            <w:r w:rsidRPr="00AC7397">
              <w:rPr>
                <w:rFonts w:cs="Calibri"/>
                <w:sz w:val="18"/>
                <w:szCs w:val="18"/>
              </w:rPr>
              <w:t xml:space="preserve"> </w:t>
            </w:r>
            <w:r w:rsidRPr="00AC7397">
              <w:rPr>
                <w:rFonts w:cs="Calibri"/>
                <w:sz w:val="18"/>
                <w:szCs w:val="18"/>
                <w:lang w:eastAsia="zh-CN"/>
              </w:rPr>
              <w:t>the</w:t>
            </w:r>
            <w:r w:rsidRPr="00AC7397">
              <w:rPr>
                <w:rFonts w:cs="Calibri"/>
                <w:i/>
                <w:sz w:val="18"/>
                <w:szCs w:val="18"/>
              </w:rPr>
              <w:t xml:space="preserve"> Sustainable Development </w:t>
            </w:r>
            <w:r w:rsidRPr="00AC7397">
              <w:rPr>
                <w:rFonts w:cs="Calibri"/>
                <w:i/>
                <w:sz w:val="18"/>
                <w:szCs w:val="18"/>
                <w:lang w:eastAsia="zh-CN"/>
              </w:rPr>
              <w:t xml:space="preserve">Goals </w:t>
            </w:r>
            <w:r w:rsidRPr="00AC7397">
              <w:rPr>
                <w:rFonts w:cs="Calibri"/>
                <w:sz w:val="18"/>
                <w:szCs w:val="18"/>
                <w:lang w:eastAsia="zh-CN"/>
              </w:rPr>
              <w:t>and China’s</w:t>
            </w:r>
            <w:r w:rsidRPr="00AC7397">
              <w:rPr>
                <w:rFonts w:cs="Calibri"/>
                <w:sz w:val="18"/>
                <w:szCs w:val="18"/>
              </w:rPr>
              <w:t xml:space="preserve"> </w:t>
            </w:r>
            <w:r w:rsidRPr="00AC7397">
              <w:rPr>
                <w:rFonts w:cs="Calibri"/>
                <w:i/>
                <w:sz w:val="18"/>
                <w:szCs w:val="18"/>
                <w:lang w:eastAsia="zh-CN"/>
              </w:rPr>
              <w:t xml:space="preserve">National </w:t>
            </w:r>
            <w:r w:rsidRPr="00AC7397">
              <w:rPr>
                <w:rFonts w:cs="Calibri"/>
                <w:i/>
                <w:sz w:val="18"/>
                <w:szCs w:val="18"/>
              </w:rPr>
              <w:t xml:space="preserve">Plan </w:t>
            </w:r>
            <w:r w:rsidRPr="00AC7397">
              <w:rPr>
                <w:rFonts w:cs="Calibri"/>
                <w:i/>
                <w:sz w:val="18"/>
                <w:szCs w:val="18"/>
                <w:lang w:eastAsia="zh-CN"/>
              </w:rPr>
              <w:t xml:space="preserve">for </w:t>
            </w:r>
            <w:r w:rsidRPr="00AC7397">
              <w:rPr>
                <w:rFonts w:cs="Calibri"/>
                <w:i/>
                <w:sz w:val="18"/>
                <w:szCs w:val="18"/>
              </w:rPr>
              <w:t xml:space="preserve">Sustainable Development </w:t>
            </w:r>
            <w:r w:rsidRPr="00AC7397">
              <w:rPr>
                <w:rFonts w:cs="Calibri"/>
                <w:i/>
                <w:sz w:val="18"/>
                <w:szCs w:val="18"/>
                <w:lang w:eastAsia="zh-CN"/>
              </w:rPr>
              <w:t xml:space="preserve">of </w:t>
            </w:r>
            <w:r w:rsidRPr="00AC7397">
              <w:rPr>
                <w:rFonts w:cs="Calibri"/>
                <w:i/>
                <w:sz w:val="18"/>
                <w:szCs w:val="18"/>
              </w:rPr>
              <w:t>Agriculture</w:t>
            </w:r>
            <w:r w:rsidRPr="00AC7397" w:rsidDel="00824526">
              <w:rPr>
                <w:rFonts w:cs="Calibri"/>
                <w:i/>
                <w:sz w:val="18"/>
                <w:szCs w:val="18"/>
              </w:rPr>
              <w:t xml:space="preserve"> </w:t>
            </w:r>
            <w:r w:rsidRPr="00AC7397">
              <w:rPr>
                <w:rFonts w:cs="Calibri"/>
                <w:i/>
                <w:sz w:val="18"/>
                <w:szCs w:val="18"/>
              </w:rPr>
              <w:t>(2015-2030)</w:t>
            </w:r>
            <w:r w:rsidRPr="00AC7397">
              <w:rPr>
                <w:rFonts w:cs="Calibri"/>
                <w:sz w:val="18"/>
                <w:szCs w:val="18"/>
              </w:rPr>
              <w:t xml:space="preserve"> by a) piloting and scaling up effective policy and investment measures to mainstream </w:t>
            </w:r>
            <w:r w:rsidRPr="00AC7397">
              <w:rPr>
                <w:rFonts w:cs="Calibri"/>
                <w:i/>
                <w:sz w:val="18"/>
                <w:szCs w:val="18"/>
              </w:rPr>
              <w:t>in-situ</w:t>
            </w:r>
            <w:r w:rsidRPr="00AC7397">
              <w:rPr>
                <w:rFonts w:cs="Calibri"/>
                <w:sz w:val="18"/>
                <w:szCs w:val="18"/>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AC7397">
              <w:rPr>
                <w:rFonts w:cs="Calibri"/>
                <w:sz w:val="18"/>
                <w:szCs w:val="18"/>
                <w:lang w:eastAsia="zh-CN"/>
              </w:rPr>
              <w:t>, and d) collaborative innovation in climate change and biodiversity from the aspects of policy, mechanism, knowledge sharing and partnerships</w:t>
            </w:r>
          </w:p>
        </w:tc>
      </w:tr>
      <w:tr w:rsidR="0075418E" w:rsidRPr="00AC7397" w14:paraId="3B7F018A" w14:textId="77777777" w:rsidTr="00CA0481">
        <w:trPr>
          <w:trHeight w:val="314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702006D5" w14:textId="77777777" w:rsidR="0075418E" w:rsidRPr="00AC7397" w:rsidRDefault="0075418E" w:rsidP="009E2575">
            <w:pPr>
              <w:jc w:val="left"/>
              <w:rPr>
                <w:rFonts w:cs="Calibri"/>
                <w:sz w:val="18"/>
                <w:szCs w:val="18"/>
              </w:rPr>
            </w:pPr>
            <w:r w:rsidRPr="00AC7397">
              <w:rPr>
                <w:rFonts w:cs="Calibri"/>
                <w:b/>
                <w:sz w:val="18"/>
                <w:szCs w:val="18"/>
              </w:rPr>
              <w:t>C-SAP Component 1</w:t>
            </w:r>
            <w:r w:rsidRPr="00AC7397">
              <w:rPr>
                <w:rFonts w:cs="Calibri"/>
                <w:sz w:val="18"/>
                <w:szCs w:val="18"/>
              </w:rPr>
              <w:t>: Strengthened enabling environment</w:t>
            </w:r>
          </w:p>
          <w:p w14:paraId="17B2FCBD" w14:textId="77777777" w:rsidR="0075418E" w:rsidRPr="00AC7397" w:rsidRDefault="0075418E" w:rsidP="009E2575">
            <w:pPr>
              <w:jc w:val="left"/>
              <w:rPr>
                <w:rFonts w:cs="Calibri"/>
                <w:sz w:val="18"/>
                <w:szCs w:val="18"/>
              </w:rPr>
            </w:pPr>
          </w:p>
          <w:p w14:paraId="48968CBE" w14:textId="13765F18"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1: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Enabling Environment</w:t>
            </w:r>
            <w:r w:rsidRPr="00AC7397">
              <w:rPr>
                <w:b/>
                <w:bCs/>
                <w:color w:val="auto"/>
                <w:sz w:val="18"/>
                <w:szCs w:val="18"/>
                <w:lang w:val="en-US"/>
              </w:rPr>
              <w:t xml:space="preserve"> </w:t>
            </w:r>
          </w:p>
          <w:p w14:paraId="52A223B3" w14:textId="77777777" w:rsidR="0075418E" w:rsidRPr="00AC7397" w:rsidRDefault="0075418E" w:rsidP="009E2575">
            <w:pPr>
              <w:pStyle w:val="Body"/>
              <w:spacing w:after="0"/>
              <w:jc w:val="left"/>
              <w:rPr>
                <w:color w:val="auto"/>
                <w:sz w:val="18"/>
                <w:szCs w:val="18"/>
                <w:lang w:val="en-US"/>
              </w:rPr>
            </w:pPr>
          </w:p>
          <w:p w14:paraId="3140593A"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1</w:t>
            </w:r>
          </w:p>
          <w:p w14:paraId="0CABDFB0"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38B11FB5" w14:textId="77777777" w:rsidR="0075418E" w:rsidRPr="00AC7397" w:rsidRDefault="0075418E" w:rsidP="009E2575">
            <w:pPr>
              <w:jc w:val="left"/>
              <w:rPr>
                <w:rFonts w:cs="Calibri"/>
                <w:i/>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E1A2224" w14:textId="77777777" w:rsidR="0075418E" w:rsidRPr="00AC7397" w:rsidRDefault="0075418E" w:rsidP="009E2575">
            <w:pPr>
              <w:jc w:val="left"/>
              <w:rPr>
                <w:rFonts w:cs="Calibri"/>
                <w:sz w:val="18"/>
                <w:szCs w:val="18"/>
                <w:lang w:eastAsia="zh-CN"/>
              </w:rPr>
            </w:pPr>
            <w:r w:rsidRPr="00AC7397">
              <w:rPr>
                <w:rFonts w:cs="Calibri"/>
                <w:b/>
                <w:sz w:val="18"/>
                <w:szCs w:val="18"/>
              </w:rPr>
              <w:t>C-SAP Program Outcome 1.1</w:t>
            </w:r>
            <w:r w:rsidRPr="00AC7397">
              <w:rPr>
                <w:rFonts w:cs="Calibri"/>
                <w:sz w:val="18"/>
                <w:szCs w:val="18"/>
              </w:rPr>
              <w:t xml:space="preserve">: </w:t>
            </w:r>
            <w:r w:rsidRPr="00AC7397">
              <w:rPr>
                <w:rFonts w:cs="Calibri"/>
                <w:sz w:val="18"/>
                <w:szCs w:val="18"/>
                <w:lang w:eastAsia="zh-CN"/>
              </w:rPr>
              <w:t>Strengthened policy, regulatory and strategic frameworks and cross-sectoral coordination at national and provincial levels</w:t>
            </w:r>
          </w:p>
          <w:p w14:paraId="4B9CB28B" w14:textId="77777777" w:rsidR="0075418E" w:rsidRPr="00AC7397" w:rsidRDefault="0075418E" w:rsidP="009E2575">
            <w:pPr>
              <w:jc w:val="left"/>
              <w:rPr>
                <w:rFonts w:cs="Calibri"/>
                <w:sz w:val="18"/>
                <w:szCs w:val="18"/>
              </w:rPr>
            </w:pPr>
          </w:p>
          <w:p w14:paraId="557A54E3" w14:textId="77777777" w:rsidR="0075418E" w:rsidRPr="00AC7397" w:rsidRDefault="0075418E" w:rsidP="009E2575">
            <w:pPr>
              <w:jc w:val="left"/>
              <w:rPr>
                <w:rFonts w:cs="Calibri"/>
                <w:sz w:val="18"/>
                <w:szCs w:val="18"/>
              </w:rPr>
            </w:pPr>
          </w:p>
        </w:tc>
        <w:tc>
          <w:tcPr>
            <w:tcW w:w="3600" w:type="dxa"/>
            <w:tcBorders>
              <w:top w:val="single" w:sz="4" w:space="0" w:color="auto"/>
              <w:left w:val="single" w:sz="4" w:space="0" w:color="auto"/>
              <w:right w:val="single" w:sz="4" w:space="0" w:color="auto"/>
            </w:tcBorders>
            <w:shd w:val="clear" w:color="auto" w:fill="auto"/>
            <w:hideMark/>
          </w:tcPr>
          <w:p w14:paraId="059E5CEF" w14:textId="77777777" w:rsidR="00CA0481" w:rsidRPr="00AC7397" w:rsidRDefault="00CA0481" w:rsidP="00CA0481">
            <w:pPr>
              <w:pStyle w:val="Body"/>
              <w:spacing w:after="120"/>
              <w:jc w:val="left"/>
              <w:rPr>
                <w:color w:val="auto"/>
                <w:sz w:val="18"/>
                <w:szCs w:val="18"/>
                <w:lang w:val="en-US"/>
              </w:rPr>
            </w:pPr>
            <w:r w:rsidRPr="00AC7397">
              <w:rPr>
                <w:color w:val="auto"/>
                <w:sz w:val="18"/>
                <w:szCs w:val="18"/>
                <w:lang w:val="en-US"/>
              </w:rPr>
              <w:t>1 National IAS protection, control and management strategies adopted.</w:t>
            </w:r>
          </w:p>
          <w:p w14:paraId="56262334" w14:textId="152D324E" w:rsidR="00CA0481" w:rsidRPr="00AC7397" w:rsidRDefault="00CA0481" w:rsidP="00CA0481">
            <w:pPr>
              <w:pStyle w:val="Body"/>
              <w:spacing w:after="120"/>
              <w:jc w:val="left"/>
              <w:rPr>
                <w:sz w:val="18"/>
                <w:szCs w:val="18"/>
                <w:lang w:val="en-US"/>
              </w:rPr>
            </w:pPr>
            <w:r w:rsidRPr="00AC7397">
              <w:rPr>
                <w:color w:val="auto"/>
                <w:sz w:val="18"/>
                <w:szCs w:val="18"/>
                <w:lang w:val="en-US"/>
              </w:rPr>
              <w:t>2 Provincial IAS protection, control and management strategies (including sectoral strategies) adopted.</w:t>
            </w:r>
            <w:r w:rsidRPr="00AC7397">
              <w:rPr>
                <w:sz w:val="18"/>
                <w:szCs w:val="18"/>
                <w:lang w:val="en-US"/>
              </w:rPr>
              <w:t xml:space="preserve"> </w:t>
            </w:r>
          </w:p>
          <w:p w14:paraId="0221C408" w14:textId="01EF9DB3" w:rsidR="00CA0481" w:rsidRPr="00AC7397" w:rsidRDefault="00CA0481" w:rsidP="00CA0481">
            <w:pPr>
              <w:pStyle w:val="Body"/>
              <w:spacing w:after="120"/>
              <w:jc w:val="left"/>
              <w:rPr>
                <w:iCs/>
                <w:color w:val="auto"/>
                <w:sz w:val="18"/>
                <w:szCs w:val="18"/>
                <w:lang w:val="en-US"/>
              </w:rPr>
            </w:pPr>
            <w:r w:rsidRPr="00AC7397">
              <w:rPr>
                <w:sz w:val="18"/>
                <w:szCs w:val="18"/>
                <w:lang w:val="en-US"/>
              </w:rPr>
              <w:t>3 new or updated Ministerial regulation proposals ready for inclusion in the legislative process cycle/pipeline.</w:t>
            </w:r>
          </w:p>
          <w:p w14:paraId="646A19A1" w14:textId="671D2602" w:rsidR="00CA0481" w:rsidRPr="00AC7397" w:rsidRDefault="00CA0481" w:rsidP="00CA0481">
            <w:pPr>
              <w:pStyle w:val="Body"/>
              <w:spacing w:after="120"/>
              <w:jc w:val="left"/>
              <w:rPr>
                <w:sz w:val="18"/>
                <w:szCs w:val="18"/>
                <w:lang w:val="en-US"/>
              </w:rPr>
            </w:pPr>
            <w:r w:rsidRPr="00AC7397">
              <w:rPr>
                <w:sz w:val="18"/>
                <w:szCs w:val="18"/>
                <w:lang w:val="en-US"/>
              </w:rPr>
              <w:t>6 new or updated Provincial Department regulation proposals ready for inclusion in the legislative process cycle/pipeline.</w:t>
            </w:r>
          </w:p>
          <w:p w14:paraId="3692DEED" w14:textId="32C584FD" w:rsidR="0075418E" w:rsidRPr="00AC7397" w:rsidRDefault="00CA0481" w:rsidP="009E2575">
            <w:pPr>
              <w:pStyle w:val="Body"/>
              <w:spacing w:after="0"/>
              <w:jc w:val="left"/>
              <w:rPr>
                <w:bCs/>
                <w:color w:val="auto"/>
                <w:sz w:val="18"/>
                <w:szCs w:val="18"/>
                <w:highlight w:val="yellow"/>
                <w:lang w:val="en-US"/>
              </w:rPr>
            </w:pPr>
            <w:r w:rsidRPr="00AC7397">
              <w:rPr>
                <w:sz w:val="18"/>
                <w:szCs w:val="18"/>
                <w:lang w:val="en-US"/>
              </w:rPr>
              <w:t>(</w:t>
            </w:r>
            <w:r w:rsidRPr="00AC7397">
              <w:rPr>
                <w:i/>
                <w:sz w:val="18"/>
                <w:szCs w:val="18"/>
                <w:lang w:val="en-US"/>
              </w:rPr>
              <w:t>indicator 3</w:t>
            </w:r>
            <w:r w:rsidRPr="00AC7397">
              <w:rPr>
                <w:sz w:val="18"/>
                <w:szCs w:val="18"/>
                <w:lang w:val="en-US"/>
              </w:rPr>
              <w:t>)</w:t>
            </w:r>
          </w:p>
        </w:tc>
      </w:tr>
      <w:tr w:rsidR="0075418E" w:rsidRPr="00AC7397" w14:paraId="439ED89D" w14:textId="77777777" w:rsidTr="006003CE">
        <w:trPr>
          <w:trHeight w:val="2609"/>
          <w:jc w:val="center"/>
        </w:trPr>
        <w:tc>
          <w:tcPr>
            <w:tcW w:w="2335" w:type="dxa"/>
            <w:vMerge/>
            <w:tcBorders>
              <w:left w:val="single" w:sz="4" w:space="0" w:color="auto"/>
              <w:right w:val="single" w:sz="4" w:space="0" w:color="auto"/>
            </w:tcBorders>
            <w:shd w:val="clear" w:color="auto" w:fill="auto"/>
          </w:tcPr>
          <w:p w14:paraId="126AE400"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9B997D0" w14:textId="77777777" w:rsidR="0075418E" w:rsidRPr="00AC7397" w:rsidRDefault="0075418E" w:rsidP="009E2575">
            <w:pPr>
              <w:jc w:val="left"/>
              <w:rPr>
                <w:rFonts w:cs="Calibri"/>
                <w:sz w:val="18"/>
                <w:szCs w:val="18"/>
              </w:rPr>
            </w:pPr>
            <w:r w:rsidRPr="00AC7397">
              <w:rPr>
                <w:rFonts w:cs="Calibri"/>
                <w:b/>
                <w:bCs/>
                <w:sz w:val="18"/>
                <w:szCs w:val="18"/>
              </w:rPr>
              <w:t>1.2</w:t>
            </w:r>
            <w:r w:rsidRPr="00AC7397">
              <w:rPr>
                <w:rFonts w:cs="Calibri"/>
                <w:bCs/>
                <w:sz w:val="18"/>
                <w:szCs w:val="18"/>
              </w:rPr>
              <w:t xml:space="preserve">: </w:t>
            </w:r>
            <w:r w:rsidRPr="00AC7397">
              <w:rPr>
                <w:rFonts w:cs="Calibri"/>
                <w:sz w:val="18"/>
                <w:szCs w:val="18"/>
                <w:lang w:eastAsia="zh-CN"/>
              </w:rPr>
              <w:t>Strengthened cross-sectoral coordination results in more effective approaches for the conservation and sustainable use of GRFA and grasslands, including for improved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B442931" w14:textId="1FFD0482" w:rsidR="00CA0481" w:rsidRPr="00AC7397" w:rsidRDefault="00CA0481" w:rsidP="00142C3A">
            <w:pPr>
              <w:pStyle w:val="Body"/>
              <w:spacing w:after="120"/>
              <w:jc w:val="left"/>
              <w:rPr>
                <w:color w:val="auto"/>
                <w:sz w:val="18"/>
                <w:szCs w:val="18"/>
                <w:lang w:val="en-US"/>
              </w:rPr>
            </w:pPr>
            <w:r w:rsidRPr="00AC7397">
              <w:rPr>
                <w:iCs/>
                <w:color w:val="auto"/>
                <w:sz w:val="18"/>
                <w:szCs w:val="18"/>
                <w:lang w:val="en-US"/>
              </w:rPr>
              <w:t xml:space="preserve">12 budget supported </w:t>
            </w:r>
            <w:r w:rsidRPr="00AC7397">
              <w:rPr>
                <w:color w:val="auto"/>
                <w:sz w:val="18"/>
                <w:szCs w:val="18"/>
                <w:lang w:val="en-US"/>
              </w:rPr>
              <w:t>local IAS coordination bodies or IAS offices in Chongqing that regular</w:t>
            </w:r>
            <w:r w:rsidR="00582246">
              <w:rPr>
                <w:color w:val="auto"/>
                <w:sz w:val="18"/>
                <w:szCs w:val="18"/>
                <w:lang w:val="en-US"/>
              </w:rPr>
              <w:t>ly</w:t>
            </w:r>
            <w:r w:rsidRPr="00AC7397">
              <w:rPr>
                <w:color w:val="auto"/>
                <w:sz w:val="18"/>
                <w:szCs w:val="18"/>
                <w:lang w:val="en-US"/>
              </w:rPr>
              <w:t xml:space="preserve"> coordinate local inter-sectoral IAS Management, including implementation of the developed strategic action plan</w:t>
            </w:r>
            <w:r w:rsidR="00142C3A" w:rsidRPr="00AC7397">
              <w:rPr>
                <w:color w:val="auto"/>
                <w:sz w:val="18"/>
                <w:szCs w:val="18"/>
                <w:lang w:val="en-US"/>
              </w:rPr>
              <w:t>.</w:t>
            </w:r>
          </w:p>
          <w:p w14:paraId="11B1EE7D" w14:textId="346F3130" w:rsidR="00142C3A" w:rsidRPr="00AC7397" w:rsidRDefault="00142C3A" w:rsidP="00142C3A">
            <w:pPr>
              <w:pStyle w:val="Body"/>
              <w:spacing w:after="120"/>
              <w:jc w:val="left"/>
              <w:rPr>
                <w:color w:val="auto"/>
                <w:sz w:val="18"/>
                <w:szCs w:val="18"/>
                <w:lang w:val="en-US"/>
              </w:rPr>
            </w:pPr>
            <w:r w:rsidRPr="00AC7397">
              <w:rPr>
                <w:iCs/>
                <w:color w:val="auto"/>
                <w:sz w:val="18"/>
                <w:szCs w:val="18"/>
                <w:lang w:val="en-US"/>
              </w:rPr>
              <w:t xml:space="preserve">8 budget supported </w:t>
            </w:r>
            <w:r w:rsidRPr="00AC7397">
              <w:rPr>
                <w:color w:val="auto"/>
                <w:sz w:val="18"/>
                <w:szCs w:val="18"/>
                <w:lang w:val="en-US"/>
              </w:rPr>
              <w:t>local IAS coordination bodies or IAS offices in Hainan that regular coordinate local inter-sectoral IAS Management, including implementation of the developed strategic action plan.</w:t>
            </w:r>
          </w:p>
          <w:p w14:paraId="73A2B24B" w14:textId="0B7B1A9E" w:rsidR="0075418E" w:rsidRPr="00AC7397" w:rsidRDefault="00142C3A" w:rsidP="009E2575">
            <w:pPr>
              <w:pStyle w:val="Body"/>
              <w:spacing w:after="0"/>
              <w:jc w:val="left"/>
              <w:rPr>
                <w:color w:val="auto"/>
                <w:sz w:val="18"/>
                <w:highlight w:val="yellow"/>
                <w:lang w:val="en-US"/>
              </w:rPr>
            </w:pPr>
            <w:r w:rsidRPr="00AC7397">
              <w:rPr>
                <w:color w:val="auto"/>
                <w:sz w:val="18"/>
                <w:szCs w:val="18"/>
                <w:lang w:val="en-US"/>
              </w:rPr>
              <w:t>(Indicator 4)</w:t>
            </w:r>
          </w:p>
        </w:tc>
      </w:tr>
      <w:tr w:rsidR="0075418E" w:rsidRPr="00AC7397" w14:paraId="61EF62BA" w14:textId="77777777" w:rsidTr="001C5BB1">
        <w:trPr>
          <w:jc w:val="center"/>
        </w:trPr>
        <w:tc>
          <w:tcPr>
            <w:tcW w:w="2335" w:type="dxa"/>
            <w:vMerge/>
            <w:tcBorders>
              <w:left w:val="single" w:sz="4" w:space="0" w:color="auto"/>
              <w:bottom w:val="single" w:sz="4" w:space="0" w:color="auto"/>
              <w:right w:val="single" w:sz="4" w:space="0" w:color="auto"/>
            </w:tcBorders>
            <w:shd w:val="clear" w:color="auto" w:fill="auto"/>
          </w:tcPr>
          <w:p w14:paraId="3FE8D222"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61D226AF" w14:textId="77777777" w:rsidR="0075418E" w:rsidRPr="00AC7397" w:rsidRDefault="0075418E" w:rsidP="009E2575">
            <w:pPr>
              <w:jc w:val="left"/>
              <w:rPr>
                <w:rFonts w:cs="Calibri"/>
                <w:bCs/>
                <w:sz w:val="18"/>
                <w:szCs w:val="18"/>
              </w:rPr>
            </w:pPr>
            <w:r w:rsidRPr="00AC7397">
              <w:rPr>
                <w:rFonts w:cs="Calibri"/>
                <w:b/>
                <w:bCs/>
                <w:sz w:val="18"/>
                <w:szCs w:val="18"/>
              </w:rPr>
              <w:t>1.3:</w:t>
            </w:r>
            <w:r w:rsidRPr="00AC7397">
              <w:rPr>
                <w:rFonts w:cs="Calibri"/>
                <w:bCs/>
                <w:sz w:val="18"/>
                <w:szCs w:val="18"/>
              </w:rPr>
              <w:t xml:space="preserve"> </w:t>
            </w:r>
            <w:r w:rsidRPr="00AC7397">
              <w:rPr>
                <w:rFonts w:cs="Calibri"/>
                <w:sz w:val="18"/>
                <w:szCs w:val="18"/>
                <w:lang w:eastAsia="zh-CN"/>
              </w:rPr>
              <w:t>Increased government financing for in-situ conservation and sustainable use of GRFA and grassland ecosystem, including for the prevention, control and management of IAS threats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742864A" w14:textId="77777777"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14,700,000 RMB provided for IAS prevention, control and management allocated via MARA’s financial department.</w:t>
            </w:r>
          </w:p>
          <w:p w14:paraId="59D53515" w14:textId="418A30DB"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 xml:space="preserve">An annual operating budget of </w:t>
            </w:r>
            <w:r w:rsidR="00946D9D">
              <w:rPr>
                <w:iCs/>
                <w:color w:val="auto"/>
                <w:sz w:val="18"/>
                <w:szCs w:val="18"/>
                <w:u w:color="FF0000"/>
                <w:lang w:val="en-US"/>
              </w:rPr>
              <w:t>7</w:t>
            </w:r>
            <w:r w:rsidRPr="00AC7397">
              <w:rPr>
                <w:iCs/>
                <w:color w:val="auto"/>
                <w:sz w:val="18"/>
                <w:szCs w:val="18"/>
                <w:u w:color="FF0000"/>
                <w:lang w:val="en-US"/>
              </w:rPr>
              <w:t>,000,000 RMB provided for IAS prevention, control and management allocated via MEE’s financial department.</w:t>
            </w:r>
          </w:p>
          <w:p w14:paraId="63624317" w14:textId="7C382D98"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An annual operating budget of 6,000,000 RMB provided for IAS prevention, control and management allocated via GACC’s financial department.</w:t>
            </w:r>
          </w:p>
          <w:p w14:paraId="5DA94EE1" w14:textId="6D8117E0" w:rsidR="008E1509" w:rsidRPr="00AC7397" w:rsidRDefault="008E1509" w:rsidP="008E1509">
            <w:pPr>
              <w:pStyle w:val="Body"/>
              <w:spacing w:after="120"/>
              <w:jc w:val="left"/>
              <w:rPr>
                <w:iCs/>
                <w:color w:val="auto"/>
                <w:sz w:val="18"/>
                <w:szCs w:val="18"/>
                <w:u w:color="FF0000"/>
                <w:lang w:val="en-US"/>
              </w:rPr>
            </w:pPr>
            <w:r w:rsidRPr="00AC7397">
              <w:rPr>
                <w:iCs/>
                <w:color w:val="auto"/>
                <w:sz w:val="18"/>
                <w:szCs w:val="18"/>
                <w:u w:color="FF0000"/>
                <w:lang w:val="en-US"/>
              </w:rPr>
              <w:t>Total annual allocation from the three entities 2</w:t>
            </w:r>
            <w:r w:rsidR="00946D9D">
              <w:rPr>
                <w:iCs/>
                <w:color w:val="auto"/>
                <w:sz w:val="18"/>
                <w:szCs w:val="18"/>
                <w:u w:color="FF0000"/>
                <w:lang w:val="en-US"/>
              </w:rPr>
              <w:t>7</w:t>
            </w:r>
            <w:r w:rsidRPr="00AC7397">
              <w:rPr>
                <w:iCs/>
                <w:color w:val="auto"/>
                <w:sz w:val="18"/>
                <w:szCs w:val="18"/>
                <w:u w:color="FF0000"/>
                <w:lang w:val="en-US"/>
              </w:rPr>
              <w:t>,700,000 RMB.</w:t>
            </w:r>
          </w:p>
          <w:p w14:paraId="0BAF5F80" w14:textId="52A5F3E2" w:rsidR="0075418E" w:rsidRPr="00AC7397" w:rsidRDefault="008E1509" w:rsidP="008E1509">
            <w:pPr>
              <w:pStyle w:val="Body"/>
              <w:spacing w:after="120"/>
              <w:jc w:val="left"/>
              <w:rPr>
                <w:color w:val="auto"/>
                <w:sz w:val="18"/>
                <w:highlight w:val="yellow"/>
                <w:lang w:val="en-US"/>
              </w:rPr>
            </w:pPr>
            <w:r w:rsidRPr="00AC7397">
              <w:rPr>
                <w:iCs/>
                <w:color w:val="auto"/>
                <w:sz w:val="18"/>
                <w:szCs w:val="18"/>
                <w:u w:color="FF0000"/>
                <w:lang w:val="en-US"/>
              </w:rPr>
              <w:t>(indicator 5)</w:t>
            </w:r>
          </w:p>
        </w:tc>
      </w:tr>
      <w:tr w:rsidR="0075418E" w:rsidRPr="00AC7397" w14:paraId="7648BAE4" w14:textId="77777777" w:rsidTr="001C5BB1">
        <w:trPr>
          <w:trHeight w:val="900"/>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37AB605F" w14:textId="77777777" w:rsidR="0075418E" w:rsidRPr="00AC7397" w:rsidRDefault="0075418E" w:rsidP="009E2575">
            <w:pPr>
              <w:jc w:val="left"/>
              <w:rPr>
                <w:rFonts w:cs="Calibri"/>
                <w:b/>
                <w:sz w:val="18"/>
                <w:szCs w:val="18"/>
              </w:rPr>
            </w:pPr>
            <w:r w:rsidRPr="00AC7397">
              <w:rPr>
                <w:rFonts w:cs="Calibri"/>
                <w:b/>
                <w:sz w:val="18"/>
                <w:szCs w:val="18"/>
              </w:rPr>
              <w:t>C-SAP Component 2:</w:t>
            </w:r>
          </w:p>
          <w:p w14:paraId="449CFE71" w14:textId="77777777" w:rsidR="0075418E" w:rsidRPr="00AC7397" w:rsidRDefault="0075418E" w:rsidP="009E2575">
            <w:pPr>
              <w:jc w:val="left"/>
              <w:rPr>
                <w:rFonts w:cs="Calibri"/>
                <w:sz w:val="18"/>
                <w:szCs w:val="18"/>
              </w:rPr>
            </w:pPr>
            <w:r w:rsidRPr="00AC7397">
              <w:rPr>
                <w:rFonts w:cs="Calibri"/>
                <w:sz w:val="18"/>
                <w:szCs w:val="18"/>
              </w:rPr>
              <w:t>Incentive mechanisms</w:t>
            </w:r>
          </w:p>
          <w:p w14:paraId="55DA1E66" w14:textId="77777777" w:rsidR="0075418E" w:rsidRPr="00AC7397" w:rsidRDefault="0075418E" w:rsidP="009E2575">
            <w:pPr>
              <w:jc w:val="left"/>
              <w:rPr>
                <w:rFonts w:cs="Calibri"/>
                <w:sz w:val="18"/>
                <w:szCs w:val="18"/>
              </w:rPr>
            </w:pPr>
          </w:p>
          <w:p w14:paraId="2BCD17BB" w14:textId="77777777" w:rsidR="0075418E" w:rsidRPr="00AC7397" w:rsidRDefault="0075418E" w:rsidP="009E2575">
            <w:pPr>
              <w:jc w:val="left"/>
              <w:rPr>
                <w:rFonts w:cs="Calibri"/>
                <w:b/>
                <w:bCs/>
                <w:sz w:val="18"/>
                <w:szCs w:val="18"/>
              </w:rPr>
            </w:pPr>
            <w:r w:rsidRPr="00AC7397">
              <w:rPr>
                <w:rFonts w:cs="Calibri"/>
                <w:b/>
                <w:bCs/>
                <w:sz w:val="18"/>
                <w:szCs w:val="18"/>
              </w:rPr>
              <w:t xml:space="preserve">C SAP2 Component 3: </w:t>
            </w:r>
            <w:r w:rsidRPr="00AC7397">
              <w:rPr>
                <w:rFonts w:cs="Calibri"/>
                <w:bCs/>
                <w:sz w:val="18"/>
                <w:szCs w:val="18"/>
              </w:rPr>
              <w:t>Demonstration of IAS threat reduction in agroecosystems</w:t>
            </w:r>
          </w:p>
          <w:p w14:paraId="76143141" w14:textId="77777777" w:rsidR="0075418E" w:rsidRPr="00AC7397" w:rsidRDefault="0075418E" w:rsidP="009E2575">
            <w:pPr>
              <w:jc w:val="left"/>
              <w:rPr>
                <w:rFonts w:cs="Calibri"/>
                <w:sz w:val="18"/>
                <w:szCs w:val="18"/>
              </w:rPr>
            </w:pPr>
          </w:p>
          <w:p w14:paraId="7FB28006" w14:textId="77777777" w:rsidR="0075418E" w:rsidRPr="00AC7397" w:rsidRDefault="0075418E" w:rsidP="009E2575">
            <w:pPr>
              <w:jc w:val="left"/>
              <w:rPr>
                <w:rFonts w:cs="Calibri"/>
                <w:sz w:val="18"/>
                <w:szCs w:val="18"/>
              </w:rPr>
            </w:pPr>
            <w:r w:rsidRPr="00AC7397">
              <w:rPr>
                <w:rFonts w:cs="Calibri"/>
                <w:b/>
                <w:bCs/>
                <w:sz w:val="18"/>
                <w:szCs w:val="18"/>
              </w:rPr>
              <w:t>C SAP OUTCOME 3</w:t>
            </w:r>
          </w:p>
          <w:p w14:paraId="7DE6584B" w14:textId="77777777" w:rsidR="0075418E" w:rsidRPr="00AC7397" w:rsidRDefault="0075418E" w:rsidP="009E2575">
            <w:pPr>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08D627AA" w14:textId="77777777" w:rsidR="0075418E" w:rsidRPr="00AC7397" w:rsidRDefault="0075418E" w:rsidP="009E2575">
            <w:pPr>
              <w:pStyle w:val="Body"/>
              <w:spacing w:after="0"/>
              <w:jc w:val="left"/>
              <w:rPr>
                <w:color w:val="auto"/>
                <w:sz w:val="18"/>
                <w:szCs w:val="18"/>
                <w:lang w:val="en-US"/>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1ABC6653" w14:textId="77777777" w:rsidR="0075418E" w:rsidRPr="00AC7397" w:rsidRDefault="0075418E" w:rsidP="009E2575">
            <w:pPr>
              <w:jc w:val="left"/>
              <w:rPr>
                <w:rFonts w:cs="Calibri"/>
                <w:sz w:val="18"/>
                <w:szCs w:val="18"/>
              </w:rPr>
            </w:pPr>
            <w:r w:rsidRPr="00AC7397">
              <w:rPr>
                <w:rFonts w:cs="Calibri"/>
                <w:b/>
                <w:sz w:val="18"/>
                <w:szCs w:val="18"/>
              </w:rPr>
              <w:t>2.1</w:t>
            </w:r>
            <w:r w:rsidRPr="00AC7397">
              <w:rPr>
                <w:rFonts w:cs="Calibri"/>
                <w:sz w:val="18"/>
                <w:szCs w:val="18"/>
              </w:rPr>
              <w:t xml:space="preserve">: </w:t>
            </w:r>
            <w:r w:rsidRPr="00AC7397">
              <w:rPr>
                <w:rFonts w:cs="Calibri"/>
                <w:sz w:val="18"/>
                <w:szCs w:val="18"/>
                <w:lang w:eastAsia="zh-CN"/>
              </w:rPr>
              <w:t>Sustainable conservation and management approaches established which improve the in-situ sustainable use and conservation of GRFA and deliver social, financial and livelihood benefits to farmers in parallel</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53E36D"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013FCB4B" w14:textId="77777777" w:rsidTr="006003CE">
        <w:trPr>
          <w:trHeight w:val="1475"/>
          <w:jc w:val="center"/>
        </w:trPr>
        <w:tc>
          <w:tcPr>
            <w:tcW w:w="2335" w:type="dxa"/>
            <w:vMerge/>
            <w:tcBorders>
              <w:left w:val="single" w:sz="4" w:space="0" w:color="auto"/>
              <w:right w:val="single" w:sz="4" w:space="0" w:color="auto"/>
            </w:tcBorders>
            <w:shd w:val="clear" w:color="auto" w:fill="auto"/>
          </w:tcPr>
          <w:p w14:paraId="5F36A50D"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right w:val="single" w:sz="4" w:space="0" w:color="auto"/>
            </w:tcBorders>
            <w:shd w:val="clear" w:color="auto" w:fill="auto"/>
          </w:tcPr>
          <w:p w14:paraId="4E66D709" w14:textId="77777777" w:rsidR="0075418E" w:rsidRPr="00AC7397" w:rsidRDefault="0075418E" w:rsidP="009E2575">
            <w:pPr>
              <w:jc w:val="left"/>
              <w:rPr>
                <w:rFonts w:cs="Calibri"/>
                <w:sz w:val="18"/>
                <w:szCs w:val="18"/>
              </w:rPr>
            </w:pPr>
            <w:r w:rsidRPr="00AC7397">
              <w:rPr>
                <w:rFonts w:cs="Calibri"/>
                <w:b/>
                <w:sz w:val="18"/>
                <w:szCs w:val="18"/>
                <w:lang w:eastAsia="zh-CN"/>
              </w:rPr>
              <w:t>2.2:</w:t>
            </w:r>
            <w:r w:rsidRPr="00AC7397">
              <w:rPr>
                <w:rFonts w:cs="Calibri"/>
                <w:sz w:val="18"/>
                <w:szCs w:val="18"/>
                <w:lang w:eastAsia="zh-CN"/>
              </w:rPr>
              <w:t xml:space="preserve"> Effective participatory approaches for the prevention, control and management of IAS impacts on GRFA developed and tested in target agricultural landscapes</w:t>
            </w:r>
          </w:p>
        </w:tc>
        <w:tc>
          <w:tcPr>
            <w:tcW w:w="3600" w:type="dxa"/>
            <w:tcBorders>
              <w:top w:val="single" w:sz="4" w:space="0" w:color="auto"/>
              <w:left w:val="single" w:sz="4" w:space="0" w:color="auto"/>
              <w:right w:val="single" w:sz="4" w:space="0" w:color="auto"/>
            </w:tcBorders>
            <w:shd w:val="clear" w:color="auto" w:fill="auto"/>
          </w:tcPr>
          <w:p w14:paraId="0151F45B" w14:textId="164E91D3" w:rsidR="0075418E" w:rsidRPr="00AC7397" w:rsidRDefault="00EA6FC2" w:rsidP="00EA6FC2">
            <w:pPr>
              <w:spacing w:after="120"/>
              <w:jc w:val="left"/>
              <w:rPr>
                <w:rFonts w:cs="Calibri"/>
                <w:sz w:val="18"/>
                <w:szCs w:val="18"/>
              </w:rPr>
            </w:pPr>
            <w:r w:rsidRPr="00AC7397">
              <w:rPr>
                <w:sz w:val="18"/>
                <w:szCs w:val="18"/>
              </w:rPr>
              <w:t>APP widely used in and outside project landscapes and APP provide timely information to local governments IAS monitoring systems and is used for decision-making</w:t>
            </w:r>
            <w:r w:rsidRPr="00AC7397" w:rsidDel="00EA6FC2">
              <w:rPr>
                <w:i/>
                <w:iCs/>
                <w:sz w:val="18"/>
                <w:szCs w:val="18"/>
              </w:rPr>
              <w:t xml:space="preserve"> </w:t>
            </w:r>
          </w:p>
          <w:p w14:paraId="75600F81" w14:textId="7D08FBD6" w:rsidR="0075418E" w:rsidRPr="00AC7397" w:rsidRDefault="00EA6FC2" w:rsidP="009E2575">
            <w:pPr>
              <w:jc w:val="left"/>
              <w:rPr>
                <w:rFonts w:cs="Calibri"/>
                <w:sz w:val="18"/>
                <w:szCs w:val="18"/>
                <w:highlight w:val="yellow"/>
              </w:rPr>
            </w:pPr>
            <w:r w:rsidRPr="00AC7397">
              <w:rPr>
                <w:rFonts w:cs="Calibri"/>
                <w:sz w:val="18"/>
                <w:szCs w:val="18"/>
              </w:rPr>
              <w:t>(Indicator 12)</w:t>
            </w:r>
          </w:p>
        </w:tc>
      </w:tr>
      <w:tr w:rsidR="004E27B4" w:rsidRPr="00AC7397" w14:paraId="7E8A12A2" w14:textId="77777777" w:rsidTr="0075418E">
        <w:trPr>
          <w:trHeight w:val="898"/>
          <w:jc w:val="center"/>
        </w:trPr>
        <w:tc>
          <w:tcPr>
            <w:tcW w:w="2335" w:type="dxa"/>
            <w:vMerge/>
            <w:tcBorders>
              <w:left w:val="single" w:sz="4" w:space="0" w:color="auto"/>
              <w:bottom w:val="single" w:sz="4" w:space="0" w:color="auto"/>
              <w:right w:val="single" w:sz="4" w:space="0" w:color="auto"/>
            </w:tcBorders>
            <w:shd w:val="clear" w:color="auto" w:fill="auto"/>
          </w:tcPr>
          <w:p w14:paraId="0766A071"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tcPr>
          <w:p w14:paraId="0725B844" w14:textId="77777777" w:rsidR="0075418E" w:rsidRPr="00AC7397" w:rsidRDefault="0075418E" w:rsidP="009E2575">
            <w:pPr>
              <w:jc w:val="left"/>
              <w:rPr>
                <w:rFonts w:cs="Calibri"/>
                <w:sz w:val="18"/>
                <w:szCs w:val="18"/>
              </w:rPr>
            </w:pPr>
            <w:r w:rsidRPr="00AC7397">
              <w:rPr>
                <w:rFonts w:cs="Calibri"/>
                <w:b/>
                <w:sz w:val="18"/>
                <w:szCs w:val="18"/>
              </w:rPr>
              <w:t>2.3:</w:t>
            </w:r>
            <w:r w:rsidRPr="00AC7397">
              <w:rPr>
                <w:rFonts w:cs="Calibri"/>
                <w:sz w:val="18"/>
                <w:szCs w:val="18"/>
              </w:rPr>
              <w:t xml:space="preserve">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6DB8500" w14:textId="77777777" w:rsidR="0075418E" w:rsidRPr="00AC7397" w:rsidRDefault="0075418E" w:rsidP="009E2575">
            <w:pPr>
              <w:jc w:val="left"/>
              <w:rPr>
                <w:rFonts w:cs="Calibri"/>
                <w:sz w:val="18"/>
                <w:szCs w:val="18"/>
                <w:highlight w:val="yellow"/>
              </w:rPr>
            </w:pPr>
            <w:r w:rsidRPr="00AC7397">
              <w:rPr>
                <w:rFonts w:cs="Calibri"/>
                <w:bCs/>
                <w:sz w:val="18"/>
                <w:szCs w:val="18"/>
              </w:rPr>
              <w:t>No contributions from the C-SAP2 IAS project.</w:t>
            </w:r>
          </w:p>
        </w:tc>
      </w:tr>
      <w:tr w:rsidR="0075418E" w:rsidRPr="00AC7397" w14:paraId="637F830E" w14:textId="77777777" w:rsidTr="00752B67">
        <w:trPr>
          <w:trHeight w:val="188"/>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1F9D58D" w14:textId="77777777" w:rsidR="0075418E" w:rsidRPr="00AC7397" w:rsidRDefault="0075418E" w:rsidP="009E2575">
            <w:pPr>
              <w:jc w:val="left"/>
              <w:rPr>
                <w:rFonts w:cs="Calibri"/>
                <w:sz w:val="18"/>
                <w:szCs w:val="18"/>
              </w:rPr>
            </w:pPr>
            <w:r w:rsidRPr="00AC7397">
              <w:rPr>
                <w:rFonts w:cs="Calibri"/>
                <w:b/>
                <w:sz w:val="18"/>
                <w:szCs w:val="18"/>
              </w:rPr>
              <w:t>C-SAP Component 3</w:t>
            </w:r>
            <w:r w:rsidRPr="00AC7397">
              <w:rPr>
                <w:rFonts w:cs="Calibri"/>
                <w:sz w:val="18"/>
                <w:szCs w:val="18"/>
              </w:rPr>
              <w:t>: Institutional capacity strengthening</w:t>
            </w:r>
          </w:p>
          <w:p w14:paraId="38825013" w14:textId="77777777" w:rsidR="0075418E" w:rsidRPr="00AC7397" w:rsidRDefault="0075418E" w:rsidP="009E2575">
            <w:pPr>
              <w:jc w:val="left"/>
              <w:rPr>
                <w:rFonts w:cs="Calibri"/>
                <w:sz w:val="18"/>
                <w:szCs w:val="18"/>
              </w:rPr>
            </w:pPr>
          </w:p>
          <w:p w14:paraId="7A46B82C" w14:textId="5CB236D4"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S-CAP2 Component 2: </w:t>
            </w:r>
            <w:r w:rsidRPr="00AC7397">
              <w:rPr>
                <w:bCs/>
                <w:color w:val="auto"/>
                <w:sz w:val="18"/>
                <w:szCs w:val="18"/>
                <w:lang w:val="en-US"/>
              </w:rPr>
              <w:t>Strengthen</w:t>
            </w:r>
            <w:r w:rsidR="008777A5" w:rsidRPr="00AC7397">
              <w:rPr>
                <w:bCs/>
                <w:color w:val="auto"/>
                <w:sz w:val="18"/>
                <w:szCs w:val="18"/>
                <w:lang w:val="en-US"/>
              </w:rPr>
              <w:t>ed</w:t>
            </w:r>
            <w:r w:rsidRPr="00AC7397">
              <w:rPr>
                <w:bCs/>
                <w:color w:val="auto"/>
                <w:sz w:val="18"/>
                <w:szCs w:val="18"/>
                <w:lang w:val="en-US"/>
              </w:rPr>
              <w:t xml:space="preserve"> IAS management frameworks and institutional capacity.</w:t>
            </w:r>
          </w:p>
          <w:p w14:paraId="061476EF" w14:textId="77777777" w:rsidR="0075418E" w:rsidRPr="00AC7397" w:rsidRDefault="0075418E" w:rsidP="009E2575">
            <w:pPr>
              <w:pStyle w:val="Body"/>
              <w:spacing w:after="0"/>
              <w:jc w:val="left"/>
              <w:rPr>
                <w:color w:val="auto"/>
                <w:sz w:val="18"/>
                <w:szCs w:val="18"/>
                <w:lang w:val="en-US"/>
              </w:rPr>
            </w:pPr>
          </w:p>
          <w:p w14:paraId="5A23678B" w14:textId="77777777" w:rsidR="0075418E" w:rsidRPr="00AC7397" w:rsidRDefault="0075418E" w:rsidP="009E2575">
            <w:pPr>
              <w:pStyle w:val="Body"/>
              <w:spacing w:after="0"/>
              <w:jc w:val="left"/>
              <w:rPr>
                <w:color w:val="auto"/>
                <w:sz w:val="18"/>
                <w:szCs w:val="18"/>
                <w:lang w:val="en-US"/>
              </w:rPr>
            </w:pPr>
            <w:r w:rsidRPr="00AC7397">
              <w:rPr>
                <w:b/>
                <w:bCs/>
                <w:color w:val="auto"/>
                <w:sz w:val="18"/>
                <w:szCs w:val="18"/>
                <w:lang w:val="en-US"/>
              </w:rPr>
              <w:t>C-SAP2 OUTCOME 2</w:t>
            </w:r>
          </w:p>
          <w:p w14:paraId="1B482C98" w14:textId="77777777" w:rsidR="0075418E" w:rsidRPr="00AC7397" w:rsidRDefault="0075418E" w:rsidP="009E2575">
            <w:pPr>
              <w:pStyle w:val="Body"/>
              <w:spacing w:after="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3AE388AE" w14:textId="77777777" w:rsidR="0075418E" w:rsidRPr="00AC7397" w:rsidRDefault="0075418E" w:rsidP="009E2575">
            <w:pPr>
              <w:jc w:val="left"/>
              <w:rPr>
                <w:rFonts w:cs="Calibri"/>
                <w:i/>
                <w:sz w:val="18"/>
                <w:szCs w:val="18"/>
              </w:rPr>
            </w:pPr>
          </w:p>
          <w:p w14:paraId="45FF3D4C" w14:textId="77777777" w:rsidR="0075418E" w:rsidRPr="00AC7397" w:rsidRDefault="0075418E" w:rsidP="009E2575">
            <w:pPr>
              <w:jc w:val="left"/>
              <w:rPr>
                <w:rFonts w:cs="Calibri"/>
                <w:sz w:val="18"/>
                <w:szCs w:val="18"/>
              </w:rPr>
            </w:pPr>
          </w:p>
        </w:tc>
        <w:tc>
          <w:tcPr>
            <w:tcW w:w="3240" w:type="dxa"/>
            <w:vMerge w:val="restart"/>
            <w:tcBorders>
              <w:top w:val="single" w:sz="4" w:space="0" w:color="auto"/>
              <w:left w:val="single" w:sz="4" w:space="0" w:color="auto"/>
              <w:right w:val="single" w:sz="4" w:space="0" w:color="auto"/>
            </w:tcBorders>
            <w:shd w:val="clear" w:color="auto" w:fill="auto"/>
          </w:tcPr>
          <w:p w14:paraId="6BDF6E63" w14:textId="77777777" w:rsidR="0075418E" w:rsidRPr="00AC7397" w:rsidRDefault="0075418E" w:rsidP="009E2575">
            <w:pPr>
              <w:jc w:val="left"/>
              <w:rPr>
                <w:rFonts w:cs="Calibri"/>
                <w:sz w:val="18"/>
                <w:szCs w:val="18"/>
              </w:rPr>
            </w:pPr>
            <w:r w:rsidRPr="00AC7397">
              <w:rPr>
                <w:rFonts w:cs="Calibri"/>
                <w:b/>
                <w:sz w:val="18"/>
                <w:szCs w:val="18"/>
              </w:rPr>
              <w:t>3.1</w:t>
            </w:r>
            <w:r w:rsidRPr="00AC7397">
              <w:rPr>
                <w:rFonts w:cs="Calibri"/>
                <w:sz w:val="18"/>
                <w:szCs w:val="18"/>
              </w:rPr>
              <w:t xml:space="preserve">: </w:t>
            </w:r>
            <w:r w:rsidRPr="00AC7397">
              <w:rPr>
                <w:rFonts w:cs="Calibri"/>
                <w:sz w:val="18"/>
                <w:szCs w:val="18"/>
                <w:lang w:eastAsia="zh-CN"/>
              </w:rPr>
              <w:t>Increased effectiveness of approaches for the conservation and sustainable use of GRFA</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18D15F" w14:textId="4C2DC922" w:rsidR="002C1F88" w:rsidRPr="00AC7397" w:rsidRDefault="00B1119C" w:rsidP="00B1119C">
            <w:pPr>
              <w:pStyle w:val="Body"/>
              <w:spacing w:after="120"/>
              <w:jc w:val="left"/>
              <w:rPr>
                <w:color w:val="auto"/>
                <w:sz w:val="18"/>
                <w:szCs w:val="18"/>
                <w:lang w:val="en-US"/>
              </w:rPr>
            </w:pPr>
            <w:r w:rsidRPr="00AC7397">
              <w:rPr>
                <w:color w:val="auto"/>
                <w:sz w:val="18"/>
                <w:szCs w:val="18"/>
                <w:lang w:val="en-US"/>
              </w:rPr>
              <w:t xml:space="preserve">The </w:t>
            </w:r>
            <w:r w:rsidR="002C1F88" w:rsidRPr="00AC7397">
              <w:rPr>
                <w:color w:val="auto"/>
                <w:sz w:val="18"/>
                <w:szCs w:val="18"/>
                <w:lang w:val="en-US"/>
              </w:rPr>
              <w:t xml:space="preserve">coverage of mile-a-minute, alligator weed and golden apple snail within the Hainan </w:t>
            </w:r>
            <w:r w:rsidRPr="00AC7397">
              <w:rPr>
                <w:color w:val="auto"/>
                <w:sz w:val="18"/>
                <w:szCs w:val="18"/>
                <w:lang w:val="en-US"/>
              </w:rPr>
              <w:t>project targeted agricultural landscape has been reduced by 60 %.</w:t>
            </w:r>
          </w:p>
          <w:p w14:paraId="0F51B231" w14:textId="2E69E9A6" w:rsidR="00B1119C" w:rsidRPr="00AC7397" w:rsidRDefault="00B1119C" w:rsidP="00B1119C">
            <w:pPr>
              <w:pStyle w:val="Body"/>
              <w:spacing w:after="120"/>
              <w:jc w:val="left"/>
              <w:rPr>
                <w:color w:val="auto"/>
                <w:sz w:val="18"/>
                <w:szCs w:val="18"/>
                <w:lang w:val="en-US"/>
              </w:rPr>
            </w:pPr>
            <w:r w:rsidRPr="00AC7397">
              <w:rPr>
                <w:color w:val="auto"/>
                <w:sz w:val="18"/>
                <w:szCs w:val="18"/>
                <w:lang w:val="en-US"/>
              </w:rPr>
              <w:t>The coverage of mile-a-minute, alligator weed and golden apple snail within the Hainan project targeted agricultural landscape has been reduced by 60 %.</w:t>
            </w:r>
          </w:p>
          <w:p w14:paraId="0F845A0E" w14:textId="71270447" w:rsidR="0075418E" w:rsidRPr="00AC7397" w:rsidRDefault="00B1119C" w:rsidP="00B1119C">
            <w:pPr>
              <w:pStyle w:val="Body"/>
              <w:rPr>
                <w:sz w:val="18"/>
                <w:szCs w:val="18"/>
                <w:lang w:val="en-US"/>
              </w:rPr>
            </w:pPr>
            <w:r w:rsidRPr="00AC7397">
              <w:rPr>
                <w:color w:val="auto"/>
                <w:sz w:val="18"/>
                <w:szCs w:val="18"/>
                <w:lang w:val="en-US"/>
              </w:rPr>
              <w:t>(Indicator 9)</w:t>
            </w:r>
          </w:p>
        </w:tc>
      </w:tr>
      <w:tr w:rsidR="0075418E" w:rsidRPr="00AC7397" w14:paraId="39D8B8DB" w14:textId="77777777" w:rsidTr="00752B67">
        <w:trPr>
          <w:trHeight w:val="300"/>
          <w:jc w:val="center"/>
        </w:trPr>
        <w:tc>
          <w:tcPr>
            <w:tcW w:w="2335" w:type="dxa"/>
            <w:vMerge/>
            <w:tcBorders>
              <w:left w:val="single" w:sz="4" w:space="0" w:color="auto"/>
              <w:right w:val="single" w:sz="4" w:space="0" w:color="auto"/>
            </w:tcBorders>
            <w:shd w:val="clear" w:color="auto" w:fill="auto"/>
          </w:tcPr>
          <w:p w14:paraId="2DD3A43A" w14:textId="77777777" w:rsidR="0075418E" w:rsidRPr="00AC7397" w:rsidRDefault="0075418E" w:rsidP="009E2575">
            <w:pPr>
              <w:jc w:val="left"/>
              <w:rPr>
                <w:rFonts w:cs="Calibri"/>
                <w:b/>
                <w:sz w:val="18"/>
                <w:szCs w:val="18"/>
              </w:rPr>
            </w:pPr>
          </w:p>
        </w:tc>
        <w:tc>
          <w:tcPr>
            <w:tcW w:w="3240" w:type="dxa"/>
            <w:vMerge/>
            <w:tcBorders>
              <w:left w:val="single" w:sz="4" w:space="0" w:color="auto"/>
              <w:right w:val="single" w:sz="4" w:space="0" w:color="auto"/>
            </w:tcBorders>
            <w:shd w:val="clear" w:color="auto" w:fill="auto"/>
          </w:tcPr>
          <w:p w14:paraId="2B500D61"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F090C66" w14:textId="168AC643" w:rsidR="0075418E" w:rsidRPr="00AC7397" w:rsidRDefault="0075418E" w:rsidP="007C3681">
            <w:pPr>
              <w:pStyle w:val="Body"/>
              <w:spacing w:after="120"/>
              <w:jc w:val="left"/>
              <w:rPr>
                <w:color w:val="auto"/>
                <w:sz w:val="18"/>
                <w:szCs w:val="18"/>
                <w:lang w:val="en-US"/>
              </w:rPr>
            </w:pPr>
            <w:r w:rsidRPr="00AC7397">
              <w:rPr>
                <w:color w:val="auto"/>
                <w:sz w:val="18"/>
                <w:szCs w:val="18"/>
                <w:lang w:val="en-US"/>
              </w:rPr>
              <w:t xml:space="preserve">Area coverage of traditional varieties and GRFA </w:t>
            </w:r>
            <w:r w:rsidR="009019B7">
              <w:rPr>
                <w:color w:val="auto"/>
                <w:sz w:val="18"/>
                <w:szCs w:val="18"/>
                <w:lang w:val="en-US"/>
              </w:rPr>
              <w:t xml:space="preserve">(2,600 ha/Hainan &amp; 1800 ha/Chongqing) </w:t>
            </w:r>
            <w:r w:rsidR="00C46021" w:rsidRPr="00AC7397">
              <w:rPr>
                <w:color w:val="auto"/>
                <w:sz w:val="18"/>
                <w:szCs w:val="18"/>
                <w:lang w:val="en-US"/>
              </w:rPr>
              <w:t xml:space="preserve">is unaltered </w:t>
            </w:r>
            <w:r w:rsidRPr="00AC7397">
              <w:rPr>
                <w:color w:val="auto"/>
                <w:sz w:val="18"/>
                <w:szCs w:val="18"/>
                <w:lang w:val="en-US"/>
              </w:rPr>
              <w:t>in the project</w:t>
            </w:r>
            <w:r w:rsidR="00C46021" w:rsidRPr="00AC7397">
              <w:rPr>
                <w:color w:val="auto"/>
                <w:sz w:val="18"/>
                <w:szCs w:val="18"/>
                <w:lang w:val="en-US"/>
              </w:rPr>
              <w:t>’s 35,000 ha large</w:t>
            </w:r>
            <w:r w:rsidRPr="00AC7397">
              <w:rPr>
                <w:color w:val="auto"/>
                <w:sz w:val="18"/>
                <w:szCs w:val="18"/>
                <w:lang w:val="en-US"/>
              </w:rPr>
              <w:t xml:space="preserve"> targeted agricultural landscapes in Hainan and Chongqing.</w:t>
            </w:r>
          </w:p>
          <w:p w14:paraId="4B20869B" w14:textId="5B22B8AA" w:rsidR="0075418E" w:rsidRPr="00AC7397" w:rsidRDefault="00C46021" w:rsidP="005D2C1E">
            <w:pPr>
              <w:pStyle w:val="Body"/>
              <w:spacing w:after="120"/>
              <w:jc w:val="left"/>
              <w:rPr>
                <w:color w:val="auto"/>
                <w:sz w:val="18"/>
                <w:szCs w:val="18"/>
                <w:highlight w:val="yellow"/>
                <w:lang w:val="en-US"/>
              </w:rPr>
            </w:pPr>
            <w:r w:rsidRPr="00AC7397">
              <w:rPr>
                <w:color w:val="auto"/>
                <w:sz w:val="18"/>
                <w:szCs w:val="18"/>
                <w:lang w:val="en-US"/>
              </w:rPr>
              <w:t>(Indicator 10)</w:t>
            </w:r>
          </w:p>
        </w:tc>
      </w:tr>
      <w:tr w:rsidR="0075418E" w:rsidRPr="00AC7397" w14:paraId="7F639F63" w14:textId="77777777" w:rsidTr="00752B67">
        <w:trPr>
          <w:trHeight w:val="300"/>
          <w:jc w:val="center"/>
        </w:trPr>
        <w:tc>
          <w:tcPr>
            <w:tcW w:w="2335" w:type="dxa"/>
            <w:vMerge/>
            <w:tcBorders>
              <w:left w:val="single" w:sz="4" w:space="0" w:color="auto"/>
              <w:right w:val="single" w:sz="4" w:space="0" w:color="auto"/>
            </w:tcBorders>
            <w:shd w:val="clear" w:color="auto" w:fill="auto"/>
          </w:tcPr>
          <w:p w14:paraId="4A388D83" w14:textId="77777777" w:rsidR="0075418E" w:rsidRPr="00AC7397" w:rsidRDefault="0075418E" w:rsidP="009E2575">
            <w:pPr>
              <w:jc w:val="left"/>
              <w:rPr>
                <w:rFonts w:cs="Calibri"/>
                <w:b/>
                <w:sz w:val="18"/>
                <w:szCs w:val="18"/>
              </w:rPr>
            </w:pPr>
          </w:p>
        </w:tc>
        <w:tc>
          <w:tcPr>
            <w:tcW w:w="3240" w:type="dxa"/>
            <w:vMerge/>
            <w:tcBorders>
              <w:left w:val="single" w:sz="4" w:space="0" w:color="auto"/>
              <w:bottom w:val="single" w:sz="4" w:space="0" w:color="auto"/>
              <w:right w:val="single" w:sz="4" w:space="0" w:color="auto"/>
            </w:tcBorders>
            <w:shd w:val="clear" w:color="auto" w:fill="auto"/>
          </w:tcPr>
          <w:p w14:paraId="7699C044"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C9429FF" w14:textId="77777777" w:rsidR="0078616D" w:rsidRPr="00AC7397" w:rsidRDefault="0078616D" w:rsidP="0078616D">
            <w:pPr>
              <w:spacing w:after="120"/>
              <w:rPr>
                <w:rFonts w:cs="Calibri"/>
                <w:color w:val="FF0000"/>
                <w:sz w:val="18"/>
                <w:szCs w:val="18"/>
              </w:rPr>
            </w:pPr>
            <w:bookmarkStart w:id="35" w:name="_Hlk3276541"/>
            <w:r w:rsidRPr="00AC7397">
              <w:rPr>
                <w:rFonts w:cs="Calibri"/>
                <w:sz w:val="18"/>
                <w:szCs w:val="18"/>
              </w:rPr>
              <w:t>No encroachment of key IAS* within the project targeted agricultural landscapes in Hainan and Chongqing where IAS Management interventions has been implemented to prevent or control mile a minute, golden apple snail or alligator weed. (Indicator 11)</w:t>
            </w:r>
            <w:r w:rsidRPr="00AC7397">
              <w:rPr>
                <w:rFonts w:cs="Calibri"/>
                <w:color w:val="FF0000"/>
                <w:sz w:val="18"/>
                <w:szCs w:val="18"/>
              </w:rPr>
              <w:t xml:space="preserve"> </w:t>
            </w:r>
          </w:p>
          <w:p w14:paraId="4A0A120F" w14:textId="4C309F4B" w:rsidR="0075418E" w:rsidRPr="00AC7397" w:rsidRDefault="0078616D" w:rsidP="0013208A">
            <w:pPr>
              <w:jc w:val="left"/>
              <w:rPr>
                <w:rFonts w:cs="Calibri"/>
                <w:sz w:val="18"/>
                <w:szCs w:val="18"/>
                <w:highlight w:val="yellow"/>
              </w:rPr>
            </w:pPr>
            <w:r w:rsidRPr="00AC7397">
              <w:rPr>
                <w:rFonts w:cs="Calibri"/>
                <w:sz w:val="18"/>
                <w:szCs w:val="18"/>
              </w:rPr>
              <w:t xml:space="preserve">* </w:t>
            </w:r>
            <w:r w:rsidRPr="00AC7397">
              <w:rPr>
                <w:rFonts w:cs="Calibri"/>
                <w:i/>
                <w:iCs/>
                <w:sz w:val="18"/>
                <w:szCs w:val="18"/>
              </w:rPr>
              <w:t>Alligator</w:t>
            </w:r>
            <w:r w:rsidRPr="00AC7397">
              <w:rPr>
                <w:rFonts w:cs="Calibri"/>
                <w:sz w:val="18"/>
                <w:szCs w:val="18"/>
              </w:rPr>
              <w:t xml:space="preserve"> </w:t>
            </w:r>
            <w:r w:rsidRPr="00AC7397">
              <w:rPr>
                <w:rFonts w:cs="Calibri"/>
                <w:i/>
                <w:iCs/>
                <w:sz w:val="18"/>
                <w:szCs w:val="18"/>
              </w:rPr>
              <w:t>weed, Golden apple snail, Mile-a-minute, Fragrant Eupatorium Herb, Common Parthenium, White horseweed</w:t>
            </w:r>
            <w:r w:rsidRPr="00AC7397">
              <w:rPr>
                <w:rStyle w:val="apple-converted-space"/>
                <w:rFonts w:cs="Calibri"/>
                <w:i/>
                <w:iCs/>
                <w:sz w:val="18"/>
                <w:szCs w:val="18"/>
              </w:rPr>
              <w:t xml:space="preserve"> and </w:t>
            </w:r>
            <w:r w:rsidRPr="00AC7397">
              <w:rPr>
                <w:rFonts w:cs="Calibri"/>
                <w:i/>
                <w:iCs/>
                <w:sz w:val="18"/>
                <w:szCs w:val="18"/>
              </w:rPr>
              <w:t>Crofton weed.</w:t>
            </w:r>
            <w:bookmarkEnd w:id="35"/>
          </w:p>
        </w:tc>
      </w:tr>
      <w:tr w:rsidR="0075418E" w:rsidRPr="00AC7397" w14:paraId="5B7FB8EF" w14:textId="77777777" w:rsidTr="006003CE">
        <w:trPr>
          <w:trHeight w:val="701"/>
          <w:jc w:val="center"/>
        </w:trPr>
        <w:tc>
          <w:tcPr>
            <w:tcW w:w="2335" w:type="dxa"/>
            <w:vMerge/>
            <w:tcBorders>
              <w:left w:val="single" w:sz="4" w:space="0" w:color="auto"/>
              <w:right w:val="single" w:sz="4" w:space="0" w:color="auto"/>
            </w:tcBorders>
            <w:shd w:val="clear" w:color="auto" w:fill="auto"/>
          </w:tcPr>
          <w:p w14:paraId="2BE6A648" w14:textId="77777777" w:rsidR="0075418E" w:rsidRPr="00AC7397" w:rsidRDefault="0075418E" w:rsidP="009E2575">
            <w:pPr>
              <w:jc w:val="left"/>
              <w:rPr>
                <w:rFonts w:cs="Calibri"/>
                <w:b/>
                <w:sz w:val="18"/>
                <w:szCs w:val="18"/>
                <w:highlight w:val="yellow"/>
              </w:rPr>
            </w:pPr>
          </w:p>
        </w:tc>
        <w:tc>
          <w:tcPr>
            <w:tcW w:w="3240" w:type="dxa"/>
            <w:vMerge w:val="restart"/>
            <w:tcBorders>
              <w:top w:val="single" w:sz="4" w:space="0" w:color="auto"/>
              <w:left w:val="single" w:sz="4" w:space="0" w:color="auto"/>
              <w:right w:val="single" w:sz="4" w:space="0" w:color="auto"/>
            </w:tcBorders>
            <w:shd w:val="clear" w:color="auto" w:fill="auto"/>
          </w:tcPr>
          <w:p w14:paraId="4A85E1CF" w14:textId="77777777" w:rsidR="0075418E" w:rsidRPr="00AC7397" w:rsidRDefault="0075418E" w:rsidP="009E2575">
            <w:pPr>
              <w:jc w:val="left"/>
              <w:rPr>
                <w:rFonts w:cs="Calibri"/>
                <w:sz w:val="18"/>
                <w:szCs w:val="18"/>
              </w:rPr>
            </w:pPr>
            <w:r w:rsidRPr="00AC7397">
              <w:rPr>
                <w:rFonts w:cs="Calibri"/>
                <w:b/>
                <w:sz w:val="18"/>
                <w:szCs w:val="18"/>
              </w:rPr>
              <w:t>3.2</w:t>
            </w:r>
            <w:r w:rsidRPr="00AC7397">
              <w:rPr>
                <w:rFonts w:cs="Calibri"/>
                <w:sz w:val="18"/>
                <w:szCs w:val="18"/>
              </w:rPr>
              <w:t xml:space="preserve">: </w:t>
            </w:r>
            <w:r w:rsidRPr="00AC7397">
              <w:rPr>
                <w:rFonts w:cs="Calibri"/>
                <w:sz w:val="18"/>
                <w:szCs w:val="18"/>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E5E4E4" w14:textId="5F5A0932" w:rsidR="00A141CD" w:rsidRPr="00AC7397" w:rsidRDefault="00A141CD" w:rsidP="00A141CD">
            <w:pPr>
              <w:pStyle w:val="Body"/>
              <w:spacing w:after="120"/>
              <w:jc w:val="left"/>
              <w:rPr>
                <w:color w:val="auto"/>
                <w:sz w:val="18"/>
                <w:szCs w:val="18"/>
                <w:lang w:val="en-US"/>
              </w:rPr>
            </w:pPr>
            <w:r w:rsidRPr="00AC7397">
              <w:rPr>
                <w:iCs/>
                <w:color w:val="auto"/>
                <w:sz w:val="18"/>
                <w:szCs w:val="18"/>
                <w:lang w:val="en-US"/>
              </w:rPr>
              <w:t>The</w:t>
            </w:r>
            <w:r w:rsidRPr="00AC7397">
              <w:rPr>
                <w:i/>
                <w:iCs/>
                <w:color w:val="auto"/>
                <w:sz w:val="18"/>
                <w:szCs w:val="18"/>
                <w:lang w:val="en-US"/>
              </w:rPr>
              <w:t xml:space="preserve"> </w:t>
            </w:r>
            <w:r w:rsidR="0075418E" w:rsidRPr="00AC7397">
              <w:rPr>
                <w:color w:val="auto"/>
                <w:sz w:val="18"/>
                <w:szCs w:val="18"/>
                <w:lang w:val="en-US"/>
              </w:rPr>
              <w:t>Institutional capacities and interagency response mechanisms for IAS protection, control and management including detection, quarantine, disposal, monitoring early warning and rapid response</w:t>
            </w:r>
            <w:r w:rsidRPr="00AC7397">
              <w:rPr>
                <w:color w:val="auto"/>
                <w:sz w:val="18"/>
                <w:szCs w:val="18"/>
                <w:lang w:val="en-US"/>
              </w:rPr>
              <w:t xml:space="preserve"> is increased with 33-45 %.</w:t>
            </w:r>
          </w:p>
          <w:p w14:paraId="5D1DCE49" w14:textId="289BA294" w:rsidR="0075418E" w:rsidRPr="00AC7397" w:rsidRDefault="00A141CD" w:rsidP="009E2575">
            <w:pPr>
              <w:pStyle w:val="Body"/>
              <w:spacing w:after="0"/>
              <w:jc w:val="left"/>
              <w:rPr>
                <w:color w:val="auto"/>
                <w:sz w:val="18"/>
                <w:szCs w:val="18"/>
                <w:highlight w:val="yellow"/>
                <w:lang w:val="en-US"/>
              </w:rPr>
            </w:pPr>
            <w:r w:rsidRPr="00AC7397">
              <w:rPr>
                <w:color w:val="auto"/>
                <w:sz w:val="18"/>
                <w:szCs w:val="18"/>
                <w:lang w:val="en-US"/>
              </w:rPr>
              <w:t xml:space="preserve">(Indicator 6) </w:t>
            </w:r>
          </w:p>
        </w:tc>
      </w:tr>
      <w:tr w:rsidR="0075418E" w:rsidRPr="00AC7397" w14:paraId="439EABF9" w14:textId="77777777" w:rsidTr="00752B67">
        <w:trPr>
          <w:trHeight w:val="780"/>
          <w:jc w:val="center"/>
        </w:trPr>
        <w:tc>
          <w:tcPr>
            <w:tcW w:w="2335" w:type="dxa"/>
            <w:vMerge/>
            <w:tcBorders>
              <w:left w:val="single" w:sz="4" w:space="0" w:color="auto"/>
              <w:right w:val="single" w:sz="4" w:space="0" w:color="auto"/>
            </w:tcBorders>
            <w:shd w:val="clear" w:color="auto" w:fill="auto"/>
          </w:tcPr>
          <w:p w14:paraId="4DE690AD"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right w:val="single" w:sz="4" w:space="0" w:color="auto"/>
            </w:tcBorders>
            <w:shd w:val="clear" w:color="auto" w:fill="auto"/>
          </w:tcPr>
          <w:p w14:paraId="21490D3F"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0B3C056" w14:textId="7EF012F8" w:rsidR="00A141CD" w:rsidRPr="00AC7397" w:rsidRDefault="0075418E" w:rsidP="00A141CD">
            <w:pPr>
              <w:spacing w:after="120"/>
              <w:jc w:val="left"/>
              <w:rPr>
                <w:sz w:val="18"/>
                <w:szCs w:val="18"/>
              </w:rPr>
            </w:pPr>
            <w:r w:rsidRPr="00AC7397">
              <w:rPr>
                <w:rFonts w:cs="Calibri"/>
                <w:sz w:val="18"/>
                <w:szCs w:val="18"/>
              </w:rPr>
              <w:t>Staff capacit</w:t>
            </w:r>
            <w:r w:rsidR="0016032A" w:rsidRPr="00AC7397">
              <w:rPr>
                <w:rFonts w:cs="Calibri"/>
                <w:sz w:val="18"/>
                <w:szCs w:val="18"/>
              </w:rPr>
              <w:t>y</w:t>
            </w:r>
            <w:r w:rsidRPr="00AC7397">
              <w:rPr>
                <w:rFonts w:cs="Calibri"/>
                <w:sz w:val="18"/>
                <w:szCs w:val="18"/>
              </w:rPr>
              <w:t xml:space="preserve"> </w:t>
            </w:r>
            <w:r w:rsidR="00A141CD" w:rsidRPr="00AC7397">
              <w:rPr>
                <w:rFonts w:cs="Calibri"/>
                <w:sz w:val="18"/>
                <w:szCs w:val="18"/>
              </w:rPr>
              <w:t xml:space="preserve">at Yangpu port </w:t>
            </w:r>
            <w:r w:rsidRPr="00AC7397">
              <w:rPr>
                <w:rFonts w:cs="Calibri"/>
                <w:sz w:val="18"/>
                <w:szCs w:val="18"/>
              </w:rPr>
              <w:t>for inspection, detection and species identification, quarantine and destruction of IAS at demonstration port</w:t>
            </w:r>
            <w:r w:rsidR="00A141CD" w:rsidRPr="00AC7397">
              <w:rPr>
                <w:sz w:val="18"/>
                <w:szCs w:val="18"/>
              </w:rPr>
              <w:t xml:space="preserve"> is increased with 33%.</w:t>
            </w:r>
          </w:p>
          <w:p w14:paraId="53FA47BB" w14:textId="62B94DF2" w:rsidR="00A141CD" w:rsidRPr="00AC7397" w:rsidRDefault="00A141CD" w:rsidP="00A141CD">
            <w:pPr>
              <w:spacing w:after="120"/>
              <w:jc w:val="left"/>
              <w:rPr>
                <w:rFonts w:cs="Calibri"/>
                <w:sz w:val="18"/>
                <w:szCs w:val="18"/>
                <w:highlight w:val="yellow"/>
              </w:rPr>
            </w:pPr>
            <w:r w:rsidRPr="00AC7397">
              <w:rPr>
                <w:rFonts w:cs="Calibri"/>
                <w:sz w:val="18"/>
                <w:szCs w:val="18"/>
              </w:rPr>
              <w:t>(Indicator 7)</w:t>
            </w:r>
          </w:p>
        </w:tc>
      </w:tr>
      <w:tr w:rsidR="0075418E" w:rsidRPr="00AC7397" w14:paraId="26BC0EF7" w14:textId="77777777" w:rsidTr="00752B67">
        <w:trPr>
          <w:trHeight w:val="780"/>
          <w:jc w:val="center"/>
        </w:trPr>
        <w:tc>
          <w:tcPr>
            <w:tcW w:w="2335" w:type="dxa"/>
            <w:vMerge/>
            <w:tcBorders>
              <w:left w:val="single" w:sz="4" w:space="0" w:color="auto"/>
              <w:right w:val="single" w:sz="4" w:space="0" w:color="auto"/>
            </w:tcBorders>
            <w:shd w:val="clear" w:color="auto" w:fill="auto"/>
          </w:tcPr>
          <w:p w14:paraId="39383D88" w14:textId="77777777" w:rsidR="0075418E" w:rsidRPr="00AC7397" w:rsidRDefault="0075418E" w:rsidP="009E2575">
            <w:pPr>
              <w:jc w:val="left"/>
              <w:rPr>
                <w:rFonts w:cs="Calibri"/>
                <w:b/>
                <w:sz w:val="18"/>
                <w:szCs w:val="18"/>
                <w:highlight w:val="yellow"/>
              </w:rPr>
            </w:pPr>
          </w:p>
        </w:tc>
        <w:tc>
          <w:tcPr>
            <w:tcW w:w="3240" w:type="dxa"/>
            <w:vMerge/>
            <w:tcBorders>
              <w:left w:val="single" w:sz="4" w:space="0" w:color="auto"/>
              <w:bottom w:val="single" w:sz="4" w:space="0" w:color="auto"/>
              <w:right w:val="single" w:sz="4" w:space="0" w:color="auto"/>
            </w:tcBorders>
            <w:shd w:val="clear" w:color="auto" w:fill="auto"/>
          </w:tcPr>
          <w:p w14:paraId="3D9D6E96" w14:textId="77777777" w:rsidR="0075418E" w:rsidRPr="00AC7397" w:rsidRDefault="0075418E" w:rsidP="009E2575">
            <w:pPr>
              <w:jc w:val="left"/>
              <w:rPr>
                <w:rFonts w:cs="Calibri"/>
                <w:b/>
                <w:sz w:val="18"/>
                <w:szCs w:val="18"/>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4556DC" w14:textId="77777777" w:rsidR="00E04AA1" w:rsidRPr="00AC7397" w:rsidRDefault="00E04AA1" w:rsidP="00E04AA1">
            <w:pPr>
              <w:spacing w:after="120"/>
              <w:jc w:val="left"/>
              <w:rPr>
                <w:rFonts w:cs="Calibri"/>
                <w:iCs/>
                <w:sz w:val="18"/>
                <w:szCs w:val="18"/>
              </w:rPr>
            </w:pPr>
            <w:r w:rsidRPr="00AC7397">
              <w:rPr>
                <w:rFonts w:cs="Calibri"/>
                <w:iCs/>
                <w:sz w:val="18"/>
                <w:szCs w:val="18"/>
              </w:rPr>
              <w:t>1000 female and 8000 male Government staff have received comprehensive and specialized trainings on IAS prevention, control and management and of these 300 women and 200 men are below 35 years of age (youth) upon certification.</w:t>
            </w:r>
          </w:p>
          <w:p w14:paraId="338F97B7" w14:textId="4F9B9F6A" w:rsidR="0075418E" w:rsidRPr="00AC7397" w:rsidRDefault="00E04AA1" w:rsidP="00E04AA1">
            <w:pPr>
              <w:pStyle w:val="Body"/>
              <w:spacing w:after="120"/>
              <w:jc w:val="left"/>
              <w:rPr>
                <w:i/>
                <w:iCs/>
                <w:color w:val="auto"/>
                <w:sz w:val="18"/>
                <w:szCs w:val="18"/>
                <w:lang w:val="en-US"/>
              </w:rPr>
            </w:pPr>
            <w:r w:rsidRPr="00AC7397">
              <w:rPr>
                <w:iCs/>
                <w:sz w:val="18"/>
                <w:szCs w:val="18"/>
                <w:lang w:val="en-US"/>
              </w:rPr>
              <w:t>(Indicator 8)</w:t>
            </w:r>
          </w:p>
        </w:tc>
      </w:tr>
      <w:tr w:rsidR="0075418E" w:rsidRPr="00AC7397" w14:paraId="2480AE6F" w14:textId="77777777" w:rsidTr="00752B67">
        <w:trPr>
          <w:trHeight w:val="1099"/>
          <w:jc w:val="center"/>
        </w:trPr>
        <w:tc>
          <w:tcPr>
            <w:tcW w:w="2335" w:type="dxa"/>
            <w:vMerge w:val="restart"/>
            <w:tcBorders>
              <w:top w:val="single" w:sz="4" w:space="0" w:color="auto"/>
              <w:left w:val="single" w:sz="4" w:space="0" w:color="auto"/>
              <w:right w:val="single" w:sz="4" w:space="0" w:color="auto"/>
            </w:tcBorders>
            <w:shd w:val="clear" w:color="auto" w:fill="auto"/>
            <w:hideMark/>
          </w:tcPr>
          <w:p w14:paraId="1796D826" w14:textId="77777777" w:rsidR="0075418E" w:rsidRPr="00AC7397" w:rsidRDefault="0075418E" w:rsidP="009E2575">
            <w:pPr>
              <w:jc w:val="left"/>
              <w:rPr>
                <w:rFonts w:cs="Calibri"/>
                <w:sz w:val="18"/>
                <w:szCs w:val="18"/>
              </w:rPr>
            </w:pPr>
            <w:r w:rsidRPr="00AC7397">
              <w:rPr>
                <w:rFonts w:cs="Calibri"/>
                <w:b/>
                <w:sz w:val="18"/>
                <w:szCs w:val="18"/>
              </w:rPr>
              <w:t>C-SAP Component 4</w:t>
            </w:r>
            <w:r w:rsidRPr="00AC7397">
              <w:rPr>
                <w:rFonts w:cs="Calibri"/>
                <w:sz w:val="18"/>
                <w:szCs w:val="18"/>
              </w:rPr>
              <w:t>: Program Coordination, Knowledge Management</w:t>
            </w:r>
          </w:p>
          <w:p w14:paraId="10EEE90C" w14:textId="77777777" w:rsidR="0075418E" w:rsidRPr="00AC7397" w:rsidRDefault="0075418E" w:rsidP="009E2575">
            <w:pPr>
              <w:jc w:val="left"/>
              <w:rPr>
                <w:rFonts w:cs="Calibri"/>
                <w:sz w:val="18"/>
                <w:szCs w:val="18"/>
              </w:rPr>
            </w:pPr>
          </w:p>
          <w:p w14:paraId="386F3086" w14:textId="77777777" w:rsidR="0075418E" w:rsidRPr="00AC7397" w:rsidRDefault="0075418E" w:rsidP="009E2575">
            <w:pPr>
              <w:pStyle w:val="Body"/>
              <w:spacing w:after="0"/>
              <w:jc w:val="left"/>
              <w:rPr>
                <w:b/>
                <w:bCs/>
                <w:color w:val="auto"/>
                <w:sz w:val="18"/>
                <w:szCs w:val="18"/>
                <w:lang w:val="en-US"/>
              </w:rPr>
            </w:pPr>
            <w:r w:rsidRPr="00AC7397">
              <w:rPr>
                <w:b/>
                <w:bCs/>
                <w:color w:val="auto"/>
                <w:sz w:val="18"/>
                <w:szCs w:val="18"/>
                <w:lang w:val="en-US"/>
              </w:rPr>
              <w:t xml:space="preserve">C-SAP2 Component 4: </w:t>
            </w:r>
            <w:r w:rsidRPr="00AC7397">
              <w:rPr>
                <w:bCs/>
                <w:color w:val="auto"/>
                <w:sz w:val="18"/>
                <w:szCs w:val="18"/>
                <w:lang w:val="en-US"/>
              </w:rPr>
              <w:t>Awareness raising, knowledge management and coordination</w:t>
            </w:r>
          </w:p>
          <w:p w14:paraId="1CA5633E" w14:textId="77777777" w:rsidR="0075418E" w:rsidRPr="00AC7397" w:rsidRDefault="0075418E" w:rsidP="009E2575">
            <w:pPr>
              <w:pStyle w:val="Body"/>
              <w:spacing w:after="0"/>
              <w:jc w:val="left"/>
              <w:rPr>
                <w:rFonts w:eastAsia="Times New Roman"/>
                <w:b/>
                <w:bCs/>
                <w:color w:val="auto"/>
                <w:sz w:val="18"/>
                <w:szCs w:val="18"/>
                <w:lang w:val="en-US"/>
              </w:rPr>
            </w:pPr>
          </w:p>
          <w:p w14:paraId="0FDCFDD8" w14:textId="77777777" w:rsidR="0075418E" w:rsidRPr="00AC7397" w:rsidRDefault="0075418E" w:rsidP="009E2575">
            <w:pPr>
              <w:pStyle w:val="Body"/>
              <w:spacing w:after="0"/>
              <w:jc w:val="left"/>
              <w:rPr>
                <w:rFonts w:eastAsia="Times New Roman"/>
                <w:b/>
                <w:bCs/>
                <w:color w:val="auto"/>
                <w:sz w:val="18"/>
                <w:szCs w:val="18"/>
                <w:lang w:val="en-US"/>
              </w:rPr>
            </w:pPr>
            <w:r w:rsidRPr="00AC7397">
              <w:rPr>
                <w:b/>
                <w:bCs/>
                <w:color w:val="auto"/>
                <w:sz w:val="18"/>
                <w:szCs w:val="18"/>
                <w:lang w:val="en-US"/>
              </w:rPr>
              <w:t xml:space="preserve">C-SAP2 </w:t>
            </w:r>
            <w:r w:rsidRPr="00AC7397">
              <w:rPr>
                <w:rFonts w:eastAsia="Times New Roman"/>
                <w:b/>
                <w:bCs/>
                <w:color w:val="auto"/>
                <w:sz w:val="18"/>
                <w:szCs w:val="18"/>
                <w:lang w:val="en-US"/>
              </w:rPr>
              <w:t>OUTCOME 4</w:t>
            </w:r>
          </w:p>
          <w:p w14:paraId="2C03036A" w14:textId="77777777" w:rsidR="0075418E" w:rsidRPr="00AC7397" w:rsidRDefault="0075418E" w:rsidP="009E2575">
            <w:pPr>
              <w:pStyle w:val="Body"/>
              <w:spacing w:after="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AA6B8FA" w14:textId="77777777" w:rsidR="0075418E" w:rsidRPr="00AC7397" w:rsidRDefault="0075418E" w:rsidP="009E2575">
            <w:pPr>
              <w:jc w:val="left"/>
              <w:rPr>
                <w:rFonts w:cs="Calibri"/>
                <w:sz w:val="18"/>
                <w:szCs w:val="18"/>
              </w:rPr>
            </w:pPr>
          </w:p>
          <w:p w14:paraId="3912FC87" w14:textId="77777777" w:rsidR="0075418E" w:rsidRPr="00AC7397" w:rsidRDefault="0075418E" w:rsidP="009E2575">
            <w:pPr>
              <w:jc w:val="left"/>
              <w:rPr>
                <w:rFonts w:cs="Calibri"/>
                <w:b/>
                <w:sz w:val="18"/>
                <w:szCs w:val="18"/>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286E993E" w14:textId="77777777" w:rsidR="0075418E" w:rsidRPr="00AC7397" w:rsidRDefault="0075418E" w:rsidP="009E2575">
            <w:pPr>
              <w:jc w:val="left"/>
              <w:rPr>
                <w:rFonts w:cs="Calibri"/>
                <w:sz w:val="18"/>
                <w:szCs w:val="18"/>
              </w:rPr>
            </w:pPr>
            <w:r w:rsidRPr="00AC7397">
              <w:rPr>
                <w:rFonts w:cs="Calibri"/>
                <w:b/>
                <w:sz w:val="18"/>
                <w:szCs w:val="18"/>
              </w:rPr>
              <w:t>4.1:</w:t>
            </w:r>
            <w:r w:rsidRPr="00AC7397">
              <w:rPr>
                <w:rFonts w:cs="Calibri"/>
                <w:sz w:val="18"/>
                <w:szCs w:val="18"/>
              </w:rPr>
              <w:t xml:space="preserve"> </w:t>
            </w:r>
            <w:r w:rsidRPr="00AC7397">
              <w:rPr>
                <w:rFonts w:cs="Calibri"/>
                <w:sz w:val="18"/>
                <w:szCs w:val="18"/>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 as indicated by Knowledge, Attitude and Practices surveys to be conducted at beginning, middle and end of projects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D03607B" w14:textId="10EF4E90" w:rsidR="0075418E" w:rsidRPr="00AC7397" w:rsidRDefault="00E04AA1" w:rsidP="00AA440C">
            <w:pPr>
              <w:spacing w:after="120"/>
              <w:jc w:val="left"/>
              <w:rPr>
                <w:rFonts w:cs="Calibri"/>
                <w:sz w:val="18"/>
                <w:szCs w:val="18"/>
              </w:rPr>
            </w:pPr>
            <w:r w:rsidRPr="00AC7397">
              <w:rPr>
                <w:rFonts w:cs="Calibri"/>
                <w:iCs/>
                <w:sz w:val="18"/>
                <w:szCs w:val="18"/>
              </w:rPr>
              <w:t>The l</w:t>
            </w:r>
            <w:r w:rsidR="0075418E" w:rsidRPr="00AC7397">
              <w:rPr>
                <w:rFonts w:cs="Calibri"/>
                <w:sz w:val="18"/>
                <w:szCs w:val="18"/>
              </w:rPr>
              <w:t>evel of knowledge, attitude and practice of public, government, farmers and other key stakeholder groups on the environmental and economic threats posed by IAS,</w:t>
            </w:r>
            <w:r w:rsidRPr="00AC7397">
              <w:rPr>
                <w:rFonts w:cs="Calibri"/>
                <w:sz w:val="18"/>
                <w:szCs w:val="18"/>
              </w:rPr>
              <w:t xml:space="preserve"> </w:t>
            </w:r>
            <w:r w:rsidRPr="009019B7">
              <w:rPr>
                <w:rFonts w:cs="Calibri"/>
                <w:sz w:val="18"/>
                <w:szCs w:val="18"/>
              </w:rPr>
              <w:t>to be determined</w:t>
            </w:r>
            <w:r w:rsidRPr="00AC7397">
              <w:rPr>
                <w:rFonts w:cs="Calibri"/>
                <w:sz w:val="18"/>
                <w:szCs w:val="18"/>
              </w:rPr>
              <w:t>. (The e</w:t>
            </w:r>
            <w:r w:rsidR="0075418E" w:rsidRPr="00AC7397">
              <w:rPr>
                <w:rFonts w:cs="Calibri"/>
                <w:sz w:val="18"/>
                <w:szCs w:val="18"/>
              </w:rPr>
              <w:t xml:space="preserve">nd-of-project </w:t>
            </w:r>
            <w:r w:rsidR="00AA440C" w:rsidRPr="00AC7397">
              <w:rPr>
                <w:rFonts w:cs="Calibri"/>
                <w:sz w:val="18"/>
                <w:szCs w:val="18"/>
              </w:rPr>
              <w:t xml:space="preserve">gender disaggregated </w:t>
            </w:r>
            <w:r w:rsidR="0075418E" w:rsidRPr="00AC7397">
              <w:rPr>
                <w:rFonts w:cs="Calibri"/>
                <w:sz w:val="18"/>
                <w:szCs w:val="18"/>
              </w:rPr>
              <w:t>targets</w:t>
            </w:r>
            <w:r w:rsidR="00AA440C" w:rsidRPr="00AC7397">
              <w:rPr>
                <w:rFonts w:cs="Calibri"/>
                <w:sz w:val="18"/>
                <w:szCs w:val="18"/>
              </w:rPr>
              <w:t xml:space="preserve"> will be determined based on the </w:t>
            </w:r>
            <w:r w:rsidR="0075418E" w:rsidRPr="00AC7397">
              <w:rPr>
                <w:rFonts w:cs="Calibri"/>
                <w:sz w:val="18"/>
                <w:szCs w:val="18"/>
              </w:rPr>
              <w:t>baseline KAP survey results</w:t>
            </w:r>
            <w:r w:rsidR="00AA440C" w:rsidRPr="00AC7397">
              <w:rPr>
                <w:rFonts w:cs="Calibri"/>
                <w:sz w:val="18"/>
                <w:szCs w:val="18"/>
              </w:rPr>
              <w:t xml:space="preserve"> initiated upon project inception)</w:t>
            </w:r>
            <w:r w:rsidR="0075418E" w:rsidRPr="00AC7397">
              <w:rPr>
                <w:rFonts w:cs="Calibri"/>
                <w:sz w:val="18"/>
                <w:szCs w:val="18"/>
              </w:rPr>
              <w:t>.</w:t>
            </w:r>
          </w:p>
          <w:p w14:paraId="6CCA35D9" w14:textId="1D13515F" w:rsidR="00AA440C" w:rsidRPr="00AC7397" w:rsidRDefault="00AA440C" w:rsidP="00AA440C">
            <w:pPr>
              <w:spacing w:after="120"/>
              <w:jc w:val="left"/>
              <w:rPr>
                <w:rFonts w:cs="Calibri"/>
                <w:sz w:val="18"/>
                <w:szCs w:val="18"/>
                <w:highlight w:val="yellow"/>
              </w:rPr>
            </w:pPr>
            <w:r w:rsidRPr="00AC7397">
              <w:rPr>
                <w:rFonts w:cs="Calibri"/>
                <w:sz w:val="18"/>
                <w:szCs w:val="18"/>
              </w:rPr>
              <w:t>(Indicator 13)</w:t>
            </w:r>
          </w:p>
        </w:tc>
      </w:tr>
      <w:tr w:rsidR="0075418E" w:rsidRPr="00AC7397" w14:paraId="10BDAB96" w14:textId="77777777" w:rsidTr="00752B67">
        <w:trPr>
          <w:trHeight w:val="1098"/>
          <w:jc w:val="center"/>
        </w:trPr>
        <w:tc>
          <w:tcPr>
            <w:tcW w:w="2335" w:type="dxa"/>
            <w:vMerge/>
            <w:tcBorders>
              <w:left w:val="single" w:sz="4" w:space="0" w:color="auto"/>
              <w:right w:val="single" w:sz="4" w:space="0" w:color="auto"/>
            </w:tcBorders>
            <w:shd w:val="clear" w:color="auto" w:fill="auto"/>
          </w:tcPr>
          <w:p w14:paraId="77B0A1AD"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4E376361" w14:textId="77777777" w:rsidR="0075418E" w:rsidRPr="00AC7397" w:rsidRDefault="0075418E" w:rsidP="009E2575">
            <w:pPr>
              <w:jc w:val="left"/>
              <w:rPr>
                <w:rFonts w:cs="Calibri"/>
                <w:sz w:val="18"/>
                <w:szCs w:val="18"/>
              </w:rPr>
            </w:pPr>
            <w:r w:rsidRPr="00AC7397">
              <w:rPr>
                <w:rFonts w:cs="Calibri"/>
                <w:b/>
                <w:sz w:val="18"/>
                <w:szCs w:val="18"/>
              </w:rPr>
              <w:t>4.2:</w:t>
            </w:r>
            <w:r w:rsidRPr="00AC7397">
              <w:rPr>
                <w:rFonts w:cs="Calibri"/>
                <w:sz w:val="18"/>
                <w:szCs w:val="18"/>
              </w:rPr>
              <w:t xml:space="preserve"> </w:t>
            </w:r>
            <w:r w:rsidRPr="00AC7397">
              <w:rPr>
                <w:rFonts w:cs="Calibri"/>
                <w:sz w:val="18"/>
                <w:szCs w:val="18"/>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2E0598E" w14:textId="4ACCCB77" w:rsidR="0075418E" w:rsidRPr="00AC7397" w:rsidRDefault="0075418E" w:rsidP="009E2575">
            <w:pPr>
              <w:jc w:val="left"/>
              <w:rPr>
                <w:rFonts w:cs="Calibri"/>
                <w:iCs/>
                <w:sz w:val="18"/>
                <w:szCs w:val="18"/>
              </w:rPr>
            </w:pPr>
            <w:r w:rsidRPr="00AC7397">
              <w:rPr>
                <w:rFonts w:cs="Calibri"/>
                <w:iCs/>
                <w:sz w:val="18"/>
                <w:szCs w:val="18"/>
              </w:rPr>
              <w:t>IAS Knowledge Management platform</w:t>
            </w:r>
            <w:r w:rsidR="00783647" w:rsidRPr="00AC7397">
              <w:rPr>
                <w:rFonts w:cs="Calibri"/>
                <w:iCs/>
                <w:sz w:val="18"/>
                <w:szCs w:val="18"/>
              </w:rPr>
              <w:t xml:space="preserve"> established in year 1 and has an annual visitation of at least 1000 </w:t>
            </w:r>
            <w:r w:rsidRPr="00AC7397">
              <w:rPr>
                <w:rFonts w:cs="Calibri"/>
                <w:iCs/>
                <w:sz w:val="18"/>
                <w:szCs w:val="18"/>
              </w:rPr>
              <w:t>platform visits per year</w:t>
            </w:r>
            <w:r w:rsidR="00E6764D" w:rsidRPr="00AC7397">
              <w:rPr>
                <w:rFonts w:cs="Calibri"/>
                <w:iCs/>
                <w:sz w:val="18"/>
                <w:szCs w:val="18"/>
              </w:rPr>
              <w:t xml:space="preserve"> by the end of the project</w:t>
            </w:r>
            <w:r w:rsidRPr="00AC7397">
              <w:rPr>
                <w:rFonts w:cs="Calibri"/>
                <w:iCs/>
                <w:sz w:val="18"/>
                <w:szCs w:val="18"/>
              </w:rPr>
              <w:t>.</w:t>
            </w:r>
          </w:p>
          <w:p w14:paraId="3C151B1B" w14:textId="5EBE5968" w:rsidR="0075418E" w:rsidRPr="00AC7397" w:rsidRDefault="00783647" w:rsidP="00F3567D">
            <w:pPr>
              <w:jc w:val="left"/>
              <w:rPr>
                <w:rFonts w:cs="Calibri"/>
                <w:sz w:val="18"/>
                <w:szCs w:val="18"/>
                <w:highlight w:val="yellow"/>
              </w:rPr>
            </w:pPr>
            <w:r w:rsidRPr="00AC7397">
              <w:rPr>
                <w:rFonts w:cs="Calibri"/>
                <w:bCs/>
                <w:sz w:val="18"/>
                <w:szCs w:val="18"/>
              </w:rPr>
              <w:t>(Indicator 14)</w:t>
            </w:r>
          </w:p>
        </w:tc>
      </w:tr>
      <w:tr w:rsidR="0075418E" w:rsidRPr="00AC7397" w14:paraId="4D589AA9" w14:textId="77777777" w:rsidTr="006003CE">
        <w:trPr>
          <w:trHeight w:val="251"/>
          <w:jc w:val="center"/>
        </w:trPr>
        <w:tc>
          <w:tcPr>
            <w:tcW w:w="2335" w:type="dxa"/>
            <w:vMerge/>
            <w:tcBorders>
              <w:left w:val="single" w:sz="4" w:space="0" w:color="auto"/>
              <w:bottom w:val="single" w:sz="4" w:space="0" w:color="auto"/>
              <w:right w:val="single" w:sz="4" w:space="0" w:color="auto"/>
            </w:tcBorders>
            <w:shd w:val="clear" w:color="auto" w:fill="auto"/>
          </w:tcPr>
          <w:p w14:paraId="576C5343" w14:textId="77777777" w:rsidR="0075418E" w:rsidRPr="00AC7397" w:rsidRDefault="0075418E" w:rsidP="009E2575">
            <w:pPr>
              <w:jc w:val="left"/>
              <w:rPr>
                <w:rFonts w:cs="Calibri"/>
                <w:b/>
                <w:sz w:val="18"/>
                <w:szCs w:val="18"/>
                <w:highlight w:val="yellow"/>
              </w:rPr>
            </w:pPr>
          </w:p>
        </w:tc>
        <w:tc>
          <w:tcPr>
            <w:tcW w:w="3240" w:type="dxa"/>
            <w:tcBorders>
              <w:top w:val="single" w:sz="4" w:space="0" w:color="auto"/>
              <w:left w:val="single" w:sz="4" w:space="0" w:color="auto"/>
              <w:bottom w:val="single" w:sz="4" w:space="0" w:color="auto"/>
              <w:right w:val="single" w:sz="4" w:space="0" w:color="auto"/>
            </w:tcBorders>
            <w:shd w:val="clear" w:color="auto" w:fill="auto"/>
          </w:tcPr>
          <w:p w14:paraId="71C30CE6" w14:textId="77777777" w:rsidR="0075418E" w:rsidRPr="00AC7397" w:rsidRDefault="0075418E" w:rsidP="009E2575">
            <w:pPr>
              <w:jc w:val="left"/>
              <w:rPr>
                <w:rFonts w:cs="Calibri"/>
                <w:sz w:val="18"/>
                <w:szCs w:val="18"/>
              </w:rPr>
            </w:pPr>
            <w:r w:rsidRPr="00AC7397">
              <w:rPr>
                <w:rFonts w:cs="Calibri"/>
                <w:b/>
                <w:sz w:val="18"/>
                <w:szCs w:val="18"/>
              </w:rPr>
              <w:t>4.3</w:t>
            </w:r>
            <w:r w:rsidRPr="00AC7397">
              <w:rPr>
                <w:rFonts w:cs="Calibri"/>
                <w:sz w:val="18"/>
                <w:szCs w:val="18"/>
              </w:rPr>
              <w:t xml:space="preserve">: </w:t>
            </w:r>
            <w:r w:rsidRPr="00AC7397">
              <w:rPr>
                <w:rFonts w:cs="Calibri"/>
                <w:sz w:val="18"/>
                <w:szCs w:val="18"/>
                <w:lang w:eastAsia="zh-CN"/>
              </w:rPr>
              <w:t>Effective coordination of program activities across national and provincial stakeholders and GEF agencies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89FC10F" w14:textId="39490A57" w:rsidR="00E6764D" w:rsidRPr="00AC7397" w:rsidRDefault="00E6764D" w:rsidP="007C3681">
            <w:pPr>
              <w:spacing w:after="120"/>
              <w:jc w:val="left"/>
              <w:rPr>
                <w:rFonts w:cs="Calibri"/>
                <w:sz w:val="18"/>
                <w:szCs w:val="18"/>
              </w:rPr>
            </w:pPr>
            <w:r w:rsidRPr="00AC7397">
              <w:rPr>
                <w:rFonts w:cs="Calibri"/>
                <w:sz w:val="18"/>
                <w:szCs w:val="18"/>
              </w:rPr>
              <w:t xml:space="preserve">The </w:t>
            </w:r>
            <w:r w:rsidR="0075418E" w:rsidRPr="00AC7397">
              <w:rPr>
                <w:rFonts w:cs="Calibri"/>
                <w:sz w:val="18"/>
                <w:szCs w:val="18"/>
              </w:rPr>
              <w:t xml:space="preserve">Program </w:t>
            </w:r>
            <w:r w:rsidRPr="00AC7397">
              <w:rPr>
                <w:rFonts w:cs="Calibri"/>
                <w:sz w:val="18"/>
                <w:szCs w:val="18"/>
              </w:rPr>
              <w:t xml:space="preserve">is </w:t>
            </w:r>
            <w:r w:rsidR="0075418E" w:rsidRPr="00AC7397">
              <w:rPr>
                <w:rFonts w:cs="Calibri"/>
                <w:sz w:val="18"/>
                <w:szCs w:val="18"/>
              </w:rPr>
              <w:t>effectively coordinated through efficient program steering function</w:t>
            </w:r>
            <w:r w:rsidRPr="00AC7397">
              <w:rPr>
                <w:rFonts w:cs="Calibri"/>
                <w:sz w:val="18"/>
                <w:szCs w:val="18"/>
              </w:rPr>
              <w:t xml:space="preserve"> and a</w:t>
            </w:r>
            <w:r w:rsidR="0075418E" w:rsidRPr="00AC7397">
              <w:rPr>
                <w:rFonts w:cs="Calibri"/>
                <w:sz w:val="18"/>
                <w:szCs w:val="18"/>
              </w:rPr>
              <w:t xml:space="preserve">nnual program reports indicate clear progress towards outcomes and achievements beyond individual </w:t>
            </w:r>
            <w:r w:rsidR="009D3669" w:rsidRPr="00AC7397">
              <w:rPr>
                <w:rFonts w:cs="Calibri"/>
                <w:sz w:val="18"/>
                <w:szCs w:val="18"/>
              </w:rPr>
              <w:t xml:space="preserve">C-SAP </w:t>
            </w:r>
            <w:r w:rsidR="0075418E" w:rsidRPr="00AC7397">
              <w:rPr>
                <w:rFonts w:cs="Calibri"/>
                <w:sz w:val="18"/>
                <w:szCs w:val="18"/>
              </w:rPr>
              <w:t>child projects</w:t>
            </w:r>
            <w:r w:rsidRPr="00AC7397">
              <w:rPr>
                <w:rFonts w:cs="Calibri"/>
                <w:sz w:val="18"/>
                <w:szCs w:val="18"/>
              </w:rPr>
              <w:t>.</w:t>
            </w:r>
          </w:p>
          <w:p w14:paraId="36E369A4" w14:textId="264291C4" w:rsidR="0075418E" w:rsidRPr="00AC7397" w:rsidRDefault="00E6764D" w:rsidP="007C3681">
            <w:pPr>
              <w:spacing w:after="120"/>
              <w:jc w:val="left"/>
              <w:rPr>
                <w:rFonts w:cs="Calibri"/>
                <w:sz w:val="18"/>
                <w:szCs w:val="18"/>
                <w:highlight w:val="yellow"/>
              </w:rPr>
            </w:pPr>
            <w:r w:rsidRPr="00AC7397">
              <w:rPr>
                <w:rFonts w:cs="Calibri"/>
                <w:sz w:val="18"/>
                <w:szCs w:val="18"/>
              </w:rPr>
              <w:t>(Indicator 15)</w:t>
            </w:r>
            <w:r w:rsidR="0075418E" w:rsidRPr="00AC7397">
              <w:rPr>
                <w:rFonts w:cs="Calibri"/>
                <w:sz w:val="18"/>
                <w:szCs w:val="18"/>
              </w:rPr>
              <w:t xml:space="preserve"> </w:t>
            </w:r>
          </w:p>
        </w:tc>
      </w:tr>
      <w:bookmarkEnd w:id="34"/>
    </w:tbl>
    <w:p w14:paraId="56E4B1EE" w14:textId="3B662C5F" w:rsidR="00593364" w:rsidRPr="00AC7397" w:rsidRDefault="00593364" w:rsidP="009E2575">
      <w:pPr>
        <w:spacing w:after="120"/>
        <w:jc w:val="left"/>
        <w:rPr>
          <w:szCs w:val="20"/>
        </w:rPr>
      </w:pPr>
    </w:p>
    <w:p w14:paraId="1E8AE4EF" w14:textId="77777777" w:rsidR="00393350" w:rsidRPr="00AC7397" w:rsidRDefault="00393350" w:rsidP="009E2575">
      <w:pPr>
        <w:spacing w:after="120"/>
        <w:jc w:val="left"/>
        <w:rPr>
          <w:i/>
          <w:szCs w:val="20"/>
        </w:rPr>
      </w:pPr>
    </w:p>
    <w:p w14:paraId="517D66C3" w14:textId="77777777" w:rsidR="00F00E11" w:rsidRPr="00AC7397" w:rsidRDefault="0032007D" w:rsidP="009E2575">
      <w:pPr>
        <w:pStyle w:val="Heading1"/>
        <w:spacing w:before="0" w:after="120"/>
        <w:jc w:val="left"/>
        <w:rPr>
          <w:rFonts w:ascii="Calibri" w:hAnsi="Calibri"/>
          <w:szCs w:val="28"/>
        </w:rPr>
      </w:pPr>
      <w:bookmarkStart w:id="36" w:name="_Toc487556778"/>
      <w:bookmarkStart w:id="37" w:name="_Toc3738023"/>
      <w:r w:rsidRPr="00AC7397">
        <w:rPr>
          <w:rFonts w:ascii="Calibri" w:hAnsi="Calibri"/>
          <w:szCs w:val="28"/>
        </w:rPr>
        <w:t>Results and P</w:t>
      </w:r>
      <w:r w:rsidR="00DA3833" w:rsidRPr="00AC7397">
        <w:rPr>
          <w:rFonts w:ascii="Calibri" w:hAnsi="Calibri"/>
          <w:szCs w:val="28"/>
        </w:rPr>
        <w:t>artnerships</w:t>
      </w:r>
      <w:bookmarkEnd w:id="36"/>
      <w:bookmarkEnd w:id="37"/>
      <w:r w:rsidR="0094042F" w:rsidRPr="00AC7397">
        <w:rPr>
          <w:rFonts w:ascii="Calibri" w:hAnsi="Calibri"/>
          <w:szCs w:val="28"/>
        </w:rPr>
        <w:t xml:space="preserve"> </w:t>
      </w:r>
    </w:p>
    <w:p w14:paraId="461AE0D3" w14:textId="1E89DD2D" w:rsidR="000675B6" w:rsidRPr="00AC7397" w:rsidRDefault="00C644BD" w:rsidP="009E2575">
      <w:pPr>
        <w:spacing w:after="120"/>
        <w:jc w:val="left"/>
        <w:rPr>
          <w:bCs/>
          <w:i/>
          <w:szCs w:val="20"/>
        </w:rPr>
      </w:pPr>
      <w:r w:rsidRPr="00AC7397">
        <w:rPr>
          <w:szCs w:val="20"/>
          <w:u w:val="single"/>
        </w:rPr>
        <w:t>Expected Results</w:t>
      </w:r>
      <w:r w:rsidRPr="00AC7397">
        <w:rPr>
          <w:i/>
          <w:szCs w:val="20"/>
        </w:rPr>
        <w:t xml:space="preserve">:  </w:t>
      </w:r>
    </w:p>
    <w:p w14:paraId="0CC77C52" w14:textId="77777777" w:rsidR="002B3956" w:rsidRPr="00AC7397" w:rsidRDefault="002B3956" w:rsidP="006003CE">
      <w:pPr>
        <w:pStyle w:val="ListParagraph"/>
        <w:numPr>
          <w:ilvl w:val="0"/>
          <w:numId w:val="48"/>
        </w:numPr>
        <w:spacing w:after="120"/>
        <w:rPr>
          <w:rFonts w:ascii="Calibri" w:hAnsi="Calibri" w:cs="Cordia New"/>
          <w:vanish/>
          <w:sz w:val="20"/>
          <w:szCs w:val="20"/>
        </w:rPr>
      </w:pPr>
      <w:bookmarkStart w:id="38" w:name="_Hlk503262296"/>
    </w:p>
    <w:p w14:paraId="7D91941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FBE384A"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6013DF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2AF3F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51026D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1BCF0A2"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36E192D"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167E6C18"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5DE24F"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DC09426"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7D209805"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2E02E4A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0B98551B"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7F44CEC"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7F24411"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5F09938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64AE0CAE" w14:textId="77777777" w:rsidR="002B3956" w:rsidRPr="00AC7397" w:rsidRDefault="002B3956" w:rsidP="006003CE">
      <w:pPr>
        <w:pStyle w:val="ListParagraph"/>
        <w:numPr>
          <w:ilvl w:val="0"/>
          <w:numId w:val="48"/>
        </w:numPr>
        <w:spacing w:after="120"/>
        <w:rPr>
          <w:rFonts w:ascii="Calibri" w:hAnsi="Calibri" w:cs="Cordia New"/>
          <w:vanish/>
          <w:sz w:val="20"/>
          <w:szCs w:val="20"/>
        </w:rPr>
      </w:pPr>
    </w:p>
    <w:p w14:paraId="4B24A34C"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37EC70BB" w14:textId="77777777" w:rsidR="005D0E45" w:rsidRPr="00AC7397" w:rsidRDefault="005D0E45" w:rsidP="00D7041F">
      <w:pPr>
        <w:pStyle w:val="ListParagraph"/>
        <w:numPr>
          <w:ilvl w:val="0"/>
          <w:numId w:val="156"/>
        </w:numPr>
        <w:spacing w:after="120"/>
        <w:ind w:left="0" w:firstLine="0"/>
        <w:rPr>
          <w:rFonts w:ascii="Calibri" w:hAnsi="Calibri" w:cs="Calibri"/>
          <w:vanish/>
          <w:sz w:val="20"/>
          <w:szCs w:val="20"/>
        </w:rPr>
      </w:pPr>
    </w:p>
    <w:p w14:paraId="61E628A9" w14:textId="559D3F56" w:rsidR="00AD073D" w:rsidRPr="00AC7397" w:rsidRDefault="00AD073D" w:rsidP="00FE3942">
      <w:pPr>
        <w:numPr>
          <w:ilvl w:val="0"/>
          <w:numId w:val="156"/>
        </w:numPr>
        <w:spacing w:after="120"/>
        <w:ind w:left="0" w:firstLine="0"/>
        <w:rPr>
          <w:rFonts w:cs="Calibri"/>
          <w:bCs/>
          <w:i/>
          <w:iCs/>
          <w:szCs w:val="20"/>
        </w:rPr>
      </w:pPr>
      <w:r w:rsidRPr="00AC7397">
        <w:rPr>
          <w:rFonts w:cs="Calibri"/>
          <w:szCs w:val="20"/>
        </w:rPr>
        <w:t xml:space="preserve">The </w:t>
      </w:r>
      <w:r w:rsidRPr="00AC7397">
        <w:rPr>
          <w:rFonts w:cs="Calibri"/>
          <w:b/>
          <w:szCs w:val="20"/>
        </w:rPr>
        <w:t>Long-Term</w:t>
      </w:r>
      <w:bookmarkStart w:id="39" w:name="_Toc507153785"/>
      <w:r w:rsidR="00487852" w:rsidRPr="00AC7397">
        <w:rPr>
          <w:rFonts w:cs="Calibri"/>
          <w:szCs w:val="20"/>
        </w:rPr>
        <w:t xml:space="preserve"> </w:t>
      </w:r>
      <w:bookmarkEnd w:id="39"/>
      <w:r w:rsidR="0093795D" w:rsidRPr="00AC7397">
        <w:rPr>
          <w:rFonts w:eastAsia="Calibri" w:cs="Calibri"/>
          <w:b/>
          <w:bCs/>
          <w:szCs w:val="20"/>
          <w:u w:color="538135"/>
        </w:rPr>
        <w:t>Impact</w:t>
      </w:r>
      <w:r w:rsidR="0093795D" w:rsidRPr="00AC7397">
        <w:rPr>
          <w:rFonts w:eastAsia="Calibri" w:cs="Calibri"/>
          <w:szCs w:val="20"/>
          <w:u w:color="538135"/>
        </w:rPr>
        <w:t xml:space="preserve"> of the project</w:t>
      </w:r>
      <w:r w:rsidR="0093795D" w:rsidRPr="00AC7397">
        <w:rPr>
          <w:rFonts w:cs="Calibri"/>
          <w:szCs w:val="20"/>
          <w:u w:color="538135"/>
        </w:rPr>
        <w:t xml:space="preserve"> is </w:t>
      </w:r>
      <w:r w:rsidR="0093795D" w:rsidRPr="00AC7397">
        <w:rPr>
          <w:rFonts w:eastAsia="Calibri" w:cs="Calibri"/>
          <w:szCs w:val="20"/>
          <w:u w:color="538135"/>
        </w:rPr>
        <w:t>improv</w:t>
      </w:r>
      <w:r w:rsidR="0093795D" w:rsidRPr="00AC7397">
        <w:rPr>
          <w:rFonts w:cs="Calibri"/>
          <w:szCs w:val="20"/>
          <w:u w:color="538135"/>
        </w:rPr>
        <w:t>ed</w:t>
      </w:r>
      <w:r w:rsidR="0093795D" w:rsidRPr="00AC7397">
        <w:rPr>
          <w:rFonts w:eastAsia="Calibri" w:cs="Calibri"/>
          <w:szCs w:val="20"/>
          <w:u w:color="538135"/>
        </w:rPr>
        <w:t xml:space="preserve"> protection of agrobiodiversity, including traditional varieties and GRFA, against the threats from </w:t>
      </w:r>
      <w:r w:rsidR="003D5C6D" w:rsidRPr="00AC7397">
        <w:rPr>
          <w:rFonts w:eastAsia="Calibri" w:cs="Calibri"/>
          <w:szCs w:val="20"/>
          <w:u w:color="538135"/>
        </w:rPr>
        <w:t xml:space="preserve">IAS </w:t>
      </w:r>
      <w:r w:rsidR="0093795D" w:rsidRPr="00AC7397">
        <w:rPr>
          <w:rFonts w:eastAsia="Calibri" w:cs="Calibri"/>
          <w:szCs w:val="20"/>
          <w:u w:color="538135"/>
        </w:rPr>
        <w:t>in China</w:t>
      </w:r>
      <w:r w:rsidR="00E8277A" w:rsidRPr="00AC7397">
        <w:rPr>
          <w:rFonts w:eastAsia="Calibri" w:cs="Calibri"/>
          <w:szCs w:val="20"/>
          <w:u w:color="538135"/>
        </w:rPr>
        <w:t>,</w:t>
      </w:r>
      <w:r w:rsidR="0093795D" w:rsidRPr="00AC7397">
        <w:rPr>
          <w:rFonts w:eastAsia="Calibri" w:cs="Calibri"/>
          <w:szCs w:val="20"/>
          <w:u w:color="538135"/>
        </w:rPr>
        <w:t xml:space="preserve"> with a special emphasis on Hainan and Chongqing. This will be achieved through an improvement in the management systems and strengthened capacity for coordination and cooperation for the on the ground prevention, control and management of priority IAS in the agroecosystems. The reduction in the IAS threats to the agroecosystem and its agrobiodiversity</w:t>
      </w:r>
      <w:r w:rsidR="00E8277A" w:rsidRPr="00AC7397">
        <w:rPr>
          <w:rFonts w:eastAsia="Calibri" w:cs="Calibri"/>
          <w:szCs w:val="20"/>
          <w:u w:color="538135"/>
        </w:rPr>
        <w:t xml:space="preserve">, </w:t>
      </w:r>
      <w:r w:rsidR="0093795D" w:rsidRPr="00AC7397">
        <w:rPr>
          <w:rFonts w:eastAsia="Calibri" w:cs="Calibri"/>
          <w:szCs w:val="20"/>
          <w:u w:color="538135"/>
        </w:rPr>
        <w:t xml:space="preserve">as well as benefits to project stakeholders will be reflected through the </w:t>
      </w:r>
      <w:r w:rsidR="0093795D" w:rsidRPr="00AC7397">
        <w:rPr>
          <w:rFonts w:eastAsia="Calibri" w:cs="Calibri"/>
          <w:b/>
          <w:bCs/>
          <w:szCs w:val="20"/>
          <w:u w:color="538135"/>
        </w:rPr>
        <w:t xml:space="preserve">Project Objective </w:t>
      </w:r>
      <w:r w:rsidR="0093795D" w:rsidRPr="00AC7397">
        <w:rPr>
          <w:rFonts w:eastAsia="Calibri" w:cs="Calibri"/>
          <w:szCs w:val="20"/>
          <w:u w:color="538135"/>
        </w:rPr>
        <w:t xml:space="preserve">indicators (see </w:t>
      </w:r>
      <w:r w:rsidR="0093795D" w:rsidRPr="00AC7397">
        <w:rPr>
          <w:rFonts w:eastAsia="Calibri" w:cs="Calibri"/>
          <w:b/>
          <w:bCs/>
          <w:szCs w:val="20"/>
          <w:u w:color="538135"/>
        </w:rPr>
        <w:t>Results Framework</w:t>
      </w:r>
      <w:r w:rsidR="0093795D" w:rsidRPr="00AC7397">
        <w:rPr>
          <w:rFonts w:eastAsia="Calibri" w:cs="Calibri"/>
          <w:szCs w:val="20"/>
          <w:u w:color="538135"/>
        </w:rPr>
        <w:t xml:space="preserve"> for details).</w:t>
      </w:r>
    </w:p>
    <w:p w14:paraId="7B01A84E" w14:textId="4DF9DC23" w:rsidR="00186E07" w:rsidRPr="00AC7397" w:rsidRDefault="006B676D" w:rsidP="00FE3942">
      <w:pPr>
        <w:numPr>
          <w:ilvl w:val="0"/>
          <w:numId w:val="156"/>
        </w:numPr>
        <w:spacing w:after="120"/>
        <w:ind w:left="0" w:firstLine="0"/>
        <w:rPr>
          <w:rFonts w:cs="Calibri"/>
          <w:szCs w:val="20"/>
        </w:rPr>
      </w:pPr>
      <w:r w:rsidRPr="00AC7397">
        <w:rPr>
          <w:rFonts w:cs="Calibri"/>
          <w:b/>
          <w:bCs/>
          <w:szCs w:val="20"/>
        </w:rPr>
        <w:t>Global Environmental Benefits:</w:t>
      </w:r>
      <w:r w:rsidRPr="00AC7397">
        <w:rPr>
          <w:rFonts w:cs="Calibri"/>
          <w:szCs w:val="20"/>
        </w:rPr>
        <w:t xml:space="preserve"> </w:t>
      </w:r>
      <w:r w:rsidR="00863234" w:rsidRPr="00AC7397">
        <w:rPr>
          <w:szCs w:val="20"/>
        </w:rPr>
        <w:t>China is one of 15 mega-diverse countries</w:t>
      </w:r>
      <w:r w:rsidR="00863234" w:rsidRPr="00AC7397">
        <w:rPr>
          <w:szCs w:val="20"/>
          <w:vertAlign w:val="superscript"/>
        </w:rPr>
        <w:footnoteReference w:id="36"/>
      </w:r>
      <w:r w:rsidR="00863234" w:rsidRPr="00AC7397">
        <w:rPr>
          <w:szCs w:val="20"/>
        </w:rPr>
        <w:t>, as well as one of Vavilov’s eight ‘independent centers of crop origin’ and is the place of origin of more than 130 of the world’s crop species</w:t>
      </w:r>
      <w:r w:rsidR="00186E07" w:rsidRPr="00AC7397">
        <w:rPr>
          <w:szCs w:val="20"/>
        </w:rPr>
        <w:t>.</w:t>
      </w:r>
      <w:r w:rsidR="00D7041F" w:rsidRPr="00AC7397">
        <w:rPr>
          <w:szCs w:val="20"/>
        </w:rPr>
        <w:t xml:space="preserve"> </w:t>
      </w:r>
      <w:r w:rsidR="00186E07" w:rsidRPr="00AC7397">
        <w:rPr>
          <w:szCs w:val="20"/>
        </w:rPr>
        <w:t xml:space="preserve"> </w:t>
      </w:r>
      <w:r w:rsidR="00186E07" w:rsidRPr="00AC7397">
        <w:rPr>
          <w:rFonts w:cs="Calibri"/>
          <w:szCs w:val="20"/>
        </w:rPr>
        <w:t xml:space="preserve">The C-SAP IAS project will be supporting the GEF core indicator 4.3 in that it will ensure improved IAS prevention, control and management of mile-a-minute, alligator weed and golden apple snail in 35,000 ha of agrobiodiversity landscapes in Hainan and Chongqing. Within in the project areas traditional varieties, such as </w:t>
      </w:r>
      <w:r w:rsidR="00186E07" w:rsidRPr="00AC7397">
        <w:rPr>
          <w:rFonts w:cs="Calibri"/>
          <w:i/>
          <w:iCs/>
          <w:szCs w:val="20"/>
          <w:lang w:eastAsia="zh-CN"/>
        </w:rPr>
        <w:t>Litchi chinensis</w:t>
      </w:r>
      <w:r w:rsidR="00186E07" w:rsidRPr="00AC7397">
        <w:rPr>
          <w:rFonts w:cs="Calibri"/>
          <w:szCs w:val="20"/>
          <w:lang w:eastAsia="zh-CN"/>
        </w:rPr>
        <w:t xml:space="preserve"> Sonn., </w:t>
      </w:r>
      <w:r w:rsidR="00186E07" w:rsidRPr="00AC7397">
        <w:rPr>
          <w:rFonts w:cs="Calibri"/>
          <w:i/>
          <w:iCs/>
          <w:szCs w:val="20"/>
          <w:lang w:eastAsia="zh-CN"/>
        </w:rPr>
        <w:t>Areca catechu</w:t>
      </w:r>
      <w:r w:rsidR="00186E07" w:rsidRPr="00AC7397">
        <w:rPr>
          <w:rFonts w:cs="Calibri"/>
          <w:szCs w:val="20"/>
          <w:lang w:eastAsia="zh-CN"/>
        </w:rPr>
        <w:t xml:space="preserve"> L., </w:t>
      </w:r>
      <w:r w:rsidR="00186E07" w:rsidRPr="00AC7397">
        <w:rPr>
          <w:rFonts w:cs="Calibri"/>
          <w:i/>
          <w:iCs/>
          <w:szCs w:val="20"/>
          <w:lang w:eastAsia="zh-CN"/>
        </w:rPr>
        <w:t xml:space="preserve">Oryza sativa </w:t>
      </w:r>
      <w:r w:rsidR="00186E07" w:rsidRPr="00AC7397">
        <w:rPr>
          <w:rFonts w:cs="Calibri"/>
          <w:szCs w:val="20"/>
          <w:lang w:eastAsia="zh-CN"/>
        </w:rPr>
        <w:t>L can be found in Wenchang</w:t>
      </w:r>
      <w:r w:rsidR="00186E07" w:rsidRPr="00AC7397">
        <w:rPr>
          <w:rFonts w:cs="Calibri"/>
          <w:szCs w:val="20"/>
        </w:rPr>
        <w:t xml:space="preserve"> (Hainan)</w:t>
      </w:r>
      <w:r w:rsidR="00186E07" w:rsidRPr="00AC7397">
        <w:rPr>
          <w:rFonts w:cs="Calibri"/>
          <w:szCs w:val="20"/>
          <w:lang w:eastAsia="zh-CN"/>
        </w:rPr>
        <w:t xml:space="preserve"> and </w:t>
      </w:r>
      <w:r w:rsidR="00186E07" w:rsidRPr="00AC7397">
        <w:rPr>
          <w:rStyle w:val="st"/>
          <w:rFonts w:cs="Calibri"/>
          <w:i/>
          <w:szCs w:val="20"/>
        </w:rPr>
        <w:t>Zizania latifolia</w:t>
      </w:r>
      <w:r w:rsidR="00186E07" w:rsidRPr="00AC7397">
        <w:rPr>
          <w:rFonts w:cs="Calibri"/>
          <w:i/>
          <w:szCs w:val="20"/>
          <w:lang w:eastAsia="zh-CN"/>
        </w:rPr>
        <w:t>,</w:t>
      </w:r>
      <w:r w:rsidR="00186E07" w:rsidRPr="00AC7397">
        <w:rPr>
          <w:rFonts w:cs="Calibri"/>
          <w:i/>
          <w:szCs w:val="20"/>
        </w:rPr>
        <w:t xml:space="preserve"> </w:t>
      </w:r>
      <w:r w:rsidR="00186E07" w:rsidRPr="00AC7397">
        <w:rPr>
          <w:rFonts w:cs="Calibri"/>
          <w:szCs w:val="20"/>
        </w:rPr>
        <w:t>and</w:t>
      </w:r>
      <w:r w:rsidR="00186E07" w:rsidRPr="00AC7397">
        <w:rPr>
          <w:rFonts w:cs="Calibri"/>
          <w:i/>
          <w:szCs w:val="20"/>
        </w:rPr>
        <w:t xml:space="preserve"> </w:t>
      </w:r>
      <w:r w:rsidR="00186E07" w:rsidRPr="00AC7397">
        <w:rPr>
          <w:rFonts w:cs="Calibri"/>
          <w:i/>
          <w:szCs w:val="20"/>
          <w:lang w:eastAsia="zh-CN"/>
        </w:rPr>
        <w:t xml:space="preserve">Panulirus stimpsoni </w:t>
      </w:r>
      <w:r w:rsidR="00186E07" w:rsidRPr="00AC7397">
        <w:rPr>
          <w:rFonts w:cs="Calibri"/>
          <w:szCs w:val="20"/>
          <w:lang w:eastAsia="zh-CN"/>
        </w:rPr>
        <w:t xml:space="preserve">in </w:t>
      </w:r>
      <w:r w:rsidR="00186E07" w:rsidRPr="00AC7397">
        <w:rPr>
          <w:rFonts w:cs="Calibri"/>
          <w:szCs w:val="20"/>
        </w:rPr>
        <w:t>Bishan (</w:t>
      </w:r>
      <w:r w:rsidR="00186E07" w:rsidRPr="00AC7397">
        <w:rPr>
          <w:rFonts w:cs="Calibri"/>
          <w:szCs w:val="20"/>
          <w:lang w:eastAsia="zh-CN"/>
        </w:rPr>
        <w:t>Chongqing</w:t>
      </w:r>
      <w:r w:rsidR="00186E07" w:rsidRPr="00AC7397">
        <w:rPr>
          <w:rFonts w:cs="Calibri"/>
          <w:szCs w:val="20"/>
        </w:rPr>
        <w:t>)</w:t>
      </w:r>
      <w:r w:rsidR="00186E07" w:rsidRPr="00AC7397">
        <w:rPr>
          <w:rFonts w:cs="Calibri"/>
          <w:szCs w:val="20"/>
          <w:lang w:eastAsia="zh-CN"/>
        </w:rPr>
        <w:t xml:space="preserve">, alongside Chinese herbs and medicinal plants. </w:t>
      </w:r>
      <w:r w:rsidR="00186E07" w:rsidRPr="00AC7397">
        <w:rPr>
          <w:rFonts w:cs="Calibri"/>
          <w:szCs w:val="20"/>
        </w:rPr>
        <w:t xml:space="preserve">The C-SAP project will also support the GEF core indicator 11 by providing training to </w:t>
      </w:r>
      <w:r w:rsidR="00E25345" w:rsidRPr="00AC7397">
        <w:rPr>
          <w:rFonts w:cs="Calibri"/>
          <w:szCs w:val="20"/>
        </w:rPr>
        <w:t>6</w:t>
      </w:r>
      <w:r w:rsidR="00186E07" w:rsidRPr="00AC7397">
        <w:rPr>
          <w:rFonts w:cs="Calibri"/>
          <w:szCs w:val="20"/>
        </w:rPr>
        <w:t xml:space="preserve">,000 female and </w:t>
      </w:r>
      <w:r w:rsidR="00E25345" w:rsidRPr="00AC7397">
        <w:rPr>
          <w:rFonts w:cs="Calibri"/>
          <w:szCs w:val="20"/>
        </w:rPr>
        <w:t>6</w:t>
      </w:r>
      <w:r w:rsidR="00186E07" w:rsidRPr="00AC7397">
        <w:rPr>
          <w:rFonts w:cs="Calibri"/>
          <w:szCs w:val="20"/>
        </w:rPr>
        <w:t>,000 male government staff at national, provincial and local levels</w:t>
      </w:r>
      <w:r w:rsidR="00E25345" w:rsidRPr="00AC7397">
        <w:rPr>
          <w:rFonts w:cs="Calibri"/>
          <w:szCs w:val="20"/>
        </w:rPr>
        <w:t>, as well as 6,000 farmers with an equal gender representation providing for 18,000 direct beneficiaries.</w:t>
      </w:r>
      <w:r w:rsidR="00186E07" w:rsidRPr="00AC7397" w:rsidDel="00186E07">
        <w:rPr>
          <w:szCs w:val="20"/>
        </w:rPr>
        <w:t xml:space="preserve"> </w:t>
      </w:r>
    </w:p>
    <w:p w14:paraId="55B2C737" w14:textId="6C285F52" w:rsidR="00AD073D" w:rsidRPr="00AC7397" w:rsidRDefault="00AD073D" w:rsidP="00FE3942">
      <w:pPr>
        <w:numPr>
          <w:ilvl w:val="0"/>
          <w:numId w:val="156"/>
        </w:numPr>
        <w:spacing w:after="120"/>
        <w:ind w:left="0" w:firstLine="0"/>
        <w:rPr>
          <w:rFonts w:cs="Calibri"/>
          <w:szCs w:val="20"/>
        </w:rPr>
      </w:pPr>
      <w:r w:rsidRPr="00AC7397">
        <w:rPr>
          <w:rFonts w:cs="Calibri"/>
          <w:szCs w:val="20"/>
        </w:rPr>
        <w:t xml:space="preserve">The GEF funding requested by the </w:t>
      </w:r>
      <w:r w:rsidR="00487852" w:rsidRPr="00AC7397">
        <w:rPr>
          <w:rFonts w:cs="Calibri"/>
          <w:szCs w:val="20"/>
        </w:rPr>
        <w:t xml:space="preserve">Ministry of Agriculture and Rural </w:t>
      </w:r>
      <w:r w:rsidR="00DD55CD" w:rsidRPr="00AC7397">
        <w:rPr>
          <w:rFonts w:cs="Calibri"/>
          <w:szCs w:val="20"/>
        </w:rPr>
        <w:t>A</w:t>
      </w:r>
      <w:r w:rsidR="00DD55CD" w:rsidRPr="00AC7397">
        <w:rPr>
          <w:rFonts w:cs="Calibri"/>
          <w:szCs w:val="20"/>
          <w:lang w:eastAsia="zh-CN"/>
        </w:rPr>
        <w:t>ffair</w:t>
      </w:r>
      <w:r w:rsidR="00DD55CD" w:rsidRPr="00AC7397">
        <w:rPr>
          <w:rFonts w:cs="Calibri"/>
          <w:szCs w:val="20"/>
        </w:rPr>
        <w:t>s</w:t>
      </w:r>
      <w:r w:rsidR="00487852" w:rsidRPr="00AC7397">
        <w:rPr>
          <w:rFonts w:cs="Calibri"/>
          <w:szCs w:val="20"/>
        </w:rPr>
        <w:t xml:space="preserve"> </w:t>
      </w:r>
      <w:r w:rsidRPr="00AC7397">
        <w:rPr>
          <w:rFonts w:cs="Calibri"/>
          <w:szCs w:val="20"/>
        </w:rPr>
        <w:t xml:space="preserve">will be used to achieve the </w:t>
      </w:r>
      <w:r w:rsidR="00487852" w:rsidRPr="00AC7397">
        <w:rPr>
          <w:rFonts w:cs="Calibri"/>
          <w:szCs w:val="20"/>
        </w:rPr>
        <w:t xml:space="preserve">project </w:t>
      </w:r>
      <w:r w:rsidRPr="00AC7397">
        <w:rPr>
          <w:rFonts w:cs="Calibri"/>
          <w:szCs w:val="20"/>
        </w:rPr>
        <w:t xml:space="preserve">Objective through </w:t>
      </w:r>
      <w:r w:rsidR="00703E65" w:rsidRPr="00AC7397">
        <w:rPr>
          <w:rFonts w:cs="Calibri"/>
          <w:szCs w:val="20"/>
        </w:rPr>
        <w:t xml:space="preserve">the </w:t>
      </w:r>
      <w:r w:rsidRPr="00AC7397">
        <w:rPr>
          <w:rFonts w:cs="Calibri"/>
          <w:szCs w:val="20"/>
        </w:rPr>
        <w:t xml:space="preserve">achievement of </w:t>
      </w:r>
      <w:r w:rsidR="00487852" w:rsidRPr="00AC7397">
        <w:rPr>
          <w:rFonts w:cs="Calibri"/>
          <w:szCs w:val="20"/>
        </w:rPr>
        <w:t xml:space="preserve">four </w:t>
      </w:r>
      <w:r w:rsidRPr="00AC7397">
        <w:rPr>
          <w:rFonts w:cs="Calibri"/>
          <w:szCs w:val="20"/>
        </w:rPr>
        <w:t>integrated and complementary Component</w:t>
      </w:r>
      <w:r w:rsidR="00703E65" w:rsidRPr="00AC7397">
        <w:rPr>
          <w:rFonts w:cs="Calibri"/>
          <w:szCs w:val="20"/>
        </w:rPr>
        <w:t>s</w:t>
      </w:r>
      <w:r w:rsidRPr="00AC7397">
        <w:rPr>
          <w:rFonts w:cs="Calibri"/>
          <w:szCs w:val="20"/>
        </w:rPr>
        <w:t>:</w:t>
      </w:r>
    </w:p>
    <w:p w14:paraId="7ABC23FA" w14:textId="63DDAD4B" w:rsidR="00487852" w:rsidRPr="00AC7397" w:rsidRDefault="00487852" w:rsidP="00FE3942">
      <w:pPr>
        <w:pStyle w:val="ListParagraph"/>
        <w:numPr>
          <w:ilvl w:val="0"/>
          <w:numId w:val="109"/>
        </w:numPr>
        <w:jc w:val="both"/>
        <w:rPr>
          <w:rFonts w:ascii="Calibri" w:hAnsi="Calibri" w:cs="Calibri"/>
          <w:sz w:val="20"/>
          <w:szCs w:val="20"/>
        </w:rPr>
      </w:pPr>
      <w:r w:rsidRPr="00AC7397">
        <w:rPr>
          <w:rFonts w:ascii="Calibri" w:hAnsi="Calibri" w:cs="Calibri"/>
          <w:sz w:val="20"/>
          <w:szCs w:val="20"/>
        </w:rPr>
        <w:t xml:space="preserve">Component 1: </w:t>
      </w:r>
      <w:r w:rsidR="00C768FA" w:rsidRPr="00AC7397">
        <w:rPr>
          <w:rFonts w:ascii="Calibri" w:hAnsi="Calibri" w:cs="Calibri"/>
          <w:sz w:val="20"/>
          <w:szCs w:val="20"/>
        </w:rPr>
        <w:t>Strengthen</w:t>
      </w:r>
      <w:r w:rsidR="008777A5" w:rsidRPr="00AC7397">
        <w:rPr>
          <w:rFonts w:ascii="Calibri" w:hAnsi="Calibri" w:cs="Calibri"/>
          <w:sz w:val="20"/>
          <w:szCs w:val="20"/>
        </w:rPr>
        <w:t>ed</w:t>
      </w:r>
      <w:r w:rsidR="00C768FA" w:rsidRPr="00AC7397">
        <w:rPr>
          <w:rFonts w:ascii="Calibri" w:hAnsi="Calibri" w:cs="Calibri"/>
          <w:sz w:val="20"/>
          <w:szCs w:val="20"/>
        </w:rPr>
        <w:t xml:space="preserve"> enabling environment.</w:t>
      </w:r>
    </w:p>
    <w:p w14:paraId="380E95FA" w14:textId="4A4E14A6" w:rsidR="000675B6" w:rsidRPr="00AC7397" w:rsidRDefault="00487852"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2: </w:t>
      </w:r>
      <w:r w:rsidRPr="00AC7397">
        <w:rPr>
          <w:rFonts w:ascii="Calibri" w:hAnsi="Calibri" w:cs="Calibri"/>
          <w:bCs/>
          <w:sz w:val="20"/>
          <w:szCs w:val="20"/>
        </w:rPr>
        <w:t>Strengthen</w:t>
      </w:r>
      <w:r w:rsidR="008777A5" w:rsidRPr="00AC7397">
        <w:rPr>
          <w:rFonts w:ascii="Calibri" w:hAnsi="Calibri" w:cs="Calibri"/>
          <w:bCs/>
          <w:sz w:val="20"/>
          <w:szCs w:val="20"/>
        </w:rPr>
        <w:t>ed</w:t>
      </w:r>
      <w:r w:rsidR="00C768FA" w:rsidRPr="00AC7397">
        <w:rPr>
          <w:rFonts w:ascii="Calibri" w:hAnsi="Calibri" w:cs="Calibri"/>
          <w:bCs/>
          <w:sz w:val="20"/>
          <w:szCs w:val="20"/>
        </w:rPr>
        <w:t xml:space="preserve"> IAS management framework and institutional capacity</w:t>
      </w:r>
      <w:r w:rsidRPr="00AC7397">
        <w:rPr>
          <w:rFonts w:ascii="Calibri" w:hAnsi="Calibri" w:cs="Calibri"/>
          <w:bCs/>
          <w:sz w:val="20"/>
          <w:szCs w:val="20"/>
        </w:rPr>
        <w:t>.</w:t>
      </w:r>
      <w:r w:rsidR="000675B6" w:rsidRPr="00AC7397">
        <w:rPr>
          <w:rFonts w:ascii="Calibri" w:hAnsi="Calibri" w:cs="Calibri"/>
          <w:bCs/>
          <w:sz w:val="20"/>
          <w:szCs w:val="20"/>
        </w:rPr>
        <w:t xml:space="preserve"> </w:t>
      </w:r>
    </w:p>
    <w:p w14:paraId="7F6883F6" w14:textId="37BACA43" w:rsidR="000675B6" w:rsidRPr="00AC7397" w:rsidRDefault="000675B6" w:rsidP="009E2575">
      <w:pPr>
        <w:pStyle w:val="ListParagraph"/>
        <w:numPr>
          <w:ilvl w:val="0"/>
          <w:numId w:val="109"/>
        </w:numPr>
        <w:rPr>
          <w:rFonts w:ascii="Calibri" w:hAnsi="Calibri" w:cs="Calibri"/>
          <w:bCs/>
          <w:sz w:val="20"/>
          <w:szCs w:val="20"/>
        </w:rPr>
      </w:pPr>
      <w:r w:rsidRPr="00AC7397">
        <w:rPr>
          <w:rFonts w:ascii="Calibri" w:hAnsi="Calibri" w:cs="Calibri"/>
          <w:sz w:val="20"/>
          <w:szCs w:val="20"/>
        </w:rPr>
        <w:t xml:space="preserve">Component 3: </w:t>
      </w:r>
      <w:r w:rsidR="00C768FA" w:rsidRPr="00AC7397">
        <w:rPr>
          <w:rFonts w:ascii="Calibri" w:hAnsi="Calibri" w:cs="Calibri"/>
          <w:sz w:val="20"/>
          <w:szCs w:val="20"/>
        </w:rPr>
        <w:t xml:space="preserve">Demonstration of IAS threat reduction in agroecosystems. </w:t>
      </w:r>
    </w:p>
    <w:p w14:paraId="79C03396" w14:textId="579CDC43" w:rsidR="00487852" w:rsidRPr="00AC7397" w:rsidRDefault="000675B6" w:rsidP="009E2575">
      <w:pPr>
        <w:pStyle w:val="ListParagraph"/>
        <w:numPr>
          <w:ilvl w:val="0"/>
          <w:numId w:val="109"/>
        </w:numPr>
        <w:spacing w:after="120"/>
        <w:rPr>
          <w:rFonts w:ascii="Calibri" w:hAnsi="Calibri" w:cs="Calibri"/>
          <w:sz w:val="20"/>
          <w:szCs w:val="20"/>
        </w:rPr>
      </w:pPr>
      <w:r w:rsidRPr="00AC7397">
        <w:rPr>
          <w:rFonts w:ascii="Calibri" w:hAnsi="Calibri" w:cs="Calibri"/>
          <w:sz w:val="20"/>
          <w:szCs w:val="20"/>
        </w:rPr>
        <w:t xml:space="preserve">Component 4: </w:t>
      </w:r>
      <w:r w:rsidR="00C768FA" w:rsidRPr="00AC7397">
        <w:rPr>
          <w:rFonts w:ascii="Calibri" w:hAnsi="Calibri" w:cs="Calibri"/>
          <w:sz w:val="20"/>
          <w:szCs w:val="20"/>
        </w:rPr>
        <w:t>Awareness raising, knowledge management and coordination.</w:t>
      </w:r>
    </w:p>
    <w:p w14:paraId="5BB6F845" w14:textId="26F92EB0" w:rsidR="00AD073D" w:rsidRPr="00AC7397" w:rsidRDefault="00487852" w:rsidP="006D4314">
      <w:pPr>
        <w:numPr>
          <w:ilvl w:val="0"/>
          <w:numId w:val="156"/>
        </w:numPr>
        <w:spacing w:after="120"/>
        <w:ind w:left="0" w:firstLine="0"/>
        <w:jc w:val="left"/>
        <w:rPr>
          <w:rFonts w:cs="Calibri"/>
          <w:bCs/>
          <w:szCs w:val="20"/>
        </w:rPr>
      </w:pPr>
      <w:r w:rsidRPr="00AC7397">
        <w:rPr>
          <w:rFonts w:cs="Calibri"/>
          <w:bCs/>
          <w:szCs w:val="20"/>
        </w:rPr>
        <w:t xml:space="preserve">To ensure the achievement of the above </w:t>
      </w:r>
      <w:r w:rsidR="00703E65" w:rsidRPr="00AC7397">
        <w:rPr>
          <w:rFonts w:cs="Calibri"/>
          <w:bCs/>
          <w:szCs w:val="20"/>
        </w:rPr>
        <w:t xml:space="preserve">Components </w:t>
      </w:r>
      <w:r w:rsidRPr="00AC7397">
        <w:rPr>
          <w:rFonts w:cs="Calibri"/>
          <w:bCs/>
          <w:szCs w:val="20"/>
        </w:rPr>
        <w:t>the project will deliver the following key outputs (the project’s products and services):</w:t>
      </w:r>
      <w:bookmarkEnd w:id="38"/>
    </w:p>
    <w:p w14:paraId="55084B36" w14:textId="15494B55" w:rsidR="00E25345" w:rsidRPr="00AC7397" w:rsidRDefault="00E25345" w:rsidP="00E25345">
      <w:pPr>
        <w:spacing w:after="120"/>
        <w:jc w:val="left"/>
        <w:rPr>
          <w:rFonts w:cs="Calibri"/>
          <w:bCs/>
          <w:szCs w:val="20"/>
        </w:rPr>
      </w:pPr>
    </w:p>
    <w:p w14:paraId="37DBC828" w14:textId="77777777" w:rsidR="00E25345" w:rsidRPr="00AC7397" w:rsidRDefault="00E25345" w:rsidP="00E25345">
      <w:pPr>
        <w:spacing w:after="120"/>
        <w:jc w:val="left"/>
        <w:rPr>
          <w:rFonts w:cs="Calibri"/>
          <w:bCs/>
          <w:szCs w:val="20"/>
        </w:rPr>
      </w:pPr>
    </w:p>
    <w:p w14:paraId="5FC4A05F" w14:textId="77777777" w:rsidR="00E25345" w:rsidRPr="00AC7397" w:rsidRDefault="00E25345" w:rsidP="00E25345">
      <w:pPr>
        <w:pStyle w:val="Caption"/>
        <w:spacing w:after="120"/>
        <w:rPr>
          <w:rFonts w:ascii="Calibri" w:hAnsi="Calibri" w:cs="Calibri"/>
          <w:sz w:val="20"/>
          <w:szCs w:val="20"/>
        </w:rPr>
      </w:pPr>
      <w:r w:rsidRPr="00AC7397">
        <w:rPr>
          <w:rFonts w:ascii="Calibri" w:hAnsi="Calibri" w:cs="Calibri"/>
          <w:sz w:val="20"/>
          <w:szCs w:val="20"/>
        </w:rPr>
        <w:t>Component 1: Strengthened enabling environment.</w:t>
      </w:r>
    </w:p>
    <w:p w14:paraId="0016745E" w14:textId="24F893B8" w:rsidR="00E25345" w:rsidRPr="00AC7397" w:rsidRDefault="00E25345" w:rsidP="006D4314">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1 </w:t>
      </w:r>
      <w:r w:rsidR="002C2880" w:rsidRPr="00AC7397">
        <w:rPr>
          <w:rFonts w:cs="Calibri"/>
          <w:bCs/>
          <w:szCs w:val="20"/>
        </w:rPr>
        <w:t>please</w:t>
      </w:r>
      <w:r w:rsidRPr="00AC7397">
        <w:rPr>
          <w:rFonts w:cs="Calibri"/>
          <w:bCs/>
          <w:szCs w:val="20"/>
        </w:rPr>
        <w:t xml:space="preserve"> see </w:t>
      </w:r>
      <w:r w:rsidR="002C2880" w:rsidRPr="00AC7397">
        <w:rPr>
          <w:rFonts w:cs="Calibri"/>
          <w:bCs/>
          <w:szCs w:val="20"/>
        </w:rPr>
        <w:t xml:space="preserve">section </w:t>
      </w:r>
      <w:r w:rsidR="002C2880" w:rsidRPr="00AC7397">
        <w:rPr>
          <w:rFonts w:cs="Calibri"/>
          <w:b/>
          <w:bCs/>
          <w:szCs w:val="20"/>
        </w:rPr>
        <w:t>II Development Challenge</w:t>
      </w:r>
      <w:r w:rsidR="002C2880" w:rsidRPr="00AC7397">
        <w:rPr>
          <w:rFonts w:cs="Calibri"/>
          <w:bCs/>
          <w:szCs w:val="20"/>
        </w:rPr>
        <w:t xml:space="preserve"> and </w:t>
      </w:r>
      <w:r w:rsidR="002C2880" w:rsidRPr="00AC7397">
        <w:rPr>
          <w:rFonts w:cs="Calibri"/>
          <w:b/>
          <w:bCs/>
          <w:szCs w:val="20"/>
        </w:rPr>
        <w:t xml:space="preserve">Annex </w:t>
      </w:r>
      <w:r w:rsidR="00470E50" w:rsidRPr="00AC7397">
        <w:rPr>
          <w:rFonts w:eastAsia="Calibri" w:cs="Segoe UI"/>
          <w:b/>
          <w:i/>
          <w:color w:val="000000"/>
          <w:szCs w:val="20"/>
        </w:rPr>
        <w:t>E, F, K, L, N, O, P, and Q</w:t>
      </w:r>
      <w:r w:rsidR="00470E50">
        <w:rPr>
          <w:rFonts w:eastAsia="Calibri" w:cs="Segoe UI"/>
          <w:b/>
          <w:i/>
          <w:color w:val="000000"/>
          <w:szCs w:val="20"/>
        </w:rPr>
        <w:t>.</w:t>
      </w:r>
    </w:p>
    <w:p w14:paraId="7730BCBE" w14:textId="77777777" w:rsidR="00150D95" w:rsidRPr="00AC7397" w:rsidRDefault="00150D95" w:rsidP="009E2575">
      <w:pPr>
        <w:pStyle w:val="Caption"/>
        <w:spacing w:after="120"/>
        <w:rPr>
          <w:rFonts w:ascii="Calibri" w:hAnsi="Calibri" w:cs="Calibri"/>
          <w:sz w:val="20"/>
          <w:szCs w:val="20"/>
        </w:rPr>
      </w:pPr>
    </w:p>
    <w:p w14:paraId="22C807E6" w14:textId="045EEAE1"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3</w:t>
      </w:r>
      <w:r w:rsidRPr="00AC7397">
        <w:rPr>
          <w:rFonts w:ascii="Calibri" w:hAnsi="Calibri" w:cs="Calibri"/>
          <w:sz w:val="20"/>
          <w:szCs w:val="20"/>
        </w:rPr>
        <w:t>. Summary of baseline and incremental reasoning for Component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4"/>
        <w:gridCol w:w="5416"/>
      </w:tblGrid>
      <w:tr w:rsidR="00AD073D" w:rsidRPr="00AC7397" w14:paraId="3E967D30" w14:textId="77777777" w:rsidTr="008A23A8">
        <w:tc>
          <w:tcPr>
            <w:tcW w:w="3980" w:type="dxa"/>
            <w:shd w:val="clear" w:color="auto" w:fill="FFD966" w:themeFill="accent4" w:themeFillTint="99"/>
          </w:tcPr>
          <w:p w14:paraId="6EE3C3D1"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5370" w:type="dxa"/>
            <w:shd w:val="clear" w:color="auto" w:fill="FFD966" w:themeFill="accent4" w:themeFillTint="99"/>
          </w:tcPr>
          <w:p w14:paraId="32DC0AC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6BA0C2E7" w14:textId="77777777" w:rsidTr="008A23A8">
        <w:tc>
          <w:tcPr>
            <w:tcW w:w="0" w:type="auto"/>
            <w:gridSpan w:val="2"/>
            <w:shd w:val="clear" w:color="auto" w:fill="FFE599" w:themeFill="accent4" w:themeFillTint="66"/>
          </w:tcPr>
          <w:p w14:paraId="2E4D6ECF" w14:textId="5369C8C1" w:rsidR="00321913" w:rsidRPr="00AC7397" w:rsidRDefault="00321913" w:rsidP="009E2575">
            <w:pPr>
              <w:pStyle w:val="BodyA"/>
              <w:spacing w:after="120"/>
              <w:jc w:val="left"/>
              <w:rPr>
                <w:b/>
                <w:color w:val="auto"/>
                <w:lang w:val="en-US"/>
              </w:rPr>
            </w:pPr>
            <w:bookmarkStart w:id="40" w:name="_Hlk504121681"/>
            <w:r w:rsidRPr="00AC7397">
              <w:rPr>
                <w:b/>
                <w:color w:val="auto"/>
                <w:lang w:val="en-US"/>
              </w:rPr>
              <w:t>Component 1: Strengthen</w:t>
            </w:r>
            <w:r w:rsidR="008777A5" w:rsidRPr="00AC7397">
              <w:rPr>
                <w:b/>
                <w:color w:val="auto"/>
                <w:lang w:val="en-US"/>
              </w:rPr>
              <w:t>ed</w:t>
            </w:r>
            <w:r w:rsidRPr="00AC7397">
              <w:rPr>
                <w:b/>
                <w:color w:val="auto"/>
                <w:lang w:val="en-US"/>
              </w:rPr>
              <w:t xml:space="preserve"> enabling environment. </w:t>
            </w:r>
          </w:p>
        </w:tc>
      </w:tr>
      <w:tr w:rsidR="00321913" w:rsidRPr="00AC7397" w14:paraId="7A4A1A2F" w14:textId="77777777" w:rsidTr="008A23A8">
        <w:tc>
          <w:tcPr>
            <w:tcW w:w="0" w:type="auto"/>
            <w:gridSpan w:val="2"/>
            <w:shd w:val="clear" w:color="auto" w:fill="FFF2CC" w:themeFill="accent4" w:themeFillTint="33"/>
          </w:tcPr>
          <w:p w14:paraId="1162119B" w14:textId="77777777" w:rsidR="00321913" w:rsidRPr="00AC7397" w:rsidRDefault="00321913" w:rsidP="009E2575">
            <w:pPr>
              <w:pStyle w:val="BodyA"/>
              <w:spacing w:after="120"/>
              <w:jc w:val="left"/>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tc>
      </w:tr>
      <w:tr w:rsidR="00321913" w:rsidRPr="00AC7397" w14:paraId="04C124A1" w14:textId="77777777" w:rsidTr="008A23A8">
        <w:tc>
          <w:tcPr>
            <w:tcW w:w="3980" w:type="dxa"/>
            <w:shd w:val="clear" w:color="auto" w:fill="auto"/>
          </w:tcPr>
          <w:p w14:paraId="07DB63BB" w14:textId="3EFF63E5" w:rsidR="00321913" w:rsidRPr="00AC7397" w:rsidRDefault="00321913" w:rsidP="009E2575">
            <w:pPr>
              <w:pStyle w:val="BodyA"/>
              <w:spacing w:after="120"/>
              <w:jc w:val="left"/>
              <w:rPr>
                <w:color w:val="auto"/>
                <w:lang w:val="en-US"/>
              </w:rPr>
            </w:pPr>
            <w:r w:rsidRPr="00AC7397">
              <w:rPr>
                <w:color w:val="auto"/>
                <w:u w:color="C45911"/>
                <w:lang w:val="en-US"/>
              </w:rPr>
              <w:t xml:space="preserve">Ministry of Agriculture and Rural </w:t>
            </w:r>
            <w:r w:rsidR="005C2648" w:rsidRPr="00AC7397">
              <w:rPr>
                <w:color w:val="auto"/>
                <w:u w:color="C45911"/>
                <w:lang w:val="en-US"/>
              </w:rPr>
              <w:t>Affairs</w:t>
            </w:r>
            <w:r w:rsidRPr="00AC7397">
              <w:rPr>
                <w:color w:val="auto"/>
                <w:u w:color="C45911"/>
                <w:lang w:val="en-US"/>
              </w:rPr>
              <w:t xml:space="preserve"> is the appointed lead ministry for IAS Management in China. As part of its coordination and collaboration mandate among the ministries and administrations working on IAS, MARA set up an inter-ministerial coordination mechanism. It has however, only met infrequently, and the coordination efforts has proved insufficient. Ministries and administrations, and their provincial and local equivalents, by and large, work independently on addressing IAS issues within their assigned areas of responsibilities</w:t>
            </w:r>
            <w:r w:rsidR="00FE7BA4" w:rsidRPr="00AC7397">
              <w:rPr>
                <w:color w:val="auto"/>
                <w:u w:color="C45911"/>
                <w:lang w:val="en-US"/>
              </w:rPr>
              <w:t>, reducing the impact of IAS management plans, reducing the effectiveness of IAS actions and their impact on reducing IAS threats to biodiversity</w:t>
            </w:r>
            <w:r w:rsidRPr="00AC7397">
              <w:rPr>
                <w:color w:val="auto"/>
                <w:u w:color="C45911"/>
                <w:lang w:val="en-US"/>
              </w:rPr>
              <w:t xml:space="preserve">. </w:t>
            </w:r>
          </w:p>
        </w:tc>
        <w:tc>
          <w:tcPr>
            <w:tcW w:w="5370" w:type="dxa"/>
            <w:shd w:val="clear" w:color="auto" w:fill="auto"/>
          </w:tcPr>
          <w:p w14:paraId="3E1F4474" w14:textId="1B705AD5" w:rsidR="00321913" w:rsidRPr="00AC7397" w:rsidRDefault="00321913" w:rsidP="009E2575">
            <w:pPr>
              <w:pStyle w:val="BodyA"/>
              <w:spacing w:after="120"/>
              <w:jc w:val="left"/>
              <w:rPr>
                <w:color w:val="auto"/>
                <w:u w:color="C45911"/>
                <w:lang w:val="en-US"/>
              </w:rPr>
            </w:pPr>
            <w:r w:rsidRPr="00AC7397">
              <w:rPr>
                <w:color w:val="auto"/>
                <w:u w:color="C45911"/>
                <w:lang w:val="en-US"/>
              </w:rPr>
              <w:t>The project will support MARA and the Government of China in establishing a functional coordination and collaboration system aimed at improving the overall planning and management of IAS</w:t>
            </w:r>
            <w:r w:rsidRPr="0028702E">
              <w:rPr>
                <w:color w:val="auto"/>
                <w:u w:color="C45911"/>
                <w:lang w:val="en-US"/>
              </w:rPr>
              <w:t xml:space="preserve">. </w:t>
            </w:r>
            <w:r w:rsidR="00994E8D" w:rsidRPr="0028702E">
              <w:rPr>
                <w:color w:val="auto"/>
                <w:u w:color="C45911"/>
                <w:lang w:val="en-US"/>
              </w:rPr>
              <w:t xml:space="preserve">The Government of China sees </w:t>
            </w:r>
            <w:r w:rsidR="00C85E5A" w:rsidRPr="0028702E">
              <w:rPr>
                <w:color w:val="auto"/>
                <w:u w:color="C45911"/>
                <w:lang w:val="en-US"/>
              </w:rPr>
              <w:t xml:space="preserve">this as an important step in the holistic approach towards managing and reducing the threat </w:t>
            </w:r>
            <w:r w:rsidR="00292180" w:rsidRPr="0028702E">
              <w:rPr>
                <w:color w:val="auto"/>
                <w:u w:color="C45911"/>
                <w:lang w:val="en-US"/>
              </w:rPr>
              <w:t xml:space="preserve">to biodiversity </w:t>
            </w:r>
            <w:r w:rsidR="00C85E5A" w:rsidRPr="0028702E">
              <w:rPr>
                <w:color w:val="auto"/>
                <w:u w:color="C45911"/>
                <w:lang w:val="en-US"/>
              </w:rPr>
              <w:t xml:space="preserve">from IAS in China. </w:t>
            </w:r>
            <w:r w:rsidRPr="0028702E">
              <w:rPr>
                <w:color w:val="auto"/>
                <w:u w:color="C45911"/>
                <w:lang w:val="en-US"/>
              </w:rPr>
              <w:t>It will establish and run a National IAS Management Coordinating Group</w:t>
            </w:r>
            <w:r w:rsidR="000E615B" w:rsidRPr="0028702E">
              <w:rPr>
                <w:color w:val="auto"/>
                <w:u w:color="C45911"/>
                <w:lang w:val="en-US"/>
              </w:rPr>
              <w:t>,</w:t>
            </w:r>
            <w:r w:rsidRPr="0028702E">
              <w:rPr>
                <w:color w:val="auto"/>
                <w:u w:color="C45911"/>
                <w:lang w:val="en-US"/>
              </w:rPr>
              <w:t xml:space="preserve"> which will have a specified and agreed mandate. The project</w:t>
            </w:r>
            <w:r w:rsidRPr="00AC7397">
              <w:rPr>
                <w:color w:val="auto"/>
                <w:u w:color="C45911"/>
                <w:lang w:val="en-US"/>
              </w:rPr>
              <w:t xml:space="preserve"> will support the development of guidelines and instructions for the establishment of provincial and county level coordination groups and will set up and run such Coordinating Groups in Hainan Province, Chongqing Municipality, Wenchang City and Bishan District. The coordinating groups will be actively involved in a larger subset of the project’s activities.  </w:t>
            </w:r>
          </w:p>
          <w:p w14:paraId="03DB07A6" w14:textId="77777777" w:rsidR="00321913" w:rsidRPr="00AC7397" w:rsidRDefault="00321913" w:rsidP="009E2575">
            <w:pPr>
              <w:spacing w:after="120"/>
              <w:jc w:val="left"/>
              <w:rPr>
                <w:rFonts w:eastAsia="Calibri" w:cs="Calibri"/>
                <w:szCs w:val="20"/>
              </w:rPr>
            </w:pPr>
          </w:p>
        </w:tc>
      </w:tr>
      <w:tr w:rsidR="00321913" w:rsidRPr="00AC7397" w14:paraId="1DDBA361" w14:textId="77777777" w:rsidTr="008A23A8">
        <w:tc>
          <w:tcPr>
            <w:tcW w:w="0" w:type="auto"/>
            <w:gridSpan w:val="2"/>
            <w:shd w:val="clear" w:color="auto" w:fill="FFF2CC" w:themeFill="accent4" w:themeFillTint="33"/>
          </w:tcPr>
          <w:p w14:paraId="00A6E63F" w14:textId="534623A9" w:rsidR="00321913" w:rsidRPr="00AC7397" w:rsidRDefault="00321913" w:rsidP="009E2575">
            <w:pPr>
              <w:pStyle w:val="BodyA"/>
              <w:spacing w:after="120"/>
              <w:jc w:val="left"/>
              <w:rPr>
                <w:b/>
                <w:i/>
                <w:color w:val="auto"/>
                <w:lang w:val="en-US"/>
              </w:rPr>
            </w:pPr>
            <w:r w:rsidRPr="00AC7397">
              <w:rPr>
                <w:b/>
                <w:color w:val="auto"/>
                <w:lang w:val="en-US"/>
              </w:rPr>
              <w:t>Output 1.2 Regulations influencing management of IAS and their negative impacts on agrobiodiversity are reviewed and revised/ developed at the national level and in target provinces to provide protection of traditional varieties and GRFA in agroecosystems.</w:t>
            </w:r>
          </w:p>
        </w:tc>
      </w:tr>
      <w:tr w:rsidR="00321913" w:rsidRPr="00AC7397" w14:paraId="09249402" w14:textId="77777777" w:rsidTr="008A23A8">
        <w:trPr>
          <w:trHeight w:val="274"/>
        </w:trPr>
        <w:tc>
          <w:tcPr>
            <w:tcW w:w="3980" w:type="dxa"/>
            <w:shd w:val="clear" w:color="auto" w:fill="auto"/>
          </w:tcPr>
          <w:p w14:paraId="0E178554" w14:textId="12577FE1" w:rsidR="00321913" w:rsidRPr="00AC7397" w:rsidRDefault="00321913" w:rsidP="009E2575">
            <w:pPr>
              <w:pStyle w:val="BodyA"/>
              <w:spacing w:after="120"/>
              <w:jc w:val="left"/>
              <w:rPr>
                <w:color w:val="auto"/>
                <w:lang w:val="en-US"/>
              </w:rPr>
            </w:pPr>
            <w:r w:rsidRPr="00AC7397">
              <w:rPr>
                <w:color w:val="auto"/>
                <w:u w:color="C45911"/>
                <w:lang w:val="en-US"/>
              </w:rPr>
              <w:t>While the national legislative and regulatory framework is generally speaking well developed, there are inconsistencies stemming from the isolation the different acts and regulations have been developed in</w:t>
            </w:r>
            <w:r w:rsidR="00EF17DA" w:rsidRPr="00AC7397">
              <w:rPr>
                <w:color w:val="auto"/>
                <w:u w:color="C45911"/>
                <w:lang w:val="en-US"/>
              </w:rPr>
              <w:t>.</w:t>
            </w:r>
            <w:r w:rsidRPr="00AC7397">
              <w:rPr>
                <w:color w:val="auto"/>
                <w:u w:color="C45911"/>
                <w:lang w:val="en-US"/>
              </w:rPr>
              <w:t xml:space="preserve"> Cross-sector collaboration with other ministries or administrations is loosely formulated or non-existing</w:t>
            </w:r>
            <w:r w:rsidR="00EF17DA" w:rsidRPr="00AC7397">
              <w:rPr>
                <w:color w:val="auto"/>
                <w:u w:color="C45911"/>
                <w:lang w:val="en-US"/>
              </w:rPr>
              <w:t xml:space="preserve">. At provincial and local levels where </w:t>
            </w:r>
            <w:r w:rsidRPr="00AC7397">
              <w:rPr>
                <w:color w:val="auto"/>
                <w:u w:color="C45911"/>
                <w:lang w:val="en-US"/>
              </w:rPr>
              <w:t>mandates and areas of responsibilities are more loosely defined,</w:t>
            </w:r>
            <w:r w:rsidR="00EF17DA" w:rsidRPr="00AC7397">
              <w:rPr>
                <w:color w:val="auto"/>
                <w:u w:color="C45911"/>
                <w:lang w:val="en-US"/>
              </w:rPr>
              <w:t xml:space="preserve"> this is also an issue</w:t>
            </w:r>
            <w:r w:rsidR="001A4D61" w:rsidRPr="00AC7397">
              <w:rPr>
                <w:color w:val="auto"/>
                <w:u w:color="C45911"/>
                <w:lang w:val="en-US"/>
              </w:rPr>
              <w:t xml:space="preserve">, providing for inefficient on the ground IAS Management interventions. </w:t>
            </w:r>
            <w:r w:rsidR="00EF17DA" w:rsidRPr="00AC7397">
              <w:rPr>
                <w:color w:val="auto"/>
                <w:u w:color="C45911"/>
                <w:lang w:val="en-US"/>
              </w:rPr>
              <w:t xml:space="preserve"> </w:t>
            </w:r>
            <w:r w:rsidRPr="00AC7397">
              <w:rPr>
                <w:color w:val="auto"/>
                <w:u w:color="C45911"/>
                <w:lang w:val="en-US"/>
              </w:rPr>
              <w:t>Cross-sector collaboration and responses are also lacking from the national and provincial rapid response and early warning guidelines</w:t>
            </w:r>
            <w:r w:rsidR="001A4D61" w:rsidRPr="00AC7397">
              <w:rPr>
                <w:color w:val="auto"/>
                <w:u w:color="C45911"/>
                <w:lang w:val="en-US"/>
              </w:rPr>
              <w:t>, making these less effective.</w:t>
            </w:r>
            <w:r w:rsidR="00EF17DA" w:rsidRPr="00AC7397">
              <w:rPr>
                <w:color w:val="auto"/>
                <w:u w:color="C45911"/>
                <w:lang w:val="en-US"/>
              </w:rPr>
              <w:t xml:space="preserve"> </w:t>
            </w:r>
            <w:r w:rsidR="001A4D61" w:rsidRPr="00AC7397">
              <w:rPr>
                <w:color w:val="auto"/>
                <w:u w:color="C45911"/>
                <w:lang w:val="en-US"/>
              </w:rPr>
              <w:t xml:space="preserve">Further, </w:t>
            </w:r>
            <w:r w:rsidRPr="00AC7397">
              <w:rPr>
                <w:color w:val="auto"/>
                <w:u w:color="C45911"/>
                <w:lang w:val="en-US"/>
              </w:rPr>
              <w:t>the “First Priority” IAS species list and the 2007 National Quarantine Pest list, do not include a biodiversity risk assessment</w:t>
            </w:r>
            <w:r w:rsidR="001A4D61" w:rsidRPr="00AC7397">
              <w:rPr>
                <w:color w:val="auto"/>
                <w:u w:color="C45911"/>
                <w:lang w:val="en-US"/>
              </w:rPr>
              <w:t>, leaving little safeguard for biodiversity overall.</w:t>
            </w:r>
            <w:r w:rsidRPr="00AC7397">
              <w:rPr>
                <w:color w:val="auto"/>
                <w:u w:color="C45911"/>
                <w:lang w:val="en-US"/>
              </w:rPr>
              <w:t xml:space="preserve"> Also, </w:t>
            </w:r>
            <w:r w:rsidR="001A4D61" w:rsidRPr="00AC7397">
              <w:rPr>
                <w:color w:val="auto"/>
                <w:u w:color="C45911"/>
                <w:lang w:val="en-US"/>
              </w:rPr>
              <w:t xml:space="preserve">there are limited, functioning mechanisms to alert if IAS are entering into </w:t>
            </w:r>
            <w:r w:rsidRPr="00AC7397">
              <w:rPr>
                <w:color w:val="auto"/>
                <w:u w:color="C45911"/>
                <w:lang w:val="en-US"/>
              </w:rPr>
              <w:t xml:space="preserve">protected areas, key ecological function zones, and other conservation areas </w:t>
            </w:r>
            <w:r w:rsidR="001A4D61" w:rsidRPr="00AC7397">
              <w:rPr>
                <w:color w:val="auto"/>
                <w:u w:color="C45911"/>
                <w:lang w:val="en-US"/>
              </w:rPr>
              <w:t xml:space="preserve">from </w:t>
            </w:r>
            <w:r w:rsidRPr="00AC7397">
              <w:rPr>
                <w:color w:val="auto"/>
                <w:u w:color="C45911"/>
                <w:lang w:val="en-US"/>
              </w:rPr>
              <w:t xml:space="preserve">the surrounding landscapes, </w:t>
            </w:r>
            <w:r w:rsidR="00E06184">
              <w:rPr>
                <w:color w:val="auto"/>
                <w:u w:color="C45911"/>
                <w:lang w:val="en-US"/>
              </w:rPr>
              <w:t>t</w:t>
            </w:r>
            <w:r w:rsidRPr="00AC7397">
              <w:rPr>
                <w:color w:val="auto"/>
                <w:u w:color="C45911"/>
                <w:lang w:val="en-US"/>
              </w:rPr>
              <w:t>hereby posing a new threat to these areas.</w:t>
            </w:r>
          </w:p>
        </w:tc>
        <w:tc>
          <w:tcPr>
            <w:tcW w:w="5370" w:type="dxa"/>
            <w:shd w:val="clear" w:color="auto" w:fill="auto"/>
          </w:tcPr>
          <w:p w14:paraId="5B91F303" w14:textId="2CA35473" w:rsidR="00321913" w:rsidRPr="00AC7397" w:rsidRDefault="00321913" w:rsidP="009E2575">
            <w:pPr>
              <w:spacing w:after="120"/>
              <w:jc w:val="left"/>
              <w:rPr>
                <w:rFonts w:eastAsia="Calibri" w:cs="Calibri"/>
                <w:szCs w:val="20"/>
              </w:rPr>
            </w:pPr>
            <w:r w:rsidRPr="00AC7397">
              <w:rPr>
                <w:u w:color="C45911"/>
              </w:rPr>
              <w:t xml:space="preserve">The project will at national level assist ministries and administrations in aligning key IAS regulations with the new governmental mandates, as well as improving on the regulations guidance for cross-sector collaboration. Similar work will be done at provincial level where provincial regulations in Hainan and Chongqing will be reviewed and revised, providing examples for other provinces in China to voluntarily use as templates. </w:t>
            </w:r>
            <w:r w:rsidR="00C85E5A" w:rsidRPr="00AD7CD8">
              <w:rPr>
                <w:highlight w:val="yellow"/>
                <w:u w:color="C45911"/>
              </w:rPr>
              <w:t xml:space="preserve">This work will facilitate the needed interactions between departments </w:t>
            </w:r>
            <w:r w:rsidR="00292180" w:rsidRPr="00AD7CD8">
              <w:rPr>
                <w:highlight w:val="yellow"/>
                <w:u w:color="C45911"/>
              </w:rPr>
              <w:t xml:space="preserve">for </w:t>
            </w:r>
            <w:r w:rsidR="00C85E5A" w:rsidRPr="00AD7CD8">
              <w:rPr>
                <w:highlight w:val="yellow"/>
                <w:u w:color="C45911"/>
              </w:rPr>
              <w:t>expedite and enhance on-the</w:t>
            </w:r>
            <w:r w:rsidR="00890E31" w:rsidRPr="00AD7CD8">
              <w:rPr>
                <w:highlight w:val="yellow"/>
                <w:u w:color="C45911"/>
              </w:rPr>
              <w:t>-</w:t>
            </w:r>
            <w:r w:rsidR="00C85E5A" w:rsidRPr="00AD7CD8">
              <w:rPr>
                <w:highlight w:val="yellow"/>
                <w:u w:color="C45911"/>
              </w:rPr>
              <w:t xml:space="preserve">ground implementation </w:t>
            </w:r>
            <w:r w:rsidR="00890E31" w:rsidRPr="00AD7CD8">
              <w:rPr>
                <w:highlight w:val="yellow"/>
                <w:u w:color="C45911"/>
              </w:rPr>
              <w:t xml:space="preserve">of IAS threat reduction measures, which, in </w:t>
            </w:r>
            <w:r w:rsidR="00CF140B" w:rsidRPr="00AD7CD8">
              <w:rPr>
                <w:highlight w:val="yellow"/>
                <w:u w:color="C45911"/>
              </w:rPr>
              <w:t xml:space="preserve">landscapes that, for instance, contains areas with </w:t>
            </w:r>
            <w:r w:rsidR="00890E31" w:rsidRPr="00AD7CD8">
              <w:rPr>
                <w:highlight w:val="yellow"/>
                <w:u w:color="C45911"/>
              </w:rPr>
              <w:t xml:space="preserve">traditional varieties, will provide for </w:t>
            </w:r>
            <w:r w:rsidR="001D025D" w:rsidRPr="00AD7CD8">
              <w:rPr>
                <w:highlight w:val="yellow"/>
                <w:u w:color="C45911"/>
              </w:rPr>
              <w:t xml:space="preserve">national and global </w:t>
            </w:r>
            <w:r w:rsidR="00890E31" w:rsidRPr="00AD7CD8">
              <w:rPr>
                <w:highlight w:val="yellow"/>
                <w:u w:color="C45911"/>
              </w:rPr>
              <w:t>benefits.</w:t>
            </w:r>
            <w:r w:rsidR="00890E31">
              <w:rPr>
                <w:u w:color="C45911"/>
              </w:rPr>
              <w:t xml:space="preserve">  </w:t>
            </w:r>
            <w:r w:rsidRPr="00AC7397">
              <w:rPr>
                <w:u w:color="C45911"/>
              </w:rPr>
              <w:t>The project will further revise IAS Rapid Response Guideline</w:t>
            </w:r>
            <w:r w:rsidR="007E107B" w:rsidRPr="00AC7397">
              <w:rPr>
                <w:u w:color="C45911"/>
              </w:rPr>
              <w:t>s</w:t>
            </w:r>
            <w:r w:rsidRPr="00AC7397">
              <w:rPr>
                <w:u w:color="C45911"/>
              </w:rPr>
              <w:t xml:space="preserve"> and IAS Early Warning Guideline</w:t>
            </w:r>
            <w:r w:rsidR="007E107B" w:rsidRPr="00AC7397">
              <w:rPr>
                <w:u w:color="C45911"/>
              </w:rPr>
              <w:t>s</w:t>
            </w:r>
            <w:r w:rsidRPr="00AC7397">
              <w:rPr>
                <w:u w:color="C45911"/>
              </w:rPr>
              <w:t xml:space="preserve"> to be used at national, provincial and local levels. In addition, the project will develop a</w:t>
            </w:r>
            <w:r w:rsidR="00266BF7" w:rsidRPr="00AC7397">
              <w:rPr>
                <w:u w:color="C45911"/>
              </w:rPr>
              <w:t>n IAS</w:t>
            </w:r>
            <w:r w:rsidRPr="00AC7397">
              <w:rPr>
                <w:u w:color="C45911"/>
              </w:rPr>
              <w:t xml:space="preserve"> Biodiversity Risk Assessment Guideline, which will assist in the identification of IAS posing as threats to biodiversity</w:t>
            </w:r>
            <w:r w:rsidRPr="00AD7CD8">
              <w:rPr>
                <w:highlight w:val="yellow"/>
                <w:u w:color="C45911"/>
              </w:rPr>
              <w:t xml:space="preserve">. </w:t>
            </w:r>
            <w:r w:rsidR="00890E31" w:rsidRPr="00AD7CD8">
              <w:rPr>
                <w:highlight w:val="yellow"/>
                <w:u w:color="C45911"/>
              </w:rPr>
              <w:t>The IAS Biodiversity Risk Assessment Guideline will be a “first” in China and will provide for a</w:t>
            </w:r>
            <w:r w:rsidR="00CF140B" w:rsidRPr="00AD7CD8">
              <w:rPr>
                <w:highlight w:val="yellow"/>
                <w:u w:color="C45911"/>
              </w:rPr>
              <w:t>n</w:t>
            </w:r>
            <w:r w:rsidR="00890E31" w:rsidRPr="00AD7CD8">
              <w:rPr>
                <w:highlight w:val="yellow"/>
                <w:u w:color="C45911"/>
              </w:rPr>
              <w:t xml:space="preserve"> additional tool towards safeguarding China’s global, as well as national, important biodiversity.</w:t>
            </w:r>
            <w:r w:rsidR="00890E31">
              <w:rPr>
                <w:u w:color="C45911"/>
              </w:rPr>
              <w:t xml:space="preserve"> A key step in this regard is that t</w:t>
            </w:r>
            <w:r w:rsidRPr="00AC7397">
              <w:rPr>
                <w:u w:color="C45911"/>
              </w:rPr>
              <w:t xml:space="preserve">he </w:t>
            </w:r>
            <w:r w:rsidR="00266BF7" w:rsidRPr="00AC7397">
              <w:rPr>
                <w:u w:color="C45911"/>
              </w:rPr>
              <w:t xml:space="preserve">IAS </w:t>
            </w:r>
            <w:r w:rsidRPr="00AC7397">
              <w:rPr>
                <w:u w:color="C45911"/>
              </w:rPr>
              <w:t xml:space="preserve">Biodiversity Risk Assessment Guideline will be used in the project’s updating of the “First Priority” IAS species list and the updating of the National Quarantine Pest list. To further safeguard the preservation functions of conservation areas, </w:t>
            </w:r>
            <w:r w:rsidR="00E16808">
              <w:rPr>
                <w:u w:color="C45911"/>
              </w:rPr>
              <w:t xml:space="preserve">and the important biodiversity within, </w:t>
            </w:r>
            <w:r w:rsidRPr="00AC7397">
              <w:rPr>
                <w:u w:color="C45911"/>
              </w:rPr>
              <w:t xml:space="preserve">the project will develop IAS buffer-zone guidelines, which will provide an extra protective layer against the encroachment of IAS into said </w:t>
            </w:r>
            <w:r w:rsidR="00E16808">
              <w:rPr>
                <w:u w:color="C45911"/>
              </w:rPr>
              <w:t xml:space="preserve">preservation </w:t>
            </w:r>
            <w:r w:rsidRPr="00AC7397">
              <w:rPr>
                <w:u w:color="C45911"/>
              </w:rPr>
              <w:t xml:space="preserve">areas. </w:t>
            </w:r>
            <w:r w:rsidR="00890E31" w:rsidRPr="00AD7CD8">
              <w:rPr>
                <w:highlight w:val="yellow"/>
                <w:u w:color="C45911"/>
              </w:rPr>
              <w:t>The IAS buffer-zone guidelines</w:t>
            </w:r>
            <w:r w:rsidR="00EF0569" w:rsidRPr="00AD7CD8">
              <w:rPr>
                <w:highlight w:val="yellow"/>
                <w:u w:color="C45911"/>
              </w:rPr>
              <w:t xml:space="preserve"> will be an important reference document for the </w:t>
            </w:r>
            <w:r w:rsidR="00EF0569" w:rsidRPr="00AD7CD8">
              <w:rPr>
                <w:highlight w:val="yellow"/>
              </w:rPr>
              <w:t>IAS Strategic Action Plans developed under output 1.3</w:t>
            </w:r>
            <w:r w:rsidRPr="00AC7397">
              <w:rPr>
                <w:u w:color="C45911"/>
              </w:rPr>
              <w:t xml:space="preserve"> The project will also, based on existing and project prepared guidelines, develop specific IAS </w:t>
            </w:r>
            <w:r w:rsidR="004370CE" w:rsidRPr="00AC7397">
              <w:rPr>
                <w:u w:color="C45911"/>
              </w:rPr>
              <w:t xml:space="preserve">Biodiversity </w:t>
            </w:r>
            <w:r w:rsidRPr="00AC7397">
              <w:rPr>
                <w:u w:color="C45911"/>
              </w:rPr>
              <w:t xml:space="preserve">Risk Assessment, Early Warning and Rapid Response guidelines for protected areas to be used by managers and staff in their work. </w:t>
            </w:r>
            <w:r w:rsidR="00EF0569" w:rsidRPr="00AD7CD8">
              <w:rPr>
                <w:highlight w:val="yellow"/>
                <w:u w:color="C45911"/>
              </w:rPr>
              <w:t>These</w:t>
            </w:r>
            <w:r w:rsidR="00CF140B" w:rsidRPr="00AD7CD8">
              <w:rPr>
                <w:highlight w:val="yellow"/>
                <w:u w:color="C45911"/>
              </w:rPr>
              <w:t>,</w:t>
            </w:r>
            <w:r w:rsidR="00EF0569" w:rsidRPr="00AD7CD8">
              <w:rPr>
                <w:highlight w:val="yellow"/>
                <w:u w:color="C45911"/>
              </w:rPr>
              <w:t xml:space="preserve"> and the IAS buffer-zone guidelines</w:t>
            </w:r>
            <w:r w:rsidR="00CF140B" w:rsidRPr="00AD7CD8">
              <w:rPr>
                <w:highlight w:val="yellow"/>
                <w:u w:color="C45911"/>
              </w:rPr>
              <w:t>,</w:t>
            </w:r>
            <w:r w:rsidR="00EF0569" w:rsidRPr="00AD7CD8">
              <w:rPr>
                <w:highlight w:val="yellow"/>
                <w:u w:color="C45911"/>
              </w:rPr>
              <w:t xml:space="preserve"> will be disseminated to the provincial and local Environment Protection Bureaus</w:t>
            </w:r>
            <w:r w:rsidR="0017599D" w:rsidRPr="00AD7CD8">
              <w:rPr>
                <w:highlight w:val="yellow"/>
                <w:u w:color="C45911"/>
              </w:rPr>
              <w:t>.</w:t>
            </w:r>
            <w:r w:rsidRPr="00AC7397">
              <w:rPr>
                <w:u w:color="C45911"/>
              </w:rPr>
              <w:t xml:space="preserve">  </w:t>
            </w:r>
          </w:p>
        </w:tc>
      </w:tr>
      <w:tr w:rsidR="00321913" w:rsidRPr="00AC7397" w14:paraId="779BD2A1" w14:textId="77777777" w:rsidTr="008A23A8">
        <w:tc>
          <w:tcPr>
            <w:tcW w:w="0" w:type="auto"/>
            <w:gridSpan w:val="2"/>
            <w:shd w:val="clear" w:color="auto" w:fill="FFF2CC" w:themeFill="accent4" w:themeFillTint="33"/>
          </w:tcPr>
          <w:p w14:paraId="5B4EC301" w14:textId="1037B79E" w:rsidR="00321913" w:rsidRPr="00AC7397" w:rsidRDefault="00321913" w:rsidP="009E2575">
            <w:pPr>
              <w:pStyle w:val="BodyA"/>
              <w:spacing w:after="120"/>
              <w:jc w:val="left"/>
              <w:rPr>
                <w:b/>
                <w:color w:val="auto"/>
                <w:lang w:val="en-US"/>
              </w:rPr>
            </w:pPr>
            <w:r w:rsidRPr="00AC7397">
              <w:rPr>
                <w:b/>
                <w:color w:val="auto"/>
                <w:lang w:val="en-US"/>
              </w:rPr>
              <w:t xml:space="preserve">Output 1.3 </w:t>
            </w:r>
            <w:r w:rsidR="000E52F1" w:rsidRPr="00AC7397">
              <w:rPr>
                <w:b/>
                <w:color w:val="auto"/>
                <w:lang w:val="en-US"/>
              </w:rPr>
              <w:t xml:space="preserve">National and Provincial IAS </w:t>
            </w:r>
            <w:r w:rsidRPr="00AC7397">
              <w:rPr>
                <w:b/>
                <w:color w:val="auto"/>
                <w:lang w:val="en-US"/>
              </w:rPr>
              <w:t xml:space="preserve">Strategic </w:t>
            </w:r>
            <w:r w:rsidR="000E52F1" w:rsidRPr="00AC7397">
              <w:rPr>
                <w:b/>
                <w:color w:val="auto"/>
                <w:lang w:val="en-US"/>
              </w:rPr>
              <w:t>A</w:t>
            </w:r>
            <w:r w:rsidR="003106D2" w:rsidRPr="00AC7397">
              <w:rPr>
                <w:b/>
                <w:color w:val="auto"/>
                <w:lang w:val="en-US"/>
              </w:rPr>
              <w:t xml:space="preserve">ction </w:t>
            </w:r>
            <w:r w:rsidR="000E52F1" w:rsidRPr="00AC7397">
              <w:rPr>
                <w:b/>
                <w:color w:val="auto"/>
                <w:lang w:val="en-US"/>
              </w:rPr>
              <w:t>P</w:t>
            </w:r>
            <w:r w:rsidRPr="00AC7397">
              <w:rPr>
                <w:b/>
                <w:color w:val="auto"/>
                <w:lang w:val="en-US"/>
              </w:rPr>
              <w:t xml:space="preserve">lans </w:t>
            </w:r>
            <w:r w:rsidR="000E52F1" w:rsidRPr="00AC7397">
              <w:rPr>
                <w:b/>
                <w:color w:val="auto"/>
                <w:lang w:val="en-US"/>
              </w:rPr>
              <w:t xml:space="preserve">are developed, </w:t>
            </w:r>
            <w:r w:rsidRPr="00AC7397">
              <w:rPr>
                <w:b/>
                <w:color w:val="auto"/>
                <w:lang w:val="en-US"/>
              </w:rPr>
              <w:t>defining common targets and actions, and clarifying the responsibilities of agencies involved in IAS management, including roles related to agrobiodiversity conservation.</w:t>
            </w:r>
          </w:p>
        </w:tc>
      </w:tr>
      <w:tr w:rsidR="00321913" w:rsidRPr="00AC7397" w14:paraId="7308D31D" w14:textId="77777777" w:rsidTr="008A23A8">
        <w:tc>
          <w:tcPr>
            <w:tcW w:w="3980" w:type="dxa"/>
            <w:shd w:val="clear" w:color="auto" w:fill="auto"/>
          </w:tcPr>
          <w:p w14:paraId="2FEC5F74" w14:textId="5156AEEB" w:rsidR="00321913" w:rsidRPr="00AC7397" w:rsidRDefault="003D5C6D" w:rsidP="009E2575">
            <w:pPr>
              <w:pStyle w:val="BodyA"/>
              <w:spacing w:after="120"/>
              <w:jc w:val="left"/>
              <w:rPr>
                <w:color w:val="auto"/>
                <w:lang w:val="en-US"/>
              </w:rPr>
            </w:pPr>
            <w:r w:rsidRPr="00AC7397">
              <w:rPr>
                <w:color w:val="auto"/>
                <w:u w:color="C45911"/>
                <w:lang w:val="en-US"/>
              </w:rPr>
              <w:t xml:space="preserve">IAS </w:t>
            </w:r>
            <w:r w:rsidR="00321913" w:rsidRPr="00AC7397">
              <w:rPr>
                <w:color w:val="auto"/>
                <w:u w:color="C45911"/>
                <w:lang w:val="en-US"/>
              </w:rPr>
              <w:t>are recognized to be a substantial threat to economy, livestock, crop and having considerable health and social implications. IAS Management has been included in the National Biodiversity and Action Plan 2011-2030, the Hainan and Chongqing Biodiversity Strategic Action Plans, as well as the national and provincial agriculture 13</w:t>
            </w:r>
            <w:r w:rsidR="00321913" w:rsidRPr="00AC7397">
              <w:rPr>
                <w:color w:val="auto"/>
                <w:u w:color="C45911"/>
                <w:vertAlign w:val="superscript"/>
                <w:lang w:val="en-US"/>
              </w:rPr>
              <w:t>th</w:t>
            </w:r>
            <w:r w:rsidR="00321913" w:rsidRPr="00AC7397">
              <w:rPr>
                <w:color w:val="auto"/>
                <w:u w:color="C45911"/>
                <w:lang w:val="en-US"/>
              </w:rPr>
              <w:t xml:space="preserve"> five</w:t>
            </w:r>
            <w:r w:rsidR="008F59CD" w:rsidRPr="00AC7397">
              <w:rPr>
                <w:color w:val="auto"/>
                <w:u w:color="C45911"/>
                <w:lang w:val="en-US"/>
              </w:rPr>
              <w:t>-</w:t>
            </w:r>
            <w:r w:rsidR="00321913" w:rsidRPr="00AC7397">
              <w:rPr>
                <w:color w:val="auto"/>
                <w:u w:color="C45911"/>
                <w:lang w:val="en-US"/>
              </w:rPr>
              <w:t>year plans. In spite of this, China does not have an IAS strategy per se, and in extension, such strategies do not exist at provincial level either. There is therefore an unaddressed gap of how, in a holistic manner, to approach the prevention, control and management of IAS within the territory of China. Also, without a strategy, China does not have a national focus on the requirement for the development and maintenance of needed underlying structures</w:t>
            </w:r>
            <w:r w:rsidR="002131D6" w:rsidRPr="00AC7397">
              <w:rPr>
                <w:color w:val="auto"/>
                <w:u w:color="C45911"/>
                <w:lang w:val="en-US"/>
              </w:rPr>
              <w:t>.</w:t>
            </w:r>
            <w:r w:rsidR="00321913" w:rsidRPr="00AC7397">
              <w:rPr>
                <w:color w:val="auto"/>
                <w:u w:color="C45911"/>
                <w:lang w:val="en-US"/>
              </w:rPr>
              <w:t xml:space="preserve"> </w:t>
            </w:r>
            <w:r w:rsidR="007E107B" w:rsidRPr="00AC7397">
              <w:rPr>
                <w:color w:val="auto"/>
                <w:u w:color="C45911"/>
                <w:lang w:val="en-US"/>
              </w:rPr>
              <w:t xml:space="preserve">This combined provides for an inability to target IAS Management in a holistic manner and reduces the effectiveness in China’s IAS interventions, negatively affecting biodiversity. </w:t>
            </w:r>
          </w:p>
        </w:tc>
        <w:tc>
          <w:tcPr>
            <w:tcW w:w="5370" w:type="dxa"/>
            <w:shd w:val="clear" w:color="auto" w:fill="auto"/>
          </w:tcPr>
          <w:p w14:paraId="1A16AD73" w14:textId="12A170E7" w:rsidR="00321913" w:rsidRPr="00AC7397" w:rsidRDefault="00321913" w:rsidP="007C3681">
            <w:pPr>
              <w:pStyle w:val="BodyA"/>
              <w:tabs>
                <w:tab w:val="left" w:pos="3869"/>
              </w:tabs>
              <w:jc w:val="left"/>
              <w:rPr>
                <w:color w:val="auto"/>
                <w:lang w:val="en-US"/>
              </w:rPr>
            </w:pPr>
            <w:r w:rsidRPr="00AC7397">
              <w:rPr>
                <w:color w:val="auto"/>
                <w:u w:color="C45911"/>
                <w:lang w:val="en-US"/>
              </w:rPr>
              <w:t>The project will support the development of national and provincial IAS Management Strategy and Action Plans (IAS NSAP and IAS PSAPs). To frame the development of the NSAP, a long-term strategic vision for reducing IAS threats to economy and ecology, will be developed. Accompanying this will be an outline of the main areas where target interventions are needed to achieve the vision, including strengthened cross-sector collaboration, expansion/improvement of the monitoring stations network and monitoring methodologies, improved capabilities for data analysis and data management</w:t>
            </w:r>
            <w:r w:rsidR="00B72C40">
              <w:rPr>
                <w:color w:val="auto"/>
                <w:u w:color="C45911"/>
                <w:lang w:val="en-US"/>
              </w:rPr>
              <w:t xml:space="preserve"> </w:t>
            </w:r>
            <w:r w:rsidR="00B72C40" w:rsidRPr="00AD7CD8">
              <w:rPr>
                <w:color w:val="auto"/>
                <w:highlight w:val="yellow"/>
                <w:u w:color="C45911"/>
                <w:lang w:val="en-US"/>
              </w:rPr>
              <w:t xml:space="preserve">and </w:t>
            </w:r>
            <w:r w:rsidR="00EF0569" w:rsidRPr="00AD7CD8">
              <w:rPr>
                <w:color w:val="auto"/>
                <w:highlight w:val="yellow"/>
                <w:u w:color="C45911"/>
                <w:lang w:val="en-US"/>
              </w:rPr>
              <w:t xml:space="preserve">safeguarding </w:t>
            </w:r>
            <w:r w:rsidR="00A318B4">
              <w:rPr>
                <w:color w:val="auto"/>
                <w:highlight w:val="yellow"/>
                <w:u w:color="C45911"/>
                <w:lang w:val="en-US"/>
              </w:rPr>
              <w:t>conservation</w:t>
            </w:r>
            <w:r w:rsidR="00EF0569" w:rsidRPr="00AD7CD8">
              <w:rPr>
                <w:color w:val="auto"/>
                <w:highlight w:val="yellow"/>
                <w:u w:color="C45911"/>
                <w:lang w:val="en-US"/>
              </w:rPr>
              <w:t xml:space="preserve"> areas and biodiversity</w:t>
            </w:r>
            <w:r w:rsidR="00B72C40" w:rsidRPr="00AD7CD8">
              <w:rPr>
                <w:color w:val="auto"/>
                <w:highlight w:val="yellow"/>
                <w:u w:color="C45911"/>
                <w:lang w:val="en-US"/>
              </w:rPr>
              <w:t>. In addition</w:t>
            </w:r>
            <w:r w:rsidRPr="00AD7CD8">
              <w:rPr>
                <w:color w:val="auto"/>
                <w:highlight w:val="yellow"/>
                <w:u w:color="C45911"/>
                <w:lang w:val="en-US"/>
              </w:rPr>
              <w:t xml:space="preserve">, </w:t>
            </w:r>
            <w:r w:rsidR="00B72C40" w:rsidRPr="00AD7CD8">
              <w:rPr>
                <w:color w:val="auto"/>
                <w:highlight w:val="yellow"/>
                <w:u w:color="C45911"/>
                <w:lang w:val="en-US"/>
              </w:rPr>
              <w:t>IAS Management</w:t>
            </w:r>
            <w:r w:rsidRPr="00AC7397">
              <w:rPr>
                <w:color w:val="auto"/>
                <w:u w:color="C45911"/>
                <w:lang w:val="en-US"/>
              </w:rPr>
              <w:t xml:space="preserve"> financing, south/south and north/south cooperation and expanded public engagement and citizens science</w:t>
            </w:r>
            <w:r w:rsidR="00B72C40">
              <w:rPr>
                <w:color w:val="auto"/>
                <w:u w:color="C45911"/>
                <w:lang w:val="en-US"/>
              </w:rPr>
              <w:t xml:space="preserve"> will be part of the strategies</w:t>
            </w:r>
            <w:r w:rsidRPr="00AC7397">
              <w:rPr>
                <w:color w:val="auto"/>
                <w:u w:color="C45911"/>
                <w:lang w:val="en-US"/>
              </w:rPr>
              <w:t xml:space="preserve">. Based on this vision the project will develop the National IAS Management Strategy and Action Plan and subsequently based on the national strategy develop the Provincial IAS Management Strategy and Action Plans (Hainan and Chongqing), ensuring consistency with the national approach and guidance. The process will be expert driven, through participatory approaches, where a broader set of stakeholders will be involved through social media platforms and selected focus groups. The NSAP and PSAPs will cover the period from 2021-2030 and 2022-2030, respectively.  </w:t>
            </w:r>
          </w:p>
        </w:tc>
      </w:tr>
      <w:tr w:rsidR="00321913" w:rsidRPr="00AC7397" w14:paraId="46F2BF21" w14:textId="77777777" w:rsidTr="008A23A8">
        <w:tc>
          <w:tcPr>
            <w:tcW w:w="0" w:type="auto"/>
            <w:gridSpan w:val="2"/>
            <w:shd w:val="clear" w:color="auto" w:fill="FFF2CC" w:themeFill="accent4" w:themeFillTint="33"/>
          </w:tcPr>
          <w:p w14:paraId="34980489" w14:textId="77777777" w:rsidR="00321913" w:rsidRPr="00AC7397" w:rsidRDefault="00321913" w:rsidP="009E2575">
            <w:pPr>
              <w:pStyle w:val="BodyA"/>
              <w:spacing w:after="120"/>
              <w:jc w:val="left"/>
              <w:rPr>
                <w:b/>
                <w:color w:val="auto"/>
                <w:lang w:val="en-US"/>
              </w:rPr>
            </w:pPr>
            <w:r w:rsidRPr="00AC7397">
              <w:rPr>
                <w:b/>
                <w:color w:val="auto"/>
                <w:lang w:val="en-US"/>
              </w:rPr>
              <w:t>Output 1.4 Sectoral strategies are revised to align with the national IAS strategic plan, mainstreaming relevant actions, indicators and targets to address IAS threats to agroecosystems.</w:t>
            </w:r>
          </w:p>
        </w:tc>
      </w:tr>
      <w:tr w:rsidR="00321913" w:rsidRPr="00AC7397" w14:paraId="71F34AD0" w14:textId="77777777" w:rsidTr="008A23A8">
        <w:tc>
          <w:tcPr>
            <w:tcW w:w="3980" w:type="dxa"/>
            <w:shd w:val="clear" w:color="auto" w:fill="auto"/>
          </w:tcPr>
          <w:p w14:paraId="699B3A24" w14:textId="54FA4383" w:rsidR="00321913" w:rsidRPr="00AC7397" w:rsidRDefault="00321913" w:rsidP="009E2575">
            <w:pPr>
              <w:pStyle w:val="BodyA"/>
              <w:spacing w:after="120"/>
              <w:jc w:val="left"/>
              <w:rPr>
                <w:color w:val="auto"/>
                <w:lang w:val="en-US"/>
              </w:rPr>
            </w:pPr>
            <w:r w:rsidRPr="00AC7397">
              <w:rPr>
                <w:color w:val="auto"/>
                <w:u w:color="C45911"/>
                <w:lang w:val="en-US"/>
              </w:rPr>
              <w:t>Without a strategic framework in place ministries and administrations, and their provincial and local equivalents, by and large work independently on addressing IAS issues within their assigned areas of responsibilities. And while sector specific management plans for IAS prevention, control and management exist at all levels, these however, combined provide for a non-optimal intervention</w:t>
            </w:r>
            <w:r w:rsidR="002F05D1" w:rsidRPr="00AC7397">
              <w:rPr>
                <w:color w:val="auto"/>
                <w:u w:color="C45911"/>
                <w:lang w:val="en-US"/>
              </w:rPr>
              <w:t xml:space="preserve"> in the overall IAS Management</w:t>
            </w:r>
            <w:r w:rsidRPr="00AC7397">
              <w:rPr>
                <w:color w:val="auto"/>
                <w:u w:color="C45911"/>
                <w:lang w:val="en-US"/>
              </w:rPr>
              <w:t>.</w:t>
            </w:r>
          </w:p>
        </w:tc>
        <w:tc>
          <w:tcPr>
            <w:tcW w:w="5370" w:type="dxa"/>
            <w:shd w:val="clear" w:color="auto" w:fill="auto"/>
          </w:tcPr>
          <w:p w14:paraId="0312592A" w14:textId="6050820B" w:rsidR="00321913" w:rsidRPr="00AC7397" w:rsidRDefault="00321913" w:rsidP="009E2575">
            <w:pPr>
              <w:pStyle w:val="BodyA"/>
              <w:spacing w:after="120"/>
              <w:jc w:val="left"/>
              <w:rPr>
                <w:color w:val="auto"/>
                <w:lang w:val="en-US"/>
              </w:rPr>
            </w:pPr>
            <w:r w:rsidRPr="00AC7397">
              <w:rPr>
                <w:color w:val="auto"/>
                <w:u w:color="C45911"/>
                <w:lang w:val="en-US"/>
              </w:rPr>
              <w:t>The IAS NSAP and IAS PSAPs developed under output 1.3 will provide the strategic guidance to the individual ministries and administrations, and their respective provincial departments, for the future development of their sectoral Implementation Plans. Following the common framework provided by the IAS NSAP and IAS PSAPs, the combined sectoral Implementation Plans will constitute a more holistic approach for IAS Management</w:t>
            </w:r>
            <w:r w:rsidR="00B637EE" w:rsidRPr="00AD7CD8">
              <w:rPr>
                <w:color w:val="auto"/>
                <w:highlight w:val="yellow"/>
                <w:u w:color="C45911"/>
                <w:lang w:val="en-US"/>
              </w:rPr>
              <w:t xml:space="preserve">, targeting </w:t>
            </w:r>
            <w:r w:rsidR="00B637EE" w:rsidRPr="00AD7CD8">
              <w:rPr>
                <w:highlight w:val="yellow"/>
              </w:rPr>
              <w:t>the broader production landscapes, while at the same time provid</w:t>
            </w:r>
            <w:r w:rsidR="006363A4">
              <w:rPr>
                <w:highlight w:val="yellow"/>
              </w:rPr>
              <w:t>ing</w:t>
            </w:r>
            <w:r w:rsidR="00B637EE" w:rsidRPr="00AD7CD8">
              <w:rPr>
                <w:highlight w:val="yellow"/>
              </w:rPr>
              <w:t xml:space="preserve"> IAS </w:t>
            </w:r>
            <w:r w:rsidR="00A318B4">
              <w:rPr>
                <w:highlight w:val="yellow"/>
              </w:rPr>
              <w:t>m</w:t>
            </w:r>
            <w:r w:rsidR="00B637EE" w:rsidRPr="00AD7CD8">
              <w:rPr>
                <w:highlight w:val="yellow"/>
              </w:rPr>
              <w:t>anagement solutions to the pockets of traditional varieties, endemic species and protected species found within said landscapes</w:t>
            </w:r>
            <w:r w:rsidRPr="00AC7397">
              <w:rPr>
                <w:color w:val="auto"/>
                <w:u w:color="C45911"/>
                <w:lang w:val="en-US"/>
              </w:rPr>
              <w:t>. In addition, the planning processes following the IAS NSAP and IAS PSAPs development will become part of the discussions and preparation of the ministries’ 14</w:t>
            </w:r>
            <w:r w:rsidRPr="00AC7397">
              <w:rPr>
                <w:color w:val="auto"/>
                <w:u w:color="C45911"/>
                <w:vertAlign w:val="superscript"/>
                <w:lang w:val="en-US"/>
              </w:rPr>
              <w:t>th</w:t>
            </w:r>
            <w:r w:rsidRPr="00AC7397">
              <w:rPr>
                <w:color w:val="auto"/>
                <w:u w:color="C45911"/>
                <w:lang w:val="en-US"/>
              </w:rPr>
              <w:t xml:space="preserve"> and 15</w:t>
            </w:r>
            <w:r w:rsidRPr="00AC7397">
              <w:rPr>
                <w:color w:val="auto"/>
                <w:u w:color="C45911"/>
                <w:vertAlign w:val="superscript"/>
                <w:lang w:val="en-US"/>
              </w:rPr>
              <w:t>th</w:t>
            </w:r>
            <w:r w:rsidRPr="00AC7397">
              <w:rPr>
                <w:color w:val="auto"/>
                <w:u w:color="C45911"/>
                <w:lang w:val="en-US"/>
              </w:rPr>
              <w:t xml:space="preserve"> five-year plans</w:t>
            </w:r>
            <w:r w:rsidR="00B72C40">
              <w:t xml:space="preserve">, </w:t>
            </w:r>
            <w:r w:rsidR="00B72C40" w:rsidRPr="00AD7CD8">
              <w:rPr>
                <w:highlight w:val="yellow"/>
              </w:rPr>
              <w:t>providing long-term national and GE benefits</w:t>
            </w:r>
            <w:r w:rsidRPr="00AC7397">
              <w:rPr>
                <w:color w:val="auto"/>
                <w:u w:color="C45911"/>
                <w:lang w:val="en-US"/>
              </w:rPr>
              <w:t>.</w:t>
            </w:r>
          </w:p>
        </w:tc>
      </w:tr>
      <w:bookmarkEnd w:id="40"/>
    </w:tbl>
    <w:p w14:paraId="1D8A145D" w14:textId="77777777" w:rsidR="00AD073D" w:rsidRPr="00AC7397" w:rsidRDefault="00AD073D" w:rsidP="009E2575">
      <w:pPr>
        <w:spacing w:after="120"/>
        <w:jc w:val="left"/>
        <w:rPr>
          <w:rFonts w:cs="Calibri"/>
          <w:bCs/>
          <w:i/>
          <w:szCs w:val="20"/>
        </w:rPr>
      </w:pPr>
    </w:p>
    <w:p w14:paraId="7845EE70" w14:textId="7DC95131" w:rsidR="00AD073D" w:rsidRPr="00AC7397" w:rsidRDefault="00AD073D" w:rsidP="00FE3942">
      <w:pPr>
        <w:pStyle w:val="BodyA"/>
        <w:spacing w:after="120"/>
        <w:rPr>
          <w:b/>
          <w:color w:val="auto"/>
          <w:lang w:val="en-US"/>
        </w:rPr>
      </w:pPr>
      <w:r w:rsidRPr="00AC7397">
        <w:rPr>
          <w:b/>
          <w:color w:val="auto"/>
          <w:lang w:val="en-US"/>
        </w:rPr>
        <w:t>OUTCOME 1</w:t>
      </w:r>
      <w:r w:rsidR="006051C3" w:rsidRPr="00AC7397">
        <w:rPr>
          <w:b/>
          <w:color w:val="auto"/>
          <w:lang w:val="en-US"/>
        </w:rPr>
        <w:t xml:space="preserve">: </w:t>
      </w:r>
      <w:r w:rsidRPr="00AC7397">
        <w:rPr>
          <w:b/>
          <w:color w:val="auto"/>
          <w:lang w:val="en-US"/>
        </w:rPr>
        <w:t>Strengthened policy, regulatory and strategic framework for IAS Management incorporated into inter-sectoral response mechanisms for the reduction of IAS threats to agrobiodiversity, including traditional varieties and GRFA.</w:t>
      </w:r>
    </w:p>
    <w:p w14:paraId="2F3CB652" w14:textId="77777777" w:rsidR="00004E69" w:rsidRPr="00AC7397" w:rsidRDefault="00004E69" w:rsidP="00FE3942">
      <w:pPr>
        <w:pStyle w:val="BodyA"/>
        <w:spacing w:after="120"/>
        <w:rPr>
          <w:b/>
          <w:color w:val="auto"/>
          <w:lang w:val="en-US"/>
        </w:rPr>
      </w:pPr>
    </w:p>
    <w:p w14:paraId="7FE19E81" w14:textId="77777777" w:rsidR="00AD073D" w:rsidRPr="00AC7397" w:rsidRDefault="00AD073D" w:rsidP="00FE3942">
      <w:pPr>
        <w:pStyle w:val="BodyA"/>
        <w:spacing w:after="120"/>
        <w:ind w:left="360"/>
        <w:rPr>
          <w:b/>
          <w:color w:val="auto"/>
          <w:lang w:val="en-US"/>
        </w:rPr>
      </w:pPr>
      <w:r w:rsidRPr="00AC7397">
        <w:rPr>
          <w:b/>
          <w:color w:val="auto"/>
          <w:lang w:val="en-US"/>
        </w:rPr>
        <w:t>Output 1.1 Inter-agency coordination mechanisms are established to support IAS strategic plan implementation and improve the management of IAS threats to agrobiodiversity.</w:t>
      </w:r>
    </w:p>
    <w:p w14:paraId="205C544C" w14:textId="3CC8ACA8" w:rsidR="00AD073D" w:rsidRPr="00AC7397" w:rsidRDefault="00AD073D" w:rsidP="00FE3942">
      <w:pPr>
        <w:pStyle w:val="BodyB"/>
        <w:spacing w:after="120"/>
        <w:ind w:left="810"/>
        <w:jc w:val="both"/>
        <w:rPr>
          <w:rFonts w:ascii="Calibri" w:eastAsia="Calibri" w:hAnsi="Calibri"/>
          <w:i/>
          <w:color w:val="auto"/>
          <w:sz w:val="20"/>
          <w:lang w:val="en-US"/>
        </w:rPr>
      </w:pPr>
      <w:r w:rsidRPr="00AC7397">
        <w:rPr>
          <w:rFonts w:ascii="Calibri" w:eastAsia="Calibri" w:hAnsi="Calibri" w:cs="Calibri"/>
          <w:b/>
          <w:bCs/>
          <w:i/>
          <w:iCs/>
          <w:color w:val="auto"/>
          <w:sz w:val="20"/>
          <w:szCs w:val="20"/>
          <w:lang w:val="en-US"/>
        </w:rPr>
        <w:t xml:space="preserve">Intermediate Outcome </w:t>
      </w:r>
      <w:r w:rsidRPr="00AC7397">
        <w:rPr>
          <w:rFonts w:ascii="Calibri" w:eastAsia="Calibri" w:hAnsi="Calibri"/>
          <w:b/>
          <w:i/>
          <w:color w:val="auto"/>
          <w:sz w:val="20"/>
          <w:lang w:val="en-US"/>
        </w:rPr>
        <w:t>(Result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More effective national, provincial and local level cooperation and collaboration for IAS Management </w:t>
      </w:r>
    </w:p>
    <w:p w14:paraId="573CAED0" w14:textId="67C033B7" w:rsidR="006D4314" w:rsidRPr="00AC7397" w:rsidRDefault="006D4314" w:rsidP="00FE3942">
      <w:pPr>
        <w:numPr>
          <w:ilvl w:val="0"/>
          <w:numId w:val="156"/>
        </w:numPr>
        <w:spacing w:after="120"/>
        <w:ind w:left="0" w:firstLine="0"/>
        <w:rPr>
          <w:rFonts w:cs="Calibri"/>
          <w:bCs/>
          <w:szCs w:val="20"/>
        </w:rPr>
      </w:pPr>
      <w:r w:rsidRPr="00AC7397">
        <w:t xml:space="preserve">As part of the efforts to prepare an adopted inter-sectoral approach to </w:t>
      </w:r>
      <w:r w:rsidR="00F50C35" w:rsidRPr="00AC7397">
        <w:t xml:space="preserve">an integrated </w:t>
      </w:r>
      <w:r w:rsidRPr="00AC7397">
        <w:t xml:space="preserve">IAS </w:t>
      </w:r>
      <w:r w:rsidR="00F50C35" w:rsidRPr="00AC7397">
        <w:t xml:space="preserve">Management </w:t>
      </w:r>
      <w:r w:rsidRPr="00AC7397">
        <w:t>response mechanism at national, provincial and local level, the project will support collaborative discussions</w:t>
      </w:r>
      <w:r w:rsidR="00F50C35" w:rsidRPr="00AC7397">
        <w:t xml:space="preserve"> on the scope and mandate of the National IAS Management Coordinating Group,</w:t>
      </w:r>
      <w:r w:rsidRPr="00AC7397">
        <w:t xml:space="preserve"> </w:t>
      </w:r>
      <w:r w:rsidR="00F50C35" w:rsidRPr="00AC7397">
        <w:t xml:space="preserve">between MARA, </w:t>
      </w:r>
      <w:r w:rsidRPr="00AC7397">
        <w:t>MEE and GACC and other ministries and administrations</w:t>
      </w:r>
      <w:r w:rsidR="00F50C35" w:rsidRPr="00AC7397">
        <w:t>,</w:t>
      </w:r>
      <w:r w:rsidRPr="00AC7397">
        <w:t xml:space="preserve"> working on IAS Management</w:t>
      </w:r>
      <w:r w:rsidR="00F50C35" w:rsidRPr="00AC7397">
        <w:t xml:space="preserve">. The discussions will take </w:t>
      </w:r>
      <w:r w:rsidRPr="00AC7397">
        <w:t xml:space="preserve">fully into account the individual roles of the participating ministries and administrations. </w:t>
      </w:r>
      <w:r w:rsidR="00CA53EF" w:rsidRPr="00AC7397">
        <w:t>In addition, the National IAS Coordination Group will develop the TOR for the group outlining the responsibilities and main tasks of the coordination committee. It will also develop an initial workplan for the group, as well as develop and instructions for provincial and county level IAS Management Coordinating groups establishment (to be used in activities 1.1.2 and 1.1.3.).</w:t>
      </w:r>
      <w:r w:rsidRPr="00AC7397">
        <w:t>The project will further support the provincial and county level coordination group in Hainan (Wenchang) and Chongqing (Bishan) in their establishment and long-term running. Members of the groups, particularly in Hainan (Wenchang) and Chongqing (Bishan), will be capacitated through the participation in different project trainings (output 2.3). The coordinating groups will also play an active role in a sub-set of the project’s activities</w:t>
      </w:r>
      <w:r w:rsidRPr="00AC7397">
        <w:rPr>
          <w:b/>
        </w:rPr>
        <w:t xml:space="preserve">. </w:t>
      </w:r>
      <w:r w:rsidRPr="00AC7397">
        <w:t>Cumulatively these measures will contribute to an improved national, provincial and local cooperation and collaboration for IAS Management and will create a momentum for an adopted inter-sectoral approach</w:t>
      </w:r>
      <w:r w:rsidR="00931162" w:rsidRPr="00AC7397">
        <w:t>.</w:t>
      </w:r>
    </w:p>
    <w:p w14:paraId="5A295493" w14:textId="18DEABEE" w:rsidR="00E94910" w:rsidRPr="00AC7397" w:rsidRDefault="00E94910" w:rsidP="00FE3942">
      <w:pPr>
        <w:pStyle w:val="BodyA"/>
        <w:spacing w:after="120"/>
        <w:rPr>
          <w:b/>
          <w:color w:val="auto"/>
          <w:lang w:val="en-US"/>
        </w:rPr>
      </w:pPr>
    </w:p>
    <w:p w14:paraId="5047399C"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1.1 include:</w:t>
      </w:r>
    </w:p>
    <w:p w14:paraId="444038F6" w14:textId="77777777" w:rsidR="00C73F06" w:rsidRPr="00AC7397" w:rsidRDefault="003E687B" w:rsidP="00FE3942">
      <w:pPr>
        <w:spacing w:after="120"/>
        <w:ind w:left="360"/>
        <w:rPr>
          <w:u w:color="2F5496"/>
        </w:rPr>
      </w:pPr>
      <w:r w:rsidRPr="00AC7397">
        <w:rPr>
          <w:b/>
          <w:u w:color="2F5496"/>
        </w:rPr>
        <w:t>1.1.1 Establish and operationalize the National IAS Coordination Group</w:t>
      </w:r>
      <w:r w:rsidRPr="00AC7397">
        <w:rPr>
          <w:u w:color="2F5496"/>
        </w:rPr>
        <w:t xml:space="preserve"> (</w:t>
      </w:r>
      <w:r w:rsidRPr="00AC7397">
        <w:rPr>
          <w:i/>
          <w:u w:color="2F5496"/>
        </w:rPr>
        <w:t>co-financed</w:t>
      </w:r>
      <w:r w:rsidRPr="00AC7397">
        <w:rPr>
          <w:u w:color="2F5496"/>
        </w:rPr>
        <w:t>) consisting of technical and legal IAS experts and representatives from the main ministries/administrations to guide and actively participate in the optimizing of the cross-sectoral IAS Management in China. The Coordination Group will be chaired by MARA and have members from agriculture, customs, forestry, fishery, animal husbandry, grassland, ocean and environment protection. The National IAS Coordination Group will meet regularly.</w:t>
      </w:r>
      <w:r w:rsidR="00CA53EF" w:rsidRPr="00AC7397">
        <w:rPr>
          <w:u w:color="2F5496"/>
        </w:rPr>
        <w:t xml:space="preserve"> </w:t>
      </w:r>
    </w:p>
    <w:p w14:paraId="0AFD8B3C" w14:textId="698A04F6" w:rsidR="00CA53EF" w:rsidRPr="00AC7397" w:rsidRDefault="00CA53EF" w:rsidP="00FE3942">
      <w:pPr>
        <w:spacing w:after="120"/>
        <w:ind w:left="360"/>
        <w:rPr>
          <w:i/>
          <w:iCs/>
          <w:szCs w:val="22"/>
        </w:rPr>
      </w:pPr>
      <w:r w:rsidRPr="00AC7397">
        <w:rPr>
          <w:i/>
          <w:iCs/>
        </w:rPr>
        <w:t xml:space="preserve">MARA/REEA will act as the activity lead supported by MEE/FECO and GACC/CAIQ. MARA/REEA, as overall responsible for the activity, will coordinate and obtain underlying inputs from MEE/FECO and GACC/CAIQ. MARA/REEA, MEE/FECO and GACC/CAIQ will work on, and be responsible for, the individual ministry work related to the activity. Hereinafter this will be referred to as </w:t>
      </w:r>
      <w:r w:rsidR="00C73F06" w:rsidRPr="00AC7397">
        <w:rPr>
          <w:i/>
          <w:iCs/>
        </w:rPr>
        <w:t>(</w:t>
      </w:r>
      <w:r w:rsidRPr="00AC7397">
        <w:rPr>
          <w:bCs/>
          <w:i/>
          <w:iCs/>
        </w:rPr>
        <w:t>MARA-Lead; MEE-Support; GACC-Support.</w:t>
      </w:r>
      <w:r w:rsidR="00C73F06" w:rsidRPr="00AC7397">
        <w:rPr>
          <w:bCs/>
          <w:i/>
          <w:iCs/>
        </w:rPr>
        <w:t xml:space="preserve">), see also </w:t>
      </w:r>
      <w:r w:rsidR="00C73F06" w:rsidRPr="00AC7397">
        <w:rPr>
          <w:b/>
          <w:bCs/>
          <w:i/>
          <w:iCs/>
        </w:rPr>
        <w:t>Annex</w:t>
      </w:r>
      <w:r w:rsidR="006E208C" w:rsidRPr="00AC7397">
        <w:rPr>
          <w:b/>
          <w:bCs/>
          <w:i/>
          <w:iCs/>
        </w:rPr>
        <w:t xml:space="preserve"> U</w:t>
      </w:r>
      <w:r w:rsidR="00C73F06" w:rsidRPr="00AC7397">
        <w:rPr>
          <w:b/>
          <w:bCs/>
          <w:i/>
          <w:iCs/>
        </w:rPr>
        <w:t xml:space="preserve"> and </w:t>
      </w:r>
      <w:r w:rsidR="006E208C" w:rsidRPr="00AC7397">
        <w:rPr>
          <w:b/>
          <w:bCs/>
          <w:i/>
          <w:iCs/>
        </w:rPr>
        <w:t>V</w:t>
      </w:r>
      <w:r w:rsidR="00C73F06" w:rsidRPr="00AC7397">
        <w:rPr>
          <w:bCs/>
          <w:i/>
          <w:iCs/>
        </w:rPr>
        <w:t xml:space="preserve"> for an overview of MARA’s, MEE’s and GACC’s implementation and financial responsibilities related to the individual activities. </w:t>
      </w:r>
      <w:r w:rsidRPr="00AC7397">
        <w:rPr>
          <w:i/>
          <w:iCs/>
        </w:rPr>
        <w:t xml:space="preserve"> </w:t>
      </w:r>
    </w:p>
    <w:p w14:paraId="34636F0B" w14:textId="6D107B7F" w:rsidR="00B714BD" w:rsidRPr="00AC7397" w:rsidRDefault="003E687B" w:rsidP="00FE3942">
      <w:pPr>
        <w:pStyle w:val="Body"/>
        <w:spacing w:after="120"/>
        <w:ind w:left="360"/>
        <w:rPr>
          <w:b/>
          <w:bCs/>
          <w:vanish/>
          <w:u w:color="2F5496"/>
          <w:lang w:val="en-US"/>
        </w:rPr>
      </w:pPr>
      <w:r w:rsidRPr="00AC7397">
        <w:rPr>
          <w:color w:val="auto"/>
          <w:lang w:val="en-US"/>
        </w:rPr>
        <w:t xml:space="preserve"> </w:t>
      </w:r>
    </w:p>
    <w:p w14:paraId="71059C4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45829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2A2F28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44D93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55CE01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0E853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7929B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E97B9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ADEC97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44591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030CA6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DD4285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4C4C3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62DD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6F0B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2A48D8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A2F76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C3CD5B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CB1203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9BE77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21E128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AC39D2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4347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713C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480F419"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ECC4B2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91938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0D132C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B9F6F8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3FE823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69DE5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61092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D306C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C47310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FEE711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18C1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26E1D08"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8321CD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2D258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12887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E277B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9A6EC7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7DDDE2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6D7DEE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F8AC0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E717A6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559224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F84764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012A59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417A99E"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762C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9A1C78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50CE776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1352554"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94FF4B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F6E9A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D11C61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BD92A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3DBD06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AC33B9F"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55D69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AE094FC"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5F72706"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5E138F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72BEAB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D4B67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E8C66A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08BA9BE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886FE47"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0B2C20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BA4E523"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EA5090D"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65FCA1"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2D56322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3F6CF7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7F28CF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6AC7F6A5"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19CA53A"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65F2D12"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46A1EA3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CCB7100"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161F41CB" w14:textId="77777777" w:rsidR="00B714BD" w:rsidRPr="00AC7397" w:rsidRDefault="00B714BD" w:rsidP="00FE3942">
      <w:pPr>
        <w:pStyle w:val="ListParagraph"/>
        <w:numPr>
          <w:ilvl w:val="0"/>
          <w:numId w:val="54"/>
        </w:numPr>
        <w:pBdr>
          <w:top w:val="nil"/>
          <w:left w:val="nil"/>
          <w:bottom w:val="nil"/>
          <w:right w:val="nil"/>
          <w:between w:val="nil"/>
          <w:bar w:val="nil"/>
        </w:pBdr>
        <w:spacing w:after="120"/>
        <w:jc w:val="both"/>
        <w:rPr>
          <w:rFonts w:ascii="Calibri" w:eastAsia="Calibri" w:hAnsi="Calibri" w:cs="Calibri"/>
          <w:b/>
          <w:bCs/>
          <w:vanish/>
          <w:sz w:val="20"/>
          <w:szCs w:val="20"/>
          <w:u w:color="2F5496"/>
          <w:bdr w:val="nil"/>
        </w:rPr>
      </w:pPr>
    </w:p>
    <w:p w14:paraId="3DA2621C" w14:textId="28EAFFEF"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1.1.2. Create and run Provincial IAS Management Coordinating Groups in Hainan and Chongqing </w:t>
      </w:r>
      <w:r w:rsidRPr="00AC7397">
        <w:rPr>
          <w:color w:val="auto"/>
          <w:u w:color="2F5496"/>
          <w:lang w:val="en-US"/>
        </w:rPr>
        <w:t>(</w:t>
      </w:r>
      <w:r w:rsidRPr="00AC7397">
        <w:rPr>
          <w:i/>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the </w:t>
      </w:r>
      <w:r w:rsidRPr="00AC7397">
        <w:rPr>
          <w:bCs/>
          <w:color w:val="auto"/>
          <w:u w:color="2F5496"/>
          <w:lang w:val="en-US"/>
        </w:rPr>
        <w:t>National IAS Management Coordinating Group</w:t>
      </w:r>
      <w:r w:rsidRPr="00AC7397">
        <w:rPr>
          <w:color w:val="auto"/>
          <w:u w:color="2F5496"/>
          <w:lang w:val="en-US"/>
        </w:rPr>
        <w:t xml:space="preserve">. The </w:t>
      </w:r>
      <w:r w:rsidRPr="00AC7397">
        <w:rPr>
          <w:bCs/>
          <w:color w:val="auto"/>
          <w:u w:color="2F5496"/>
          <w:lang w:val="en-US"/>
        </w:rPr>
        <w:t xml:space="preserve">Provincial IAS Management Coordinating Groups </w:t>
      </w:r>
      <w:r w:rsidR="00931162" w:rsidRPr="00AC7397">
        <w:rPr>
          <w:bCs/>
          <w:color w:val="auto"/>
          <w:u w:color="2F5496"/>
          <w:lang w:val="en-US"/>
        </w:rPr>
        <w:t xml:space="preserve">will 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5E63A14D" w14:textId="5A694904" w:rsidR="003E687B" w:rsidRPr="00AC7397" w:rsidRDefault="003E687B" w:rsidP="00FE3942">
      <w:pPr>
        <w:pStyle w:val="BodyA"/>
        <w:spacing w:after="120"/>
        <w:ind w:left="360"/>
        <w:rPr>
          <w:color w:val="auto"/>
          <w:u w:color="2F5496"/>
          <w:lang w:val="en-US"/>
        </w:rPr>
      </w:pPr>
      <w:r w:rsidRPr="00AC7397">
        <w:rPr>
          <w:b/>
          <w:bCs/>
          <w:color w:val="auto"/>
          <w:u w:color="2F5496"/>
          <w:lang w:val="en-US"/>
        </w:rPr>
        <w:t xml:space="preserve">1.1.3. Create and run County IAS Management Coordinating Groups in Wenchang and Bishan </w:t>
      </w:r>
      <w:r w:rsidRPr="00AC7397">
        <w:rPr>
          <w:color w:val="auto"/>
          <w:u w:color="2F5496"/>
          <w:lang w:val="en-US"/>
        </w:rPr>
        <w:t>(</w:t>
      </w:r>
      <w:r w:rsidRPr="00AC7397">
        <w:rPr>
          <w:i/>
          <w:iCs/>
          <w:color w:val="auto"/>
          <w:u w:color="2F5496"/>
          <w:lang w:val="en-US"/>
        </w:rPr>
        <w:t>co-financed</w:t>
      </w:r>
      <w:r w:rsidRPr="00AC7397">
        <w:rPr>
          <w:color w:val="auto"/>
          <w:u w:color="2F5496"/>
          <w:lang w:val="en-US"/>
        </w:rPr>
        <w:t>), following the instructions developed under activity 1.1.</w:t>
      </w:r>
      <w:r w:rsidR="00931162" w:rsidRPr="00AC7397">
        <w:rPr>
          <w:color w:val="auto"/>
          <w:u w:color="2F5496"/>
          <w:lang w:val="en-US"/>
        </w:rPr>
        <w:t>1</w:t>
      </w:r>
      <w:r w:rsidRPr="00AC7397">
        <w:rPr>
          <w:color w:val="auto"/>
          <w:u w:color="2F5496"/>
          <w:lang w:val="en-US"/>
        </w:rPr>
        <w:t xml:space="preserve">. and the guiding principles for the establishment of </w:t>
      </w:r>
      <w:r w:rsidRPr="00AC7397">
        <w:rPr>
          <w:bCs/>
          <w:color w:val="auto"/>
          <w:u w:color="2F5496"/>
          <w:lang w:val="en-US"/>
        </w:rPr>
        <w:t>National IAS Coordination Group</w:t>
      </w:r>
      <w:r w:rsidRPr="00AC7397">
        <w:rPr>
          <w:color w:val="auto"/>
          <w:u w:color="2F5496"/>
          <w:lang w:val="en-US"/>
        </w:rPr>
        <w:t xml:space="preserve">. The </w:t>
      </w:r>
      <w:r w:rsidRPr="00AC7397">
        <w:rPr>
          <w:bCs/>
          <w:color w:val="auto"/>
          <w:u w:color="2F5496"/>
          <w:lang w:val="en-US"/>
        </w:rPr>
        <w:t>County</w:t>
      </w:r>
      <w:r w:rsidRPr="00AC7397">
        <w:rPr>
          <w:color w:val="auto"/>
          <w:u w:color="2F5496"/>
          <w:lang w:val="en-US"/>
        </w:rPr>
        <w:t xml:space="preserve"> </w:t>
      </w:r>
      <w:r w:rsidRPr="00AC7397">
        <w:rPr>
          <w:bCs/>
          <w:color w:val="auto"/>
          <w:u w:color="2F5496"/>
          <w:lang w:val="en-US"/>
        </w:rPr>
        <w:t>IAS Coordination Groups</w:t>
      </w:r>
      <w:r w:rsidRPr="00AC7397">
        <w:rPr>
          <w:color w:val="auto"/>
          <w:u w:color="2F5496"/>
          <w:lang w:val="en-US"/>
        </w:rPr>
        <w:t xml:space="preserve"> will </w:t>
      </w:r>
      <w:r w:rsidR="00931162" w:rsidRPr="00AC7397">
        <w:rPr>
          <w:color w:val="auto"/>
          <w:u w:color="2F5496"/>
          <w:lang w:val="en-US"/>
        </w:rPr>
        <w:t xml:space="preserve">be created and </w:t>
      </w:r>
      <w:r w:rsidRPr="00AC7397">
        <w:rPr>
          <w:color w:val="auto"/>
          <w:u w:color="2F5496"/>
          <w:lang w:val="en-US"/>
        </w:rPr>
        <w:t>meet regularly</w:t>
      </w:r>
      <w:r w:rsidR="00931162" w:rsidRPr="00AC7397">
        <w:rPr>
          <w:color w:val="auto"/>
          <w:u w:color="2F5496"/>
          <w:lang w:val="en-US"/>
        </w:rPr>
        <w:t xml:space="preserve"> throughout the project period and beyond</w:t>
      </w:r>
      <w:r w:rsidRPr="00AC7397">
        <w:rPr>
          <w:color w:val="auto"/>
          <w:u w:color="2F5496"/>
          <w:lang w:val="en-US"/>
        </w:rPr>
        <w:t>.</w:t>
      </w:r>
      <w:r w:rsidR="00CA53EF" w:rsidRPr="00AC7397">
        <w:rPr>
          <w:color w:val="auto"/>
          <w:u w:color="2F5496"/>
          <w:lang w:val="en-US"/>
        </w:rPr>
        <w:t xml:space="preserve"> </w:t>
      </w:r>
      <w:r w:rsidR="00C73F06" w:rsidRPr="00AC7397">
        <w:rPr>
          <w:color w:val="auto"/>
          <w:u w:color="2F5496"/>
          <w:lang w:val="en-US"/>
        </w:rPr>
        <w:t>(</w:t>
      </w:r>
      <w:r w:rsidR="00CA53EF" w:rsidRPr="00AC7397">
        <w:rPr>
          <w:bCs/>
          <w:i/>
          <w:iCs/>
          <w:lang w:val="en-US"/>
        </w:rPr>
        <w:t>MARA-Lead; MEE-Support; GACC-Support.</w:t>
      </w:r>
      <w:r w:rsidR="00C73F06" w:rsidRPr="00AC7397">
        <w:rPr>
          <w:bCs/>
          <w:i/>
          <w:iCs/>
          <w:lang w:val="en-US"/>
        </w:rPr>
        <w:t>)</w:t>
      </w:r>
    </w:p>
    <w:p w14:paraId="03498CCD" w14:textId="14230C73" w:rsidR="00F81B61" w:rsidRPr="00AC7397" w:rsidRDefault="003E687B" w:rsidP="00FE3942">
      <w:pPr>
        <w:pStyle w:val="BodyA"/>
        <w:spacing w:after="120"/>
        <w:ind w:left="360"/>
        <w:rPr>
          <w:b/>
          <w:bCs/>
          <w:i/>
          <w:iCs/>
          <w:lang w:val="en-US"/>
        </w:rPr>
      </w:pPr>
      <w:r w:rsidRPr="00AC7397">
        <w:rPr>
          <w:b/>
          <w:bCs/>
          <w:color w:val="auto"/>
          <w:u w:color="2F5496"/>
          <w:lang w:val="en-US"/>
        </w:rPr>
        <w:t xml:space="preserve">1.1.4. Hold annual multi-sector </w:t>
      </w:r>
      <w:r w:rsidR="00E0393D" w:rsidRPr="00AC7397">
        <w:rPr>
          <w:b/>
          <w:bCs/>
          <w:color w:val="auto"/>
          <w:u w:color="2F5496"/>
          <w:lang w:val="en-US"/>
        </w:rPr>
        <w:t xml:space="preserve">coordination </w:t>
      </w:r>
      <w:r w:rsidRPr="00AC7397">
        <w:rPr>
          <w:b/>
          <w:bCs/>
          <w:color w:val="auto"/>
          <w:u w:color="2F5496"/>
          <w:lang w:val="en-US"/>
        </w:rPr>
        <w:t>seminars</w:t>
      </w:r>
      <w:r w:rsidRPr="00AC7397">
        <w:rPr>
          <w:color w:val="auto"/>
          <w:u w:color="2F5496"/>
          <w:lang w:val="en-US"/>
        </w:rPr>
        <w:t xml:space="preserve"> (starting year 2), where county, provincial and national experts, together with invited foreign experts, meet to discuss and learn about effective interagency collaboration, strategy formulation, action planning and IAS Management financing. </w:t>
      </w:r>
      <w:r w:rsidR="00C73F06" w:rsidRPr="00AC7397">
        <w:rPr>
          <w:color w:val="auto"/>
          <w:u w:color="2F5496"/>
          <w:lang w:val="en-US"/>
        </w:rPr>
        <w:t>(</w:t>
      </w:r>
      <w:r w:rsidR="00C73F06" w:rsidRPr="00AC7397">
        <w:rPr>
          <w:b/>
          <w:bCs/>
          <w:i/>
          <w:iCs/>
          <w:lang w:val="en-US"/>
        </w:rPr>
        <w:t>MARA-Lead; MEE-Support; GACC-Support.)</w:t>
      </w:r>
      <w:r w:rsidR="003F70CC" w:rsidRPr="00AC7397">
        <w:rPr>
          <w:b/>
          <w:bCs/>
          <w:i/>
          <w:iCs/>
          <w:lang w:val="en-US"/>
        </w:rPr>
        <w:t xml:space="preserve"> </w:t>
      </w:r>
    </w:p>
    <w:p w14:paraId="481B9E4D" w14:textId="54F74BBD" w:rsidR="003E687B" w:rsidRPr="00AC7397" w:rsidRDefault="003F70CC" w:rsidP="00FE3942">
      <w:pPr>
        <w:pStyle w:val="BodyA"/>
        <w:spacing w:after="120"/>
        <w:ind w:left="360"/>
        <w:rPr>
          <w:color w:val="auto"/>
          <w:u w:color="2F5496"/>
          <w:lang w:val="en-US"/>
        </w:rPr>
      </w:pPr>
      <w:r w:rsidRPr="00AC7397">
        <w:rPr>
          <w:bCs/>
          <w:iCs/>
          <w:lang w:val="en-US"/>
        </w:rPr>
        <w:t xml:space="preserve">NOTE: </w:t>
      </w:r>
      <w:r w:rsidRPr="00AC7397">
        <w:rPr>
          <w:b/>
          <w:bCs/>
          <w:iCs/>
          <w:lang w:val="en-US"/>
        </w:rPr>
        <w:t>BOLD</w:t>
      </w:r>
      <w:r w:rsidRPr="00AC7397">
        <w:rPr>
          <w:bCs/>
          <w:iCs/>
          <w:lang w:val="en-US"/>
        </w:rPr>
        <w:t xml:space="preserve"> indicates that the entity will manage GEF funding under the activity</w:t>
      </w:r>
      <w:r w:rsidR="00F81B61" w:rsidRPr="00AC7397">
        <w:rPr>
          <w:bCs/>
          <w:iCs/>
          <w:lang w:val="en-US"/>
        </w:rPr>
        <w:t xml:space="preserve">, please see project budget, budget notes and Annex </w:t>
      </w:r>
      <w:r w:rsidR="006E208C" w:rsidRPr="00AC7397">
        <w:rPr>
          <w:bCs/>
          <w:iCs/>
          <w:lang w:val="en-US"/>
        </w:rPr>
        <w:t>U</w:t>
      </w:r>
      <w:r w:rsidR="00F81B61" w:rsidRPr="00AC7397">
        <w:rPr>
          <w:bCs/>
          <w:iCs/>
          <w:lang w:val="en-US"/>
        </w:rPr>
        <w:t xml:space="preserve"> for details</w:t>
      </w:r>
      <w:r w:rsidRPr="00AC7397">
        <w:rPr>
          <w:bCs/>
          <w:iCs/>
          <w:lang w:val="en-US"/>
        </w:rPr>
        <w:t xml:space="preserve">. </w:t>
      </w:r>
    </w:p>
    <w:p w14:paraId="0A2EE479" w14:textId="4FD51A10" w:rsidR="00E94910" w:rsidRPr="00AC7397" w:rsidRDefault="00E94910" w:rsidP="00FE3942">
      <w:pPr>
        <w:pStyle w:val="BodyA"/>
        <w:spacing w:after="120"/>
        <w:ind w:left="360"/>
        <w:rPr>
          <w:color w:val="auto"/>
          <w:u w:color="2F5496"/>
          <w:lang w:val="en-US"/>
        </w:rPr>
      </w:pPr>
    </w:p>
    <w:p w14:paraId="3D55BED7" w14:textId="77777777" w:rsidR="00004E69" w:rsidRPr="00AC7397" w:rsidRDefault="00004E69" w:rsidP="00FE3942">
      <w:pPr>
        <w:pStyle w:val="BodyA"/>
        <w:spacing w:after="120"/>
        <w:ind w:left="360"/>
        <w:rPr>
          <w:color w:val="auto"/>
          <w:u w:color="2F5496"/>
          <w:lang w:val="en-US"/>
        </w:rPr>
      </w:pPr>
    </w:p>
    <w:p w14:paraId="39A2A141" w14:textId="2DD7F39C" w:rsidR="003E687B" w:rsidRPr="00AC7397" w:rsidRDefault="003E687B" w:rsidP="00FE3942">
      <w:pPr>
        <w:pStyle w:val="BodyA"/>
        <w:spacing w:after="120"/>
        <w:ind w:left="360"/>
        <w:rPr>
          <w:b/>
          <w:color w:val="auto"/>
          <w:lang w:val="en-US"/>
        </w:rPr>
      </w:pPr>
      <w:r w:rsidRPr="00AC7397">
        <w:rPr>
          <w:b/>
          <w:color w:val="auto"/>
          <w:lang w:val="en-US"/>
        </w:rPr>
        <w:t>Output 1.2 Regulat</w:t>
      </w:r>
      <w:r w:rsidR="0037720F" w:rsidRPr="00AC7397">
        <w:rPr>
          <w:b/>
          <w:color w:val="auto"/>
          <w:lang w:val="en-US"/>
        </w:rPr>
        <w:t>ory framework to strengthened</w:t>
      </w:r>
      <w:r w:rsidRPr="00AC7397">
        <w:rPr>
          <w:b/>
          <w:color w:val="auto"/>
          <w:lang w:val="en-US"/>
        </w:rPr>
        <w:t xml:space="preserve"> management of IAS and their negative impacts on agrobiodiversity are reviewed and revised/ developed at the national level and in target provinces to provide protection of </w:t>
      </w:r>
      <w:r w:rsidR="0037720F" w:rsidRPr="00AC7397">
        <w:rPr>
          <w:b/>
          <w:color w:val="auto"/>
          <w:lang w:val="en-US"/>
        </w:rPr>
        <w:t>agrobiodiversity</w:t>
      </w:r>
      <w:r w:rsidRPr="00AC7397">
        <w:rPr>
          <w:b/>
          <w:color w:val="auto"/>
          <w:lang w:val="en-US"/>
        </w:rPr>
        <w:t xml:space="preserve">. </w:t>
      </w:r>
    </w:p>
    <w:p w14:paraId="2FF6DAC6" w14:textId="50A97F30" w:rsidR="006D4314" w:rsidRPr="00AC7397" w:rsidRDefault="003E687B" w:rsidP="00FE3942">
      <w:pPr>
        <w:pStyle w:val="BodyBA"/>
        <w:spacing w:after="120"/>
        <w:ind w:left="720"/>
        <w:rPr>
          <w:rFonts w:eastAsia="Calibri"/>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Protection of agrobiodiversity, is supported/ensured through the implementation of developed regulations and guidelines</w:t>
      </w:r>
      <w:r w:rsidR="00E94910" w:rsidRPr="00AC7397">
        <w:rPr>
          <w:rFonts w:ascii="Calibri" w:eastAsia="Calibri" w:hAnsi="Calibri"/>
          <w:i/>
          <w:color w:val="auto"/>
          <w:sz w:val="20"/>
          <w:lang w:val="en-US"/>
        </w:rPr>
        <w:t>.</w:t>
      </w:r>
      <w:r w:rsidRPr="00AC7397">
        <w:rPr>
          <w:rFonts w:ascii="Calibri" w:eastAsia="Calibri" w:hAnsi="Calibri"/>
          <w:color w:val="auto"/>
          <w:sz w:val="20"/>
          <w:lang w:val="en-US"/>
        </w:rPr>
        <w:t xml:space="preserve"> </w:t>
      </w:r>
    </w:p>
    <w:p w14:paraId="2C33BA2B" w14:textId="30D039FC" w:rsidR="006D4314" w:rsidRPr="00AC7397" w:rsidRDefault="006D4314" w:rsidP="00FE3942">
      <w:pPr>
        <w:numPr>
          <w:ilvl w:val="0"/>
          <w:numId w:val="156"/>
        </w:numPr>
        <w:spacing w:after="120"/>
        <w:ind w:left="0" w:firstLine="0"/>
        <w:rPr>
          <w:rFonts w:cs="Calibri"/>
          <w:bCs/>
          <w:szCs w:val="20"/>
        </w:rPr>
      </w:pPr>
      <w:r w:rsidRPr="00AC7397">
        <w:t>In order to efficiently address the negative</w:t>
      </w:r>
      <w:r w:rsidR="00E56541" w:rsidRPr="00AC7397">
        <w:t xml:space="preserve"> impact of IAS on agrobiodiversity</w:t>
      </w:r>
      <w:r w:rsidR="00E56541" w:rsidRPr="00A318B4">
        <w:t xml:space="preserve">, </w:t>
      </w:r>
      <w:r w:rsidR="006A16A8" w:rsidRPr="00A318B4">
        <w:t xml:space="preserve">including traditional varieties and GRFA, </w:t>
      </w:r>
      <w:r w:rsidR="00E56541" w:rsidRPr="00A318B4">
        <w:t>a</w:t>
      </w:r>
      <w:r w:rsidR="00E56541" w:rsidRPr="00AC7397">
        <w:t>n adequate regulatory framework needs to be in place covering in a holistic manner IAS Management. The project will support the revision of the ministry and administration main/key IAS regulations with a specific focus on ensuring an alignment with the new governmental mandates, as well as improving on the regulations guidance for cross-sector collaboration</w:t>
      </w:r>
      <w:r w:rsidR="006A16A8">
        <w:t>, which is important for effectuating holistic on-the-ground implementation</w:t>
      </w:r>
      <w:r w:rsidR="00E56541" w:rsidRPr="00AC7397">
        <w:t>. Regulations covering the same topics/areas will be cross referenced and discussed by experts to ensure that the individual regulation revisions</w:t>
      </w:r>
      <w:r w:rsidR="00380079" w:rsidRPr="00AC7397">
        <w:t>,</w:t>
      </w:r>
      <w:r w:rsidR="00E56541" w:rsidRPr="00AC7397">
        <w:t xml:space="preserve"> combined</w:t>
      </w:r>
      <w:r w:rsidR="00380079" w:rsidRPr="00AC7397">
        <w:t>,</w:t>
      </w:r>
      <w:r w:rsidR="00E56541" w:rsidRPr="00AC7397">
        <w:t xml:space="preserve"> provide for clear and workable directions for effective coverage, as well as coordination. Subsequently, the revisions will be approved through the ministries and administrations own internal processes. The </w:t>
      </w:r>
      <w:r w:rsidR="00380079" w:rsidRPr="00AC7397">
        <w:t xml:space="preserve">project developed </w:t>
      </w:r>
      <w:r w:rsidR="00E56541" w:rsidRPr="00AC7397">
        <w:t xml:space="preserve">revisions will provide for a more practical, integrated and focused cross-sectoral cooperation and implementation. The revised national level regulations will provide the guidance for a revision of similar provincial regulations in Hainan and Chongqing, which will be done through project support following the same processes as for the national revisions. As a further follow up, and strengthen the regulatory framework, IAS Rapid Response Guideline and the IAS Early Warning Guideline will be revised </w:t>
      </w:r>
      <w:r w:rsidR="00E97F46" w:rsidRPr="00AC7397">
        <w:t>considering</w:t>
      </w:r>
      <w:r w:rsidR="00E56541" w:rsidRPr="00AC7397">
        <w:t xml:space="preserve"> the project’s regulatory work and the Governmental regrouping. The aim will be to bring in cross-sectoral cooperation and collaboration and to make these guidelines timely, as well as, technically up-to date by including best national and international practices and approaches. </w:t>
      </w:r>
    </w:p>
    <w:p w14:paraId="7F80BCFA" w14:textId="23A8FB61" w:rsidR="00E56541" w:rsidRPr="00AC7397" w:rsidRDefault="00E56541" w:rsidP="00FE3942">
      <w:pPr>
        <w:numPr>
          <w:ilvl w:val="0"/>
          <w:numId w:val="156"/>
        </w:numPr>
        <w:spacing w:after="120"/>
        <w:ind w:left="0" w:firstLine="0"/>
        <w:rPr>
          <w:rFonts w:cs="Calibri"/>
          <w:bCs/>
          <w:szCs w:val="20"/>
        </w:rPr>
      </w:pPr>
      <w:r w:rsidRPr="00AC7397">
        <w:t>To address the current gap in the national IAS risk assessments, which are essential for the updating of the “First Priority” IAS species list and the National Quarantine Pest list, the project will assist in the development of an IAS Biodiversity Risk Assessment Guideline. The guideline development will draw on national and international information, as well as research on IAS impact on biodiversity. The guideline will provide guidance for how to risk-assess IAS currently found in China</w:t>
      </w:r>
      <w:r w:rsidR="004A6F5E" w:rsidRPr="00AC7397">
        <w:t xml:space="preserve">, as well as </w:t>
      </w:r>
      <w:r w:rsidRPr="00AC7397">
        <w:t>known IAS that have not entered China</w:t>
      </w:r>
      <w:r w:rsidR="004A6F5E" w:rsidRPr="00AC7397">
        <w:t xml:space="preserve"> yet</w:t>
      </w:r>
      <w:r w:rsidRPr="00AC7397">
        <w:t>. This guideline will provide a new and needed perspective on the IAS risk to biodiversity</w:t>
      </w:r>
      <w:r w:rsidR="006A16A8">
        <w:t xml:space="preserve"> of both national and global importance</w:t>
      </w:r>
      <w:r w:rsidRPr="00AC7397">
        <w:t>.</w:t>
      </w:r>
    </w:p>
    <w:p w14:paraId="1E71A733" w14:textId="77138B96" w:rsidR="00E56541" w:rsidRPr="00AC7397" w:rsidRDefault="00E56541" w:rsidP="00FE3942">
      <w:pPr>
        <w:numPr>
          <w:ilvl w:val="0"/>
          <w:numId w:val="156"/>
        </w:numPr>
        <w:spacing w:after="120"/>
        <w:ind w:left="0" w:firstLine="0"/>
        <w:rPr>
          <w:rFonts w:cs="Calibri"/>
          <w:bCs/>
          <w:szCs w:val="20"/>
        </w:rPr>
      </w:pPr>
      <w:r w:rsidRPr="00AC7397">
        <w:t>Furthering the aspect of protecting national and globally important biodiversity, an IAS buffer zones guideline, to be used in areas surrounding protected areas and other ecological sensitive zones, will be developed to provide additional security against IAS encroachment in key ecological function areas and other conservation and protected areas. The guideline will outline how to use existing structures like monitoring stations and activities such as regular surveys, as a base for the design and management (through a cross-sectoral approach) of areas surrounding conservation areas (i.e. IAS buffer zones). As part of this, typical IAS spread pathways will be determined and guidance for cost-effective options for “blocking“</w:t>
      </w:r>
      <w:r w:rsidR="008A0A09" w:rsidRPr="00AC7397">
        <w:t xml:space="preserve"> </w:t>
      </w:r>
      <w:r w:rsidRPr="00AC7397">
        <w:t>these pathways will be provided. As such the IAS buffer zones would/should not be seen as an “add on”</w:t>
      </w:r>
      <w:r w:rsidR="004A6F5E" w:rsidRPr="00AC7397">
        <w:t>,</w:t>
      </w:r>
      <w:r w:rsidRPr="00AC7397">
        <w:t xml:space="preserve"> but rather as part of the local monitoring and early warning systems/mechanisms, which via its early response will hinder (or minimize the risk of) IAS entering into conservation areas. From a protected areas management perspective, the protection from IAS will be further strengthened by the project developed IAS Risk Assessment, Early Warning and Rapid Response guidelines for protected areas, which will assist protected area managers and staff in implementing relevant and timely IAS </w:t>
      </w:r>
      <w:r w:rsidR="004A6F5E" w:rsidRPr="00AC7397">
        <w:t xml:space="preserve">Management </w:t>
      </w:r>
      <w:r w:rsidRPr="00AC7397">
        <w:t>actions.</w:t>
      </w:r>
      <w:r w:rsidRPr="00AC7397">
        <w:rPr>
          <w:b/>
        </w:rPr>
        <w:t xml:space="preserve"> </w:t>
      </w:r>
      <w:r w:rsidRPr="00AC7397">
        <w:t>The project developed guidelines will be instrumental for the development of up-to-date coherent IAS regulations</w:t>
      </w:r>
      <w:r w:rsidR="004A6F5E" w:rsidRPr="00AC7397">
        <w:t>,</w:t>
      </w:r>
      <w:r w:rsidRPr="00AC7397">
        <w:t xml:space="preserve"> ensuring the effective protection of traditional varieties and GRFA in agroecosystems inside</w:t>
      </w:r>
      <w:r w:rsidR="004A6F5E" w:rsidRPr="00AC7397">
        <w:t>,</w:t>
      </w:r>
      <w:r w:rsidRPr="00AC7397">
        <w:t xml:space="preserve"> and outside</w:t>
      </w:r>
      <w:r w:rsidR="004A6F5E" w:rsidRPr="00AC7397">
        <w:t>,</w:t>
      </w:r>
      <w:r w:rsidRPr="00AC7397">
        <w:t xml:space="preserve"> key ecological function areas and other conservation and protected areas. Incorporated cross-sectoral cooperation replicated at both national and regional level as well as implemented best technological and knowledge</w:t>
      </w:r>
      <w:r w:rsidR="008A0A09" w:rsidRPr="00AC7397">
        <w:t>-</w:t>
      </w:r>
      <w:r w:rsidRPr="00AC7397">
        <w:t>based solutions will ensure effective and sustainable results of the IAS regulatory reform on IAS prevention, control and management.</w:t>
      </w:r>
    </w:p>
    <w:p w14:paraId="30433E72" w14:textId="4112A3FE" w:rsidR="00E94910" w:rsidRPr="00AC7397" w:rsidRDefault="00E94910" w:rsidP="00FE3942">
      <w:pPr>
        <w:pStyle w:val="BodyA"/>
        <w:spacing w:after="120"/>
        <w:rPr>
          <w:color w:val="auto"/>
          <w:lang w:val="en-US"/>
        </w:rPr>
      </w:pPr>
    </w:p>
    <w:p w14:paraId="3FD79E9B" w14:textId="77777777" w:rsidR="00AD073D" w:rsidRPr="00AC7397" w:rsidRDefault="00AD073D" w:rsidP="00FE3942">
      <w:pPr>
        <w:pStyle w:val="BodyB"/>
        <w:spacing w:after="120"/>
        <w:ind w:left="360"/>
        <w:jc w:val="both"/>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1.2 include:</w:t>
      </w:r>
    </w:p>
    <w:p w14:paraId="268EFCC0" w14:textId="625F29E5" w:rsidR="003E687B" w:rsidRPr="00AC7397" w:rsidRDefault="003E687B" w:rsidP="00FE3942">
      <w:pPr>
        <w:pStyle w:val="BodyA"/>
        <w:spacing w:after="120"/>
        <w:ind w:left="360"/>
        <w:rPr>
          <w:b/>
          <w:bCs/>
          <w:i/>
          <w:iCs/>
          <w:lang w:val="en-US"/>
        </w:rPr>
      </w:pPr>
      <w:r w:rsidRPr="00AC7397">
        <w:rPr>
          <w:b/>
          <w:color w:val="auto"/>
          <w:u w:color="2F5496"/>
          <w:lang w:val="en-US"/>
        </w:rPr>
        <w:t xml:space="preserve">1.2.1. </w:t>
      </w:r>
      <w:r w:rsidRPr="00AC7397">
        <w:rPr>
          <w:b/>
          <w:color w:val="auto"/>
          <w:lang w:val="en-US"/>
        </w:rPr>
        <w:t>Revise and adopt the national regulation framework to optimize cross-sectoral IAS Management</w:t>
      </w:r>
      <w:r w:rsidRPr="00AC7397">
        <w:rPr>
          <w:b/>
          <w:color w:val="auto"/>
          <w:u w:color="2F5496"/>
          <w:lang w:val="en-US"/>
        </w:rPr>
        <w:t>,</w:t>
      </w:r>
      <w:r w:rsidRPr="00AC7397">
        <w:rPr>
          <w:color w:val="auto"/>
          <w:u w:color="2F5496"/>
          <w:lang w:val="en-US"/>
        </w:rPr>
        <w:t xml:space="preserve"> based on a verification </w:t>
      </w:r>
      <w:r w:rsidR="00F56804" w:rsidRPr="00AC7397">
        <w:rPr>
          <w:color w:val="auto"/>
          <w:u w:color="2F5496"/>
          <w:lang w:val="en-US"/>
        </w:rPr>
        <w:t xml:space="preserve">of the PPG discussions </w:t>
      </w:r>
      <w:r w:rsidR="004A6F5E" w:rsidRPr="00AC7397">
        <w:rPr>
          <w:color w:val="auto"/>
          <w:u w:color="2F5496"/>
          <w:lang w:val="en-US"/>
        </w:rPr>
        <w:t xml:space="preserve">(see also </w:t>
      </w:r>
      <w:r w:rsidR="004A6F5E" w:rsidRPr="00AC7397">
        <w:rPr>
          <w:b/>
          <w:color w:val="auto"/>
          <w:u w:color="2F5496"/>
          <w:lang w:val="en-US"/>
        </w:rPr>
        <w:t>Annex L</w:t>
      </w:r>
      <w:r w:rsidR="004A6F5E" w:rsidRPr="00AC7397">
        <w:rPr>
          <w:color w:val="auto"/>
          <w:u w:color="2F5496"/>
          <w:lang w:val="en-US"/>
        </w:rPr>
        <w:t>)</w:t>
      </w:r>
      <w:r w:rsidRPr="00AC7397">
        <w:rPr>
          <w:color w:val="auto"/>
          <w:u w:color="2F5496"/>
          <w:lang w:val="en-US"/>
        </w:rPr>
        <w:t xml:space="preserve">, the individual ministries and administrations </w:t>
      </w:r>
      <w:r w:rsidR="00900F25">
        <w:rPr>
          <w:color w:val="auto"/>
          <w:u w:color="2F5496"/>
          <w:lang w:val="en-US"/>
        </w:rPr>
        <w:t>(</w:t>
      </w:r>
      <w:r w:rsidR="00900F25" w:rsidRPr="00AC0A2C">
        <w:rPr>
          <w:b/>
          <w:i/>
          <w:color w:val="auto"/>
          <w:u w:color="2F5496"/>
          <w:lang w:val="en-US"/>
        </w:rPr>
        <w:t xml:space="preserve">MARA, MEE </w:t>
      </w:r>
      <w:r w:rsidR="00900F25" w:rsidRPr="00671459">
        <w:rPr>
          <w:color w:val="auto"/>
          <w:u w:color="2F5496"/>
          <w:lang w:val="en-US"/>
        </w:rPr>
        <w:t>and</w:t>
      </w:r>
      <w:r w:rsidR="00900F25" w:rsidRPr="00AC0A2C">
        <w:rPr>
          <w:b/>
          <w:i/>
          <w:color w:val="auto"/>
          <w:u w:color="2F5496"/>
          <w:lang w:val="en-US"/>
        </w:rPr>
        <w:t xml:space="preserve"> GACC</w:t>
      </w:r>
      <w:r w:rsidR="00900F25">
        <w:rPr>
          <w:color w:val="auto"/>
          <w:u w:color="2F5496"/>
          <w:lang w:val="en-US"/>
        </w:rPr>
        <w:t>)</w:t>
      </w:r>
      <w:r w:rsidR="00900F25" w:rsidRPr="00AC7397">
        <w:rPr>
          <w:color w:val="auto"/>
          <w:u w:color="2F5496"/>
          <w:lang w:val="en-US"/>
        </w:rPr>
        <w:t xml:space="preserve"> </w:t>
      </w:r>
      <w:r w:rsidRPr="00AC7397">
        <w:rPr>
          <w:color w:val="auto"/>
          <w:u w:color="2F5496"/>
          <w:lang w:val="en-US"/>
        </w:rPr>
        <w:t xml:space="preserve">will update their regulations/ordinances, redirecting, enhancing and clarifying these to corresponded changes made during the Government restructuring exercise, make them technically up to date, as well as ensuring an increased cross-sectoral cooperation and coordination with other ministries and administrations. </w:t>
      </w:r>
    </w:p>
    <w:p w14:paraId="0006DEB9" w14:textId="1AE3DD68" w:rsidR="003E687B" w:rsidRPr="00AC7397" w:rsidRDefault="003E687B" w:rsidP="00FE3942">
      <w:pPr>
        <w:pStyle w:val="BodyA"/>
        <w:spacing w:after="120"/>
        <w:ind w:left="360"/>
        <w:rPr>
          <w:b/>
          <w:bCs/>
          <w:i/>
          <w:iCs/>
          <w:lang w:val="en-US"/>
        </w:rPr>
      </w:pPr>
      <w:r w:rsidRPr="00AC7397">
        <w:rPr>
          <w:b/>
          <w:color w:val="auto"/>
          <w:u w:color="2F5496"/>
          <w:lang w:val="en-US"/>
        </w:rPr>
        <w:t xml:space="preserve">1.2.2. </w:t>
      </w:r>
      <w:r w:rsidRPr="00AC7397">
        <w:rPr>
          <w:b/>
          <w:color w:val="auto"/>
          <w:lang w:val="en-US"/>
        </w:rPr>
        <w:t>Develop provincial regulation for IAS prevention, control and management in Hainan and Chongqing</w:t>
      </w:r>
      <w:r w:rsidRPr="00AC7397">
        <w:rPr>
          <w:color w:val="auto"/>
          <w:u w:color="2F5496"/>
          <w:lang w:val="en-US"/>
        </w:rPr>
        <w:t>, which will draw from the work and results obtained under activity 1.2.1. while at the same time ensuring that the provincial regulations are specific to the individual province</w:t>
      </w:r>
      <w:r w:rsidR="004A6F5E" w:rsidRPr="00AC7397">
        <w:rPr>
          <w:color w:val="auto"/>
          <w:u w:color="2F5496"/>
          <w:lang w:val="en-US"/>
        </w:rPr>
        <w:t>,</w:t>
      </w:r>
      <w:r w:rsidRPr="00AC7397">
        <w:rPr>
          <w:color w:val="auto"/>
          <w:u w:color="2F5496"/>
          <w:lang w:val="en-US"/>
        </w:rPr>
        <w:t xml:space="preserve"> taking local conditions into consideration. The regulations will provide instructions for the organization and implementation of cross-sectoral IAS Management. </w:t>
      </w:r>
      <w:r w:rsidR="0082225C" w:rsidRPr="00AC7397">
        <w:rPr>
          <w:color w:val="auto"/>
          <w:u w:color="2F5496"/>
          <w:lang w:val="en-US"/>
        </w:rPr>
        <w:t>As with activity 1.2.1 the individual departments</w:t>
      </w:r>
      <w:r w:rsidR="00900F25">
        <w:rPr>
          <w:color w:val="auto"/>
          <w:u w:color="2F5496"/>
          <w:lang w:val="en-US"/>
        </w:rPr>
        <w:t xml:space="preserve"> in (</w:t>
      </w:r>
      <w:r w:rsidR="00900F25" w:rsidRPr="00CA6B7F">
        <w:rPr>
          <w:b/>
          <w:i/>
          <w:color w:val="auto"/>
          <w:u w:color="2F5496"/>
          <w:lang w:val="en-US"/>
        </w:rPr>
        <w:t xml:space="preserve">MARA, MEE </w:t>
      </w:r>
      <w:r w:rsidR="00900F25" w:rsidRPr="00671459">
        <w:rPr>
          <w:color w:val="auto"/>
          <w:u w:color="2F5496"/>
          <w:lang w:val="en-US"/>
        </w:rPr>
        <w:t>and</w:t>
      </w:r>
      <w:r w:rsidR="00900F25" w:rsidRPr="00CA6B7F">
        <w:rPr>
          <w:b/>
          <w:i/>
          <w:color w:val="auto"/>
          <w:u w:color="2F5496"/>
          <w:lang w:val="en-US"/>
        </w:rPr>
        <w:t xml:space="preserve"> GACC</w:t>
      </w:r>
      <w:r w:rsidR="00900F25">
        <w:rPr>
          <w:color w:val="auto"/>
          <w:u w:color="2F5496"/>
          <w:lang w:val="en-US"/>
        </w:rPr>
        <w:t>)</w:t>
      </w:r>
      <w:r w:rsidR="0082225C" w:rsidRPr="00AC7397">
        <w:rPr>
          <w:color w:val="auto"/>
          <w:u w:color="2F5496"/>
          <w:lang w:val="en-US"/>
        </w:rPr>
        <w:t xml:space="preserve"> will undertake this work. </w:t>
      </w:r>
      <w:r w:rsidR="0088545C" w:rsidRPr="00AC7397">
        <w:rPr>
          <w:color w:val="auto"/>
          <w:u w:color="2F5496"/>
          <w:lang w:val="en-US"/>
        </w:rPr>
        <w:t>The results of this activity will influence the IAS Management plans for Wenchang city and Bishan district (activity 3.4.1)</w:t>
      </w:r>
      <w:r w:rsidR="00404644" w:rsidRPr="00AC7397">
        <w:rPr>
          <w:color w:val="auto"/>
          <w:u w:color="2F5496"/>
          <w:lang w:val="en-US"/>
        </w:rPr>
        <w:t xml:space="preserve"> </w:t>
      </w:r>
    </w:p>
    <w:p w14:paraId="31D818DF" w14:textId="7D6E44F3" w:rsidR="003E687B" w:rsidRPr="00AC7397" w:rsidRDefault="003E687B" w:rsidP="00FE3942">
      <w:pPr>
        <w:pStyle w:val="BodyA"/>
        <w:spacing w:after="120"/>
        <w:ind w:left="360"/>
        <w:rPr>
          <w:b/>
          <w:color w:val="auto"/>
          <w:u w:color="2F5496"/>
          <w:lang w:val="en-US"/>
        </w:rPr>
      </w:pPr>
      <w:bookmarkStart w:id="41" w:name="_Hlk530984381"/>
      <w:r w:rsidRPr="00AC7397">
        <w:rPr>
          <w:b/>
          <w:color w:val="auto"/>
          <w:u w:color="2F5496"/>
          <w:lang w:val="en-US"/>
        </w:rPr>
        <w:t xml:space="preserve">1.2.3. </w:t>
      </w:r>
      <w:r w:rsidR="00E0393D" w:rsidRPr="00AC7397">
        <w:rPr>
          <w:b/>
          <w:color w:val="auto"/>
          <w:u w:color="2F5496"/>
          <w:lang w:val="en-US"/>
        </w:rPr>
        <w:t xml:space="preserve">Revise </w:t>
      </w:r>
      <w:r w:rsidRPr="00AC7397">
        <w:rPr>
          <w:b/>
          <w:color w:val="auto"/>
          <w:u w:color="2F5496"/>
          <w:lang w:val="en-US"/>
        </w:rPr>
        <w:t>IAS Early Warning Guideline</w:t>
      </w:r>
      <w:r w:rsidR="00E0393D" w:rsidRPr="00AC7397">
        <w:rPr>
          <w:b/>
          <w:color w:val="auto"/>
          <w:u w:color="2F5496"/>
          <w:lang w:val="en-US"/>
        </w:rPr>
        <w:t>s</w:t>
      </w:r>
      <w:r w:rsidRPr="00AC7397">
        <w:rPr>
          <w:color w:val="auto"/>
          <w:u w:color="2F5496"/>
          <w:lang w:val="en-US"/>
        </w:rPr>
        <w:t xml:space="preserve">, to guide national, provincial and county level institutions and agencies in how to set up early warning systems and develop operational methodologies. </w:t>
      </w:r>
      <w:r w:rsidR="00F56804" w:rsidRPr="00AC7397">
        <w:rPr>
          <w:color w:val="auto"/>
          <w:u w:color="2F5496"/>
          <w:lang w:val="en-US"/>
        </w:rPr>
        <w:t xml:space="preserve">The guidelines (activity 1.2.3, 1.2.4 and 1.2.5) </w:t>
      </w:r>
      <w:r w:rsidR="00893821" w:rsidRPr="00AC7397">
        <w:rPr>
          <w:color w:val="auto"/>
          <w:u w:color="2F5496"/>
          <w:lang w:val="en-US"/>
        </w:rPr>
        <w:t>is part of the overall policy expansion</w:t>
      </w:r>
      <w:r w:rsidR="008A0A09" w:rsidRPr="00AC7397">
        <w:rPr>
          <w:color w:val="auto"/>
          <w:u w:color="2F5496"/>
          <w:lang w:val="en-US"/>
        </w:rPr>
        <w:t>,</w:t>
      </w:r>
      <w:r w:rsidR="00893821" w:rsidRPr="00AC7397">
        <w:rPr>
          <w:color w:val="auto"/>
          <w:u w:color="2F5496"/>
          <w:lang w:val="en-US"/>
        </w:rPr>
        <w:t xml:space="preserve"> which will strengthen the implementation of the regulatory framework. </w:t>
      </w:r>
      <w:r w:rsidRPr="00AC7397">
        <w:rPr>
          <w:color w:val="auto"/>
          <w:u w:color="2F5496"/>
          <w:lang w:val="en-US"/>
        </w:rPr>
        <w:t xml:space="preserve">The </w:t>
      </w:r>
      <w:r w:rsidR="00893821" w:rsidRPr="00AC7397">
        <w:rPr>
          <w:color w:val="auto"/>
          <w:u w:color="2F5496"/>
          <w:lang w:val="en-US"/>
        </w:rPr>
        <w:t>IAS Early Warning G</w:t>
      </w:r>
      <w:r w:rsidRPr="00AC7397">
        <w:rPr>
          <w:color w:val="auto"/>
          <w:u w:color="2F5496"/>
          <w:lang w:val="en-US"/>
        </w:rPr>
        <w:t xml:space="preserve">uideline will “step-off” from the current situation in China but will at the same time bring in the element of future requirements and needs. The work on the IAS early warning guideline will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404644" w:rsidRPr="00AC7397">
        <w:rPr>
          <w:color w:val="auto"/>
          <w:lang w:val="en-US"/>
        </w:rPr>
        <w:t xml:space="preserve"> </w:t>
      </w:r>
      <w:r w:rsidR="00404644" w:rsidRPr="00AC7397">
        <w:rPr>
          <w:color w:val="auto"/>
          <w:u w:color="2F5496"/>
          <w:lang w:val="en-US"/>
        </w:rPr>
        <w:t>(</w:t>
      </w:r>
      <w:r w:rsidR="00404644" w:rsidRPr="00AC7397">
        <w:rPr>
          <w:b/>
          <w:bCs/>
          <w:i/>
          <w:iCs/>
          <w:lang w:val="en-US"/>
        </w:rPr>
        <w:t>MARA-Lead; MEE-Support; GACC-Support.)</w:t>
      </w:r>
    </w:p>
    <w:p w14:paraId="69BCB3CD" w14:textId="15332812" w:rsidR="003E687B" w:rsidRPr="00AC7397" w:rsidRDefault="003E687B" w:rsidP="00FE3942">
      <w:pPr>
        <w:pStyle w:val="BodyA"/>
        <w:spacing w:after="120"/>
        <w:ind w:left="360"/>
        <w:rPr>
          <w:b/>
          <w:color w:val="auto"/>
          <w:u w:color="2F5496"/>
          <w:lang w:val="en-US"/>
        </w:rPr>
      </w:pPr>
      <w:r w:rsidRPr="00AC7397">
        <w:rPr>
          <w:b/>
          <w:color w:val="auto"/>
          <w:u w:color="2F5496"/>
          <w:lang w:val="en-US"/>
        </w:rPr>
        <w:t xml:space="preserve"> 1.2.4. </w:t>
      </w:r>
      <w:bookmarkEnd w:id="41"/>
      <w:r w:rsidR="00E0393D" w:rsidRPr="00AC7397">
        <w:rPr>
          <w:b/>
          <w:color w:val="auto"/>
          <w:u w:color="2F5496"/>
          <w:lang w:val="en-US"/>
        </w:rPr>
        <w:t xml:space="preserve">Revise </w:t>
      </w:r>
      <w:r w:rsidRPr="00AC7397">
        <w:rPr>
          <w:b/>
          <w:color w:val="auto"/>
          <w:u w:color="2F5496"/>
          <w:lang w:val="en-US"/>
        </w:rPr>
        <w:t xml:space="preserve">IAS rapid response guidelines, </w:t>
      </w:r>
      <w:r w:rsidRPr="00AC7397">
        <w:rPr>
          <w:color w:val="auto"/>
          <w:u w:color="2F5496"/>
          <w:lang w:val="en-US"/>
        </w:rPr>
        <w:t>which, as for activity 1.2.3, will</w:t>
      </w:r>
      <w:r w:rsidRPr="00AC7397">
        <w:rPr>
          <w:b/>
          <w:color w:val="auto"/>
          <w:u w:color="2F5496"/>
          <w:lang w:val="en-US"/>
        </w:rPr>
        <w:t xml:space="preserve"> </w:t>
      </w:r>
      <w:r w:rsidRPr="00AC7397">
        <w:rPr>
          <w:color w:val="auto"/>
          <w:u w:color="2F5496"/>
          <w:lang w:val="en-US"/>
        </w:rPr>
        <w:t>guide national, provincial and county level institutions and agencies. As activity 1.2.3</w:t>
      </w:r>
      <w:r w:rsidR="008A0A09" w:rsidRPr="00AC7397">
        <w:rPr>
          <w:color w:val="auto"/>
          <w:u w:color="2F5496"/>
          <w:lang w:val="en-US"/>
        </w:rPr>
        <w:t>,</w:t>
      </w:r>
      <w:r w:rsidRPr="00AC7397">
        <w:rPr>
          <w:color w:val="auto"/>
          <w:u w:color="2F5496"/>
          <w:lang w:val="en-US"/>
        </w:rPr>
        <w:t xml:space="preserve"> the guideline will be framed around the current situation in China, but also </w:t>
      </w:r>
      <w:r w:rsidR="00E97F46" w:rsidRPr="00AC7397">
        <w:rPr>
          <w:color w:val="auto"/>
          <w:u w:color="2F5496"/>
          <w:lang w:val="en-US"/>
        </w:rPr>
        <w:t>consider</w:t>
      </w:r>
      <w:r w:rsidRPr="00AC7397">
        <w:rPr>
          <w:color w:val="auto"/>
          <w:u w:color="2F5496"/>
          <w:lang w:val="en-US"/>
        </w:rPr>
        <w:t xml:space="preserve"> the element of future requirements and needs. The work on the IAS rapid response guideline will also be interlinked with the </w:t>
      </w:r>
      <w:r w:rsidRPr="00AC7397">
        <w:rPr>
          <w:color w:val="auto"/>
          <w:lang w:val="en-US"/>
        </w:rPr>
        <w:t xml:space="preserve">National </w:t>
      </w:r>
      <w:r w:rsidR="0088545C" w:rsidRPr="00AC7397">
        <w:rPr>
          <w:color w:val="auto"/>
          <w:lang w:val="en-US"/>
        </w:rPr>
        <w:t xml:space="preserve">and Provincial </w:t>
      </w:r>
      <w:r w:rsidRPr="00AC7397">
        <w:rPr>
          <w:color w:val="auto"/>
          <w:lang w:val="en-US"/>
        </w:rPr>
        <w:t>IAS Management Strategy and Action Plan process (output 1.3)</w:t>
      </w:r>
      <w:r w:rsidR="0088545C" w:rsidRPr="00AC7397">
        <w:rPr>
          <w:color w:val="auto"/>
          <w:lang w:val="en-US"/>
        </w:rPr>
        <w:t xml:space="preserve">. The guideline work under activity 1.2.3 and 1.2.4 </w:t>
      </w:r>
      <w:r w:rsidR="0088545C" w:rsidRPr="00AC7397">
        <w:rPr>
          <w:color w:val="auto"/>
          <w:u w:color="2F5496"/>
          <w:lang w:val="en-US"/>
        </w:rPr>
        <w:t xml:space="preserve">will </w:t>
      </w:r>
      <w:r w:rsidR="008A0A09" w:rsidRPr="00AC7397">
        <w:rPr>
          <w:color w:val="auto"/>
          <w:u w:color="2F5496"/>
          <w:lang w:val="en-US"/>
        </w:rPr>
        <w:t xml:space="preserve">also </w:t>
      </w:r>
      <w:r w:rsidR="0088545C" w:rsidRPr="00AC7397">
        <w:rPr>
          <w:color w:val="auto"/>
          <w:u w:color="2F5496"/>
          <w:lang w:val="en-US"/>
        </w:rPr>
        <w:t>influence the IAS Management plans for Wenchang city and Bishan district (activity 3.4.1)</w:t>
      </w:r>
      <w:r w:rsidR="00404644" w:rsidRPr="00AC7397">
        <w:rPr>
          <w:color w:val="auto"/>
          <w:u w:color="2F5496"/>
          <w:lang w:val="en-US"/>
        </w:rPr>
        <w:t xml:space="preserve"> (</w:t>
      </w:r>
      <w:r w:rsidR="00404644" w:rsidRPr="00AC7397">
        <w:rPr>
          <w:b/>
          <w:bCs/>
          <w:i/>
          <w:iCs/>
          <w:lang w:val="en-US"/>
        </w:rPr>
        <w:t xml:space="preserve">MARA-Lead; MEE-Support; </w:t>
      </w:r>
      <w:r w:rsidR="00404644" w:rsidRPr="00AC7397">
        <w:rPr>
          <w:bCs/>
          <w:i/>
          <w:iCs/>
          <w:lang w:val="en-US"/>
        </w:rPr>
        <w:t>GACC-Support</w:t>
      </w:r>
      <w:r w:rsidR="00404644" w:rsidRPr="00AC7397">
        <w:rPr>
          <w:b/>
          <w:bCs/>
          <w:i/>
          <w:iCs/>
          <w:lang w:val="en-US"/>
        </w:rPr>
        <w:t>.)</w:t>
      </w:r>
    </w:p>
    <w:p w14:paraId="57A8788A" w14:textId="0C1BE2CD"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 1.2.5. Develop an IAS Biodiversity Risk Assessment Guideline</w:t>
      </w:r>
      <w:r w:rsidRPr="00AC7397">
        <w:rPr>
          <w:color w:val="auto"/>
          <w:u w:color="2F5496"/>
          <w:lang w:val="en-US"/>
        </w:rPr>
        <w:t xml:space="preserve"> to complement the existing assessments which mainly focuses on invasive species impacts on production, economy, social and health. The </w:t>
      </w:r>
      <w:r w:rsidR="00266BF7" w:rsidRPr="00AC7397">
        <w:rPr>
          <w:color w:val="auto"/>
          <w:u w:color="2F5496"/>
          <w:lang w:val="en-US"/>
        </w:rPr>
        <w:t xml:space="preserve">IAS </w:t>
      </w:r>
      <w:r w:rsidRPr="00AC7397">
        <w:rPr>
          <w:color w:val="auto"/>
          <w:u w:color="2F5496"/>
          <w:lang w:val="en-US"/>
        </w:rPr>
        <w:t xml:space="preserve">Biodiversity Risk Assessment guideline will enable risk estimations of species impact on biodiversity and the ecosystem services they provide. The guideline will be robust enough to enable evaluation of IAS already found in China and species that has the potential to entered China in the future. The developed guidelines will </w:t>
      </w:r>
      <w:r w:rsidR="008A0A09" w:rsidRPr="00AC7397">
        <w:rPr>
          <w:color w:val="auto"/>
          <w:u w:color="2F5496"/>
          <w:lang w:val="en-US"/>
        </w:rPr>
        <w:t xml:space="preserve">be used by the Government ministries and </w:t>
      </w:r>
      <w:r w:rsidRPr="00AC7397">
        <w:rPr>
          <w:color w:val="auto"/>
          <w:u w:color="2F5496"/>
          <w:lang w:val="en-US"/>
        </w:rPr>
        <w:t>add a previously non-existing biodiversity layer to the updating of</w:t>
      </w:r>
      <w:r w:rsidR="008A0A09" w:rsidRPr="00AC7397">
        <w:rPr>
          <w:color w:val="auto"/>
          <w:u w:color="2F5496"/>
          <w:lang w:val="en-US"/>
        </w:rPr>
        <w:t>,</w:t>
      </w:r>
      <w:r w:rsidRPr="00AC7397">
        <w:rPr>
          <w:color w:val="auto"/>
          <w:u w:color="2F5496"/>
          <w:lang w:val="en-US"/>
        </w:rPr>
        <w:t xml:space="preserve"> </w:t>
      </w:r>
      <w:r w:rsidR="008A0A09" w:rsidRPr="00AC7397">
        <w:rPr>
          <w:color w:val="auto"/>
          <w:u w:color="2F5496"/>
          <w:lang w:val="en-US"/>
        </w:rPr>
        <w:t xml:space="preserve">for instance, </w:t>
      </w:r>
      <w:r w:rsidRPr="00AC7397">
        <w:rPr>
          <w:color w:val="auto"/>
          <w:u w:color="2F5496"/>
          <w:lang w:val="en-US"/>
        </w:rPr>
        <w:t xml:space="preserve">the “First Priority” IAS species list </w:t>
      </w:r>
      <w:r w:rsidR="008E4AC4" w:rsidRPr="00BC51CC">
        <w:rPr>
          <w:color w:val="auto"/>
          <w:u w:color="2F5496"/>
          <w:lang w:val="en-US"/>
        </w:rPr>
        <w:t>(Activity 1.2.8.)</w:t>
      </w:r>
      <w:r w:rsidR="008E4AC4">
        <w:rPr>
          <w:color w:val="auto"/>
          <w:u w:color="2F5496"/>
          <w:lang w:val="en-US"/>
        </w:rPr>
        <w:t xml:space="preserve"> </w:t>
      </w:r>
      <w:r w:rsidRPr="00AC7397">
        <w:rPr>
          <w:color w:val="auto"/>
          <w:u w:color="2F5496"/>
          <w:lang w:val="en-US"/>
        </w:rPr>
        <w:t>and the National Quarantine Pest list (Activity 1.2.</w:t>
      </w:r>
      <w:r w:rsidR="008E4AC4">
        <w:rPr>
          <w:color w:val="auto"/>
          <w:u w:color="2F5496"/>
          <w:lang w:val="en-US"/>
        </w:rPr>
        <w:t>9</w:t>
      </w:r>
      <w:r w:rsidRPr="00AC7397">
        <w:rPr>
          <w:color w:val="auto"/>
          <w:u w:color="2F5496"/>
          <w:lang w:val="en-US"/>
        </w:rPr>
        <w:t>.).</w:t>
      </w:r>
      <w:r w:rsidR="00404644" w:rsidRPr="00AC7397">
        <w:rPr>
          <w:color w:val="auto"/>
          <w:u w:color="2F5496"/>
          <w:lang w:val="en-US"/>
        </w:rPr>
        <w:t xml:space="preserve"> (</w:t>
      </w:r>
      <w:r w:rsidR="00404644" w:rsidRPr="00AC7397">
        <w:rPr>
          <w:b/>
          <w:i/>
          <w:color w:val="auto"/>
          <w:u w:color="2F5496"/>
          <w:lang w:val="en-US"/>
        </w:rPr>
        <w:t>MEE</w:t>
      </w:r>
      <w:r w:rsidR="00404644" w:rsidRPr="00AC7397">
        <w:rPr>
          <w:b/>
          <w:bCs/>
          <w:i/>
          <w:iCs/>
          <w:lang w:val="en-US"/>
        </w:rPr>
        <w:t xml:space="preserve">-Lead; </w:t>
      </w:r>
      <w:r w:rsidR="003F70CC" w:rsidRPr="00AC7397">
        <w:rPr>
          <w:b/>
          <w:bCs/>
          <w:i/>
          <w:iCs/>
          <w:lang w:val="en-US"/>
        </w:rPr>
        <w:t>MARA</w:t>
      </w:r>
      <w:r w:rsidR="00404644" w:rsidRPr="00AC7397">
        <w:rPr>
          <w:b/>
          <w:bCs/>
          <w:i/>
          <w:iCs/>
          <w:lang w:val="en-US"/>
        </w:rPr>
        <w:t xml:space="preserve">-Support; </w:t>
      </w:r>
      <w:r w:rsidR="00404644" w:rsidRPr="00AC7397">
        <w:rPr>
          <w:bCs/>
          <w:i/>
          <w:iCs/>
          <w:lang w:val="en-US"/>
        </w:rPr>
        <w:t>GACC-Support</w:t>
      </w:r>
      <w:r w:rsidR="00404644" w:rsidRPr="00AC7397">
        <w:rPr>
          <w:b/>
          <w:bCs/>
          <w:i/>
          <w:iCs/>
          <w:lang w:val="en-US"/>
        </w:rPr>
        <w:t>.)</w:t>
      </w:r>
    </w:p>
    <w:p w14:paraId="2CE95DE3" w14:textId="236FB606" w:rsidR="003E687B" w:rsidRPr="00AC7397" w:rsidRDefault="003E687B" w:rsidP="00FE3942">
      <w:pPr>
        <w:pStyle w:val="BodyA"/>
        <w:spacing w:after="120"/>
        <w:ind w:left="360"/>
        <w:rPr>
          <w:color w:val="auto"/>
          <w:u w:color="2F5496"/>
          <w:lang w:val="en-US"/>
        </w:rPr>
      </w:pPr>
      <w:r w:rsidRPr="00AC7397">
        <w:rPr>
          <w:b/>
          <w:color w:val="auto"/>
          <w:u w:color="2F5496"/>
          <w:lang w:val="en-US"/>
        </w:rPr>
        <w:t xml:space="preserve">1.2.6 Develop IAS buffer zone guideline for </w:t>
      </w:r>
      <w:r w:rsidR="00BA176F" w:rsidRPr="00AC7397">
        <w:rPr>
          <w:b/>
          <w:color w:val="auto"/>
          <w:u w:color="2F5496"/>
          <w:lang w:val="en-US"/>
        </w:rPr>
        <w:t xml:space="preserve">areas surrounding </w:t>
      </w:r>
      <w:r w:rsidRPr="00AC7397">
        <w:rPr>
          <w:b/>
          <w:color w:val="auto"/>
          <w:u w:color="2F5496"/>
          <w:lang w:val="en-US"/>
        </w:rPr>
        <w:t>ecological functioning zones and protected areas</w:t>
      </w:r>
      <w:r w:rsidRPr="00AC7397">
        <w:rPr>
          <w:color w:val="auto"/>
          <w:u w:color="2F5496"/>
          <w:lang w:val="en-US"/>
        </w:rPr>
        <w:t xml:space="preserve"> aimed at improving the protection of conservation areas and key ecological functioning zones from IAS encroachment. The guideline will be taking under consideration, during the develop of the sectoral/</w:t>
      </w:r>
      <w:r w:rsidR="003F70CC" w:rsidRPr="00AC7397">
        <w:rPr>
          <w:color w:val="auto"/>
          <w:u w:color="2F5496"/>
          <w:lang w:val="en-US"/>
        </w:rPr>
        <w:t xml:space="preserve"> </w:t>
      </w:r>
      <w:r w:rsidRPr="00AC7397">
        <w:rPr>
          <w:color w:val="auto"/>
          <w:u w:color="2F5496"/>
          <w:lang w:val="en-US"/>
        </w:rPr>
        <w:t xml:space="preserve">department Implementation Plans supporting the </w:t>
      </w:r>
      <w:r w:rsidRPr="00AC7397">
        <w:rPr>
          <w:color w:val="auto"/>
          <w:lang w:val="en-US"/>
        </w:rPr>
        <w:t xml:space="preserve">Provincial IAS Management Strategy and Action Plans </w:t>
      </w:r>
      <w:r w:rsidRPr="00AC7397">
        <w:rPr>
          <w:color w:val="auto"/>
          <w:u w:color="2F5496"/>
          <w:lang w:val="en-US"/>
        </w:rPr>
        <w:t xml:space="preserve">in Hainan and Chongqing </w:t>
      </w:r>
      <w:r w:rsidRPr="00AC7397">
        <w:rPr>
          <w:color w:val="auto"/>
          <w:lang w:val="en-US"/>
        </w:rPr>
        <w:t>(output 1.3)</w:t>
      </w:r>
      <w:r w:rsidR="002A3AEE" w:rsidRPr="00AC7397">
        <w:rPr>
          <w:u w:color="2F5496"/>
          <w:lang w:val="en-US"/>
        </w:rPr>
        <w:t>.</w:t>
      </w:r>
      <w:r w:rsidR="0088256B" w:rsidRPr="00AC7397">
        <w:rPr>
          <w:u w:color="2F5496"/>
          <w:lang w:val="en-US"/>
        </w:rPr>
        <w:t xml:space="preserve"> It will </w:t>
      </w:r>
      <w:r w:rsidR="0088256B" w:rsidRPr="00AC7397">
        <w:rPr>
          <w:color w:val="auto"/>
          <w:u w:color="2F5496"/>
          <w:lang w:val="en-US"/>
        </w:rPr>
        <w:t>also influence the IAS Management plans for Wenchang city and Bishan district (activity 3.4.1)</w:t>
      </w:r>
      <w:r w:rsidR="003F70CC" w:rsidRPr="00AC7397">
        <w:rPr>
          <w:color w:val="auto"/>
          <w:u w:color="2F5496"/>
          <w:lang w:val="en-US"/>
        </w:rPr>
        <w:t xml:space="preserve"> (</w:t>
      </w:r>
      <w:r w:rsidR="003F70CC" w:rsidRPr="00AC7397">
        <w:rPr>
          <w:b/>
          <w:i/>
          <w:color w:val="auto"/>
          <w:u w:color="2F5496"/>
          <w:lang w:val="en-US"/>
        </w:rPr>
        <w:t>MEE</w:t>
      </w:r>
      <w:r w:rsidR="003F70CC" w:rsidRPr="00AC7397">
        <w:rPr>
          <w:b/>
          <w:bCs/>
          <w:i/>
          <w:iCs/>
          <w:lang w:val="en-US"/>
        </w:rPr>
        <w:t xml:space="preserve">-Lead; </w:t>
      </w:r>
      <w:r w:rsidR="003F70CC" w:rsidRPr="00AC7397">
        <w:rPr>
          <w:bCs/>
          <w:i/>
          <w:iCs/>
          <w:lang w:val="en-US"/>
        </w:rPr>
        <w:t>MARA-Support</w:t>
      </w:r>
      <w:r w:rsidR="003F70CC" w:rsidRPr="00AC7397">
        <w:rPr>
          <w:b/>
          <w:bCs/>
          <w:i/>
          <w:iCs/>
          <w:lang w:val="en-US"/>
        </w:rPr>
        <w:t xml:space="preserve">; </w:t>
      </w:r>
      <w:r w:rsidR="003F70CC" w:rsidRPr="00AC7397">
        <w:rPr>
          <w:bCs/>
          <w:i/>
          <w:iCs/>
          <w:lang w:val="en-US"/>
        </w:rPr>
        <w:t>GACC-Support</w:t>
      </w:r>
      <w:r w:rsidR="003F70CC" w:rsidRPr="00AC7397">
        <w:rPr>
          <w:b/>
          <w:bCs/>
          <w:i/>
          <w:iCs/>
          <w:lang w:val="en-US"/>
        </w:rPr>
        <w:t>.)</w:t>
      </w:r>
    </w:p>
    <w:p w14:paraId="2C977DF2" w14:textId="363B860C" w:rsidR="003F70CC" w:rsidRPr="00AC7397" w:rsidRDefault="003E687B" w:rsidP="00FE3942">
      <w:pPr>
        <w:pStyle w:val="BodyA"/>
        <w:spacing w:after="120"/>
        <w:ind w:left="360"/>
        <w:rPr>
          <w:b/>
          <w:bCs/>
          <w:i/>
          <w:iCs/>
          <w:lang w:val="en-US"/>
        </w:rPr>
      </w:pPr>
      <w:r w:rsidRPr="00AC7397">
        <w:rPr>
          <w:b/>
          <w:color w:val="auto"/>
          <w:u w:color="2F5496"/>
          <w:lang w:val="en-US"/>
        </w:rPr>
        <w:t xml:space="preserve">1.2.7. Develop IAS </w:t>
      </w:r>
      <w:r w:rsidR="00266BF7" w:rsidRPr="00AC7397">
        <w:rPr>
          <w:b/>
          <w:color w:val="auto"/>
          <w:u w:color="2F5496"/>
          <w:lang w:val="en-US"/>
        </w:rPr>
        <w:t>Biodiversity Risk Assessment</w:t>
      </w:r>
      <w:r w:rsidRPr="00AC7397">
        <w:rPr>
          <w:b/>
          <w:color w:val="auto"/>
          <w:u w:color="2F5496"/>
          <w:lang w:val="en-US"/>
        </w:rPr>
        <w:t xml:space="preserve">, Early Warning and Rapid Response guidelines for protected areas. </w:t>
      </w:r>
      <w:r w:rsidRPr="00AC7397">
        <w:rPr>
          <w:color w:val="auto"/>
          <w:u w:color="2F5496"/>
          <w:lang w:val="en-US"/>
        </w:rPr>
        <w:t>Based on the guidelines developed under this output</w:t>
      </w:r>
      <w:r w:rsidR="008A0A09" w:rsidRPr="00AC7397">
        <w:rPr>
          <w:color w:val="auto"/>
          <w:u w:color="2F5496"/>
          <w:lang w:val="en-US"/>
        </w:rPr>
        <w:t xml:space="preserve"> which are to support the Government ministries more broadly</w:t>
      </w:r>
      <w:r w:rsidRPr="00AC7397">
        <w:rPr>
          <w:color w:val="auto"/>
          <w:u w:color="2F5496"/>
          <w:lang w:val="en-US"/>
        </w:rPr>
        <w:t>, a tailored set of documents providing additional directions to protected area managers and staff for how to ensure implementation within protected areas and other specialized functions conservation areas</w:t>
      </w:r>
      <w:r w:rsidRPr="00AC7397">
        <w:rPr>
          <w:b/>
          <w:color w:val="auto"/>
          <w:u w:color="2F5496"/>
          <w:lang w:val="en-US"/>
        </w:rPr>
        <w:t xml:space="preserve">. </w:t>
      </w:r>
      <w:r w:rsidR="008E4AC4" w:rsidRPr="00AD7CD8">
        <w:rPr>
          <w:color w:val="auto"/>
          <w:highlight w:val="yellow"/>
          <w:u w:color="2F5496"/>
          <w:lang w:val="en-US"/>
        </w:rPr>
        <w:t>These and the IAS buffer zone guideline (activity 1.2.6)</w:t>
      </w:r>
      <w:r w:rsidR="008E4AC4" w:rsidRPr="00AD7CD8">
        <w:rPr>
          <w:highlight w:val="yellow"/>
        </w:rPr>
        <w:t xml:space="preserve">, </w:t>
      </w:r>
      <w:r w:rsidR="008E4AC4" w:rsidRPr="00AD7CD8">
        <w:rPr>
          <w:color w:val="auto"/>
          <w:highlight w:val="yellow"/>
          <w:u w:color="C45911"/>
          <w:lang w:val="en-US"/>
        </w:rPr>
        <w:t>will be disseminated to the provincial and local Environment Protection Bureaus.</w:t>
      </w:r>
      <w:r w:rsidR="008E4AC4" w:rsidRPr="00AC7397">
        <w:rPr>
          <w:color w:val="auto"/>
          <w:u w:color="2F5496"/>
          <w:lang w:val="en-US"/>
        </w:rPr>
        <w:t xml:space="preserve"> </w:t>
      </w:r>
      <w:r w:rsidR="003F70CC" w:rsidRPr="00AC7397">
        <w:rPr>
          <w:color w:val="auto"/>
          <w:u w:color="2F5496"/>
          <w:lang w:val="en-US"/>
        </w:rPr>
        <w:t>(</w:t>
      </w:r>
      <w:r w:rsidR="003F70CC" w:rsidRPr="00AC7397">
        <w:rPr>
          <w:b/>
          <w:i/>
          <w:color w:val="auto"/>
          <w:u w:color="2F5496"/>
          <w:lang w:val="en-US"/>
        </w:rPr>
        <w:t>MEE</w:t>
      </w:r>
      <w:r w:rsidR="003F70CC" w:rsidRPr="00AC7397">
        <w:rPr>
          <w:b/>
          <w:bCs/>
          <w:i/>
          <w:iCs/>
          <w:lang w:val="en-US"/>
        </w:rPr>
        <w:t>-Lead.)</w:t>
      </w:r>
    </w:p>
    <w:p w14:paraId="61745DE5" w14:textId="1BB62710" w:rsidR="00AD073D" w:rsidRPr="00AC7397" w:rsidRDefault="003E687B" w:rsidP="00FE3942">
      <w:pPr>
        <w:pStyle w:val="BodyA"/>
        <w:spacing w:after="120"/>
        <w:ind w:left="360"/>
        <w:rPr>
          <w:color w:val="auto"/>
          <w:u w:color="2F5496"/>
          <w:lang w:val="en-US"/>
        </w:rPr>
      </w:pPr>
      <w:r w:rsidRPr="00AC7397">
        <w:rPr>
          <w:b/>
          <w:color w:val="auto"/>
          <w:u w:color="2F5496"/>
          <w:lang w:val="en-US"/>
        </w:rPr>
        <w:t>1.2.8. Include biodiversity in the biennial updates of the “First Priority” IAS species list</w:t>
      </w:r>
      <w:r w:rsidRPr="00AC7397">
        <w:rPr>
          <w:color w:val="auto"/>
          <w:u w:color="2F5496"/>
          <w:lang w:val="en-US"/>
        </w:rPr>
        <w:t xml:space="preserve">. Following the completion of the </w:t>
      </w:r>
      <w:r w:rsidR="00266BF7" w:rsidRPr="00AC7397">
        <w:rPr>
          <w:color w:val="auto"/>
          <w:u w:color="2F5496"/>
          <w:lang w:val="en-US"/>
        </w:rPr>
        <w:t xml:space="preserve">IAS </w:t>
      </w:r>
      <w:r w:rsidRPr="00AC7397">
        <w:rPr>
          <w:color w:val="auto"/>
          <w:u w:color="2F5496"/>
          <w:lang w:val="en-US"/>
        </w:rPr>
        <w:t>Biodiversity Risk Assessment Guidelines (Activity 1.2.5) it will be used as an additional assessment layer in the biennial process of updating the “First Priority” IAS species list. The updating process (</w:t>
      </w:r>
      <w:r w:rsidRPr="00AC7397">
        <w:rPr>
          <w:i/>
          <w:color w:val="auto"/>
          <w:u w:color="2F5496"/>
          <w:lang w:val="en-US"/>
        </w:rPr>
        <w:t>co-financed</w:t>
      </w:r>
      <w:r w:rsidRPr="00AC7397">
        <w:rPr>
          <w:color w:val="auto"/>
          <w:u w:color="2F5496"/>
          <w:lang w:val="en-US"/>
        </w:rPr>
        <w:t>) will follow the established procedures and mechanisms within MARA.</w:t>
      </w:r>
      <w:r w:rsidR="003F70CC" w:rsidRPr="00AC7397">
        <w:rPr>
          <w:color w:val="auto"/>
          <w:u w:color="2F5496"/>
          <w:lang w:val="en-US"/>
        </w:rPr>
        <w:t xml:space="preserve"> </w:t>
      </w:r>
      <w:r w:rsidR="003F70CC" w:rsidRPr="00AC7397">
        <w:rPr>
          <w:b/>
          <w:i/>
          <w:color w:val="auto"/>
          <w:u w:color="2F5496"/>
          <w:lang w:val="en-US"/>
        </w:rPr>
        <w:t>(MARA-Lead.)</w:t>
      </w:r>
    </w:p>
    <w:p w14:paraId="2642AAD4" w14:textId="735EAD72" w:rsidR="003F70CC" w:rsidRPr="00AC7397" w:rsidRDefault="003F70CC" w:rsidP="00FE3942">
      <w:pPr>
        <w:pStyle w:val="BodyA"/>
        <w:spacing w:after="120"/>
        <w:ind w:left="360"/>
        <w:rPr>
          <w:color w:val="auto"/>
          <w:u w:color="2F5496"/>
          <w:lang w:val="en-US"/>
        </w:rPr>
      </w:pPr>
      <w:r w:rsidRPr="00AC7397">
        <w:rPr>
          <w:b/>
          <w:color w:val="auto"/>
          <w:u w:color="2F5496"/>
          <w:lang w:val="en-US"/>
        </w:rPr>
        <w:t>1.2.9 Include biodiversity in the updating of the 2007 National Quarantine Pest list</w:t>
      </w:r>
      <w:r w:rsidRPr="00AC7397">
        <w:rPr>
          <w:color w:val="auto"/>
          <w:u w:color="2F5496"/>
          <w:lang w:val="en-US"/>
        </w:rPr>
        <w:t>. Following the completion of the IAS Biodiversity Risk Assessment Guidelines (Activity 1.2.5) it will be used as an additional assessment layer in the biennial process of updating the 2007 National Quarantine Pest list. The updating process (</w:t>
      </w:r>
      <w:r w:rsidRPr="00AC7397">
        <w:rPr>
          <w:i/>
          <w:color w:val="auto"/>
          <w:u w:color="2F5496"/>
          <w:lang w:val="en-US"/>
        </w:rPr>
        <w:t>co-financed</w:t>
      </w:r>
      <w:r w:rsidRPr="00AC7397">
        <w:rPr>
          <w:color w:val="auto"/>
          <w:u w:color="2F5496"/>
          <w:lang w:val="en-US"/>
        </w:rPr>
        <w:t xml:space="preserve">) will follow the established procedures and mechanisms within GACC. </w:t>
      </w:r>
      <w:r w:rsidRPr="00AC7397">
        <w:rPr>
          <w:b/>
          <w:i/>
          <w:color w:val="auto"/>
          <w:u w:color="2F5496"/>
          <w:lang w:val="en-US"/>
        </w:rPr>
        <w:t>(GACC-Lead.)</w:t>
      </w:r>
    </w:p>
    <w:p w14:paraId="18592368" w14:textId="1D870E95" w:rsidR="00E94910" w:rsidRPr="00AC7397" w:rsidRDefault="00E94910" w:rsidP="00FE3942">
      <w:pPr>
        <w:pStyle w:val="BodyA"/>
        <w:spacing w:after="120"/>
        <w:ind w:left="360"/>
        <w:rPr>
          <w:color w:val="auto"/>
          <w:u w:color="2F5496"/>
          <w:lang w:val="en-US"/>
        </w:rPr>
      </w:pPr>
    </w:p>
    <w:p w14:paraId="614720C0" w14:textId="77777777" w:rsidR="00004E69" w:rsidRPr="00AC7397" w:rsidRDefault="00004E69" w:rsidP="00FE3942">
      <w:pPr>
        <w:pStyle w:val="BodyA"/>
        <w:spacing w:after="120"/>
        <w:ind w:left="360"/>
        <w:rPr>
          <w:color w:val="auto"/>
          <w:u w:color="2F5496"/>
          <w:lang w:val="en-US"/>
        </w:rPr>
      </w:pPr>
    </w:p>
    <w:p w14:paraId="31D39626" w14:textId="3EF23909" w:rsidR="003E687B" w:rsidRPr="00AC7397" w:rsidRDefault="003E687B" w:rsidP="00FE3942">
      <w:pPr>
        <w:pStyle w:val="BodyA"/>
        <w:spacing w:after="120"/>
        <w:ind w:left="360"/>
        <w:rPr>
          <w:b/>
          <w:color w:val="auto"/>
          <w:lang w:val="en-US"/>
        </w:rPr>
      </w:pPr>
      <w:r w:rsidRPr="00AC7397">
        <w:rPr>
          <w:b/>
          <w:color w:val="auto"/>
          <w:lang w:val="en-US"/>
        </w:rPr>
        <w:t>Output 1.3 Strategic plans for IAS are developed at national and provincial level defining common targets and actions and clarifying the responsibilities of agencies involved in IAS management, including roles related to agrobiodiversity conservation.</w:t>
      </w:r>
    </w:p>
    <w:p w14:paraId="6D8B9155" w14:textId="77777777" w:rsidR="003E687B" w:rsidRPr="00AC7397" w:rsidRDefault="003E687B"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Strategic Action Plans provide clear directives for long-term IAS prevention, control and management engagement by national and provincial governments, IAS Management agencies and other stakeholders. </w:t>
      </w:r>
    </w:p>
    <w:p w14:paraId="312AC1F1" w14:textId="24924331"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 xml:space="preserve">Integral part of the efforts to strengthen the strategic framework for IAS Management is the development of strategic plans putting forward long-term goals for IAS prevention, control and management at national and provincial level and outlining the actions and responsibilities of all institutional stakeholders involved. The project will support MARA in collaborative discussions with MEE and GACC and other ministries and administrations working on IAS Management, to develop the strategic vision and content of the National IAS Management Strategy and Action Plan (IAS NSAP 2021-2030). The vision and content setting process will springboard from the PPG identified barriers currently limiting China in effectively reducing the threats from </w:t>
      </w:r>
      <w:r w:rsidR="003D5C6D" w:rsidRPr="00AC7397">
        <w:rPr>
          <w:color w:val="auto"/>
          <w:lang w:val="en-US"/>
        </w:rPr>
        <w:t>IAS</w:t>
      </w:r>
      <w:r w:rsidR="006C019D">
        <w:rPr>
          <w:color w:val="auto"/>
          <w:lang w:val="en-US"/>
        </w:rPr>
        <w:t xml:space="preserve"> </w:t>
      </w:r>
      <w:r w:rsidR="006C019D" w:rsidRPr="00BC51CC">
        <w:rPr>
          <w:color w:val="auto"/>
          <w:lang w:val="en-US"/>
        </w:rPr>
        <w:t>to China’s agrobiodiversity including traditional varieties and GRFA</w:t>
      </w:r>
      <w:r w:rsidRPr="00AC7397">
        <w:rPr>
          <w:color w:val="auto"/>
          <w:lang w:val="en-US"/>
        </w:rPr>
        <w:t>. The selection of the sub-set of areas to be addressed will observe optimal cost efficiency impact ratio, based on current and predicted future funding levels. The strategic vision will not be all-embracive, but rather pragmatic and realistic in scope providing practical guidance for the preparation of the IAS NSAP and their provincial equivalents (Provincial IAS Strategic Action Plans IAS PSAP). The National IAS Coordination Group will oversee the IAS NSAP development, whereas the main work will be done by sub-working groups for each of the “strategic areas” identified in the strategic vision document. The sub-working group will in turn work with individual focus groups as well as stakeholders at large through the social network platforms</w:t>
      </w:r>
      <w:r w:rsidR="00AD073D" w:rsidRPr="00AC7397">
        <w:rPr>
          <w:color w:val="auto"/>
          <w:lang w:val="en-US"/>
        </w:rPr>
        <w:t>.</w:t>
      </w:r>
    </w:p>
    <w:p w14:paraId="6B8F8722" w14:textId="071D533F" w:rsidR="00AD073D" w:rsidRPr="00AC7397" w:rsidRDefault="003E687B" w:rsidP="00FE3942">
      <w:pPr>
        <w:pStyle w:val="BodyA"/>
        <w:numPr>
          <w:ilvl w:val="0"/>
          <w:numId w:val="156"/>
        </w:numPr>
        <w:spacing w:after="120"/>
        <w:ind w:left="0" w:firstLine="0"/>
        <w:rPr>
          <w:color w:val="auto"/>
          <w:lang w:val="en-US"/>
        </w:rPr>
      </w:pPr>
      <w:r w:rsidRPr="00AC7397">
        <w:rPr>
          <w:color w:val="auto"/>
          <w:lang w:val="en-US"/>
        </w:rPr>
        <w:t>A similar process will be followed for the development of the two IAS PSAP</w:t>
      </w:r>
      <w:r w:rsidR="0088256B" w:rsidRPr="00AC7397">
        <w:rPr>
          <w:color w:val="auto"/>
          <w:lang w:val="en-US"/>
        </w:rPr>
        <w:t>s</w:t>
      </w:r>
      <w:r w:rsidRPr="00AC7397">
        <w:rPr>
          <w:color w:val="auto"/>
          <w:lang w:val="en-US"/>
        </w:rPr>
        <w:t xml:space="preserve"> for Hainan and Chongqing provinces, and the provincial process will generally follow the national process so as to ensure that the PSAPs correlates to the NSAP. Once developed the IAS NSAP and the IAS PSAPs will be submitted for approval to the National and Provincial governments. The National and Provincial IAS Strategic Management Action Plans will address priority areas of IAS Management until 2030 and will ensure sustainability in IAS </w:t>
      </w:r>
      <w:r w:rsidR="0088256B" w:rsidRPr="00AC7397">
        <w:rPr>
          <w:color w:val="auto"/>
          <w:lang w:val="en-US"/>
        </w:rPr>
        <w:t xml:space="preserve">Management </w:t>
      </w:r>
      <w:r w:rsidRPr="00AC7397">
        <w:rPr>
          <w:color w:val="auto"/>
          <w:lang w:val="en-US"/>
        </w:rPr>
        <w:t>at national and provincial level and an improved strategic IAS framework</w:t>
      </w:r>
      <w:r w:rsidR="00AD073D" w:rsidRPr="00AC7397">
        <w:rPr>
          <w:color w:val="auto"/>
          <w:lang w:val="en-US"/>
        </w:rPr>
        <w:t>.</w:t>
      </w:r>
    </w:p>
    <w:p w14:paraId="46BB3165" w14:textId="77777777" w:rsidR="00E94910" w:rsidRPr="00AC7397" w:rsidRDefault="00E94910" w:rsidP="00FE3942">
      <w:pPr>
        <w:pStyle w:val="BodyA"/>
        <w:spacing w:after="120"/>
        <w:rPr>
          <w:color w:val="auto"/>
          <w:lang w:val="en-US"/>
        </w:rPr>
      </w:pPr>
    </w:p>
    <w:p w14:paraId="43144161" w14:textId="77777777"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1.3 include:</w:t>
      </w:r>
    </w:p>
    <w:p w14:paraId="2325AA9A" w14:textId="74D63F9A" w:rsidR="00321913" w:rsidRPr="00AC7397" w:rsidRDefault="00321913" w:rsidP="00FE3942">
      <w:pPr>
        <w:pStyle w:val="BodyA"/>
        <w:spacing w:after="120"/>
        <w:ind w:left="360"/>
        <w:rPr>
          <w:color w:val="auto"/>
          <w:u w:color="2F5496"/>
          <w:lang w:val="en-US"/>
        </w:rPr>
      </w:pPr>
      <w:r w:rsidRPr="00AC7397">
        <w:rPr>
          <w:b/>
          <w:color w:val="auto"/>
          <w:u w:color="2F5496"/>
          <w:lang w:val="en-US"/>
        </w:rPr>
        <w:t>1.3.1 Develop the strategic vision and content of the National IAS Management Strategy and Action Plan (IAS NSAP 2021-2030)</w:t>
      </w:r>
      <w:r w:rsidRPr="00AC7397">
        <w:rPr>
          <w:color w:val="auto"/>
          <w:u w:color="2F5496"/>
          <w:lang w:val="en-US"/>
        </w:rPr>
        <w:t xml:space="preserve"> outlining the main strategic areas of intervention for the period 2021-2030 such as, </w:t>
      </w:r>
      <w:r w:rsidR="0077796A" w:rsidRPr="00AC7397">
        <w:rPr>
          <w:color w:val="auto"/>
          <w:u w:color="2F5496"/>
          <w:lang w:val="en-US"/>
        </w:rPr>
        <w:t xml:space="preserve">but not limited to, </w:t>
      </w:r>
      <w:r w:rsidRPr="00AC7397">
        <w:rPr>
          <w:color w:val="auto"/>
          <w:u w:color="2F5496"/>
          <w:lang w:val="en-US"/>
        </w:rPr>
        <w:t>expansion/improvement of the monitoring station network and monitoring methodologies, improved capabilities in data analysis and data management, including better data integration and synergies in</w:t>
      </w:r>
      <w:r w:rsidR="0077796A" w:rsidRPr="00AC7397">
        <w:rPr>
          <w:color w:val="auto"/>
          <w:u w:color="2F5496"/>
          <w:lang w:val="en-US"/>
        </w:rPr>
        <w:t>,</w:t>
      </w:r>
      <w:r w:rsidRPr="00AC7397">
        <w:rPr>
          <w:color w:val="auto"/>
          <w:u w:color="2F5496"/>
          <w:lang w:val="en-US"/>
        </w:rPr>
        <w:t xml:space="preserve"> and between</w:t>
      </w:r>
      <w:r w:rsidR="0077796A" w:rsidRPr="00AC7397">
        <w:rPr>
          <w:color w:val="auto"/>
          <w:u w:color="2F5496"/>
          <w:lang w:val="en-US"/>
        </w:rPr>
        <w:t>,</w:t>
      </w:r>
      <w:r w:rsidRPr="00AC7397">
        <w:rPr>
          <w:color w:val="auto"/>
          <w:u w:color="2F5496"/>
          <w:lang w:val="en-US"/>
        </w:rPr>
        <w:t xml:space="preserve"> provinces and national systems</w:t>
      </w:r>
      <w:r w:rsidRPr="00BC51CC">
        <w:rPr>
          <w:color w:val="auto"/>
          <w:u w:color="2F5496"/>
          <w:lang w:val="en-US"/>
        </w:rPr>
        <w:t xml:space="preserve">, </w:t>
      </w:r>
      <w:r w:rsidR="006C019D" w:rsidRPr="00BC51CC">
        <w:rPr>
          <w:color w:val="auto"/>
          <w:u w:color="C45911"/>
          <w:lang w:val="en-US"/>
        </w:rPr>
        <w:t xml:space="preserve">safeguarding of preservation areas and biodiversity, </w:t>
      </w:r>
      <w:r w:rsidRPr="00BC51CC">
        <w:rPr>
          <w:color w:val="auto"/>
          <w:u w:color="2F5496"/>
          <w:lang w:val="en-US"/>
        </w:rPr>
        <w:t>e</w:t>
      </w:r>
      <w:r w:rsidRPr="00AC7397">
        <w:rPr>
          <w:color w:val="auto"/>
          <w:u w:color="2F5496"/>
          <w:lang w:val="en-US"/>
        </w:rPr>
        <w:t xml:space="preserve">xpanded public engagement and citizens science, implementation of early response measures and expansion/improvement of early warning systems and methodologies. In addition, the strategy would also have a section on south/south and north/south cooperation. </w:t>
      </w:r>
      <w:r w:rsidR="00F81B61" w:rsidRPr="00AC7397">
        <w:rPr>
          <w:color w:val="auto"/>
          <w:u w:color="2F5496"/>
          <w:lang w:val="en-US"/>
        </w:rPr>
        <w:t>(</w:t>
      </w:r>
      <w:r w:rsidR="00F81B61" w:rsidRPr="00AC7397">
        <w:rPr>
          <w:bCs/>
          <w:i/>
          <w:iCs/>
          <w:lang w:val="en-US"/>
        </w:rPr>
        <w:t>MARA-Lead; MEE-Support; GACC-Support.)</w:t>
      </w:r>
    </w:p>
    <w:p w14:paraId="07E815CD" w14:textId="336CA347"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1.3.2. </w:t>
      </w:r>
      <w:r w:rsidR="00AC1A7B" w:rsidRPr="00AC7397">
        <w:rPr>
          <w:b/>
          <w:color w:val="auto"/>
          <w:lang w:val="en-US"/>
        </w:rPr>
        <w:t>Prepare the National IAS Management strategy and action plan (I</w:t>
      </w:r>
      <w:r w:rsidR="00AC1A7B" w:rsidRPr="00AC7397">
        <w:rPr>
          <w:b/>
          <w:bCs/>
          <w:color w:val="auto"/>
          <w:lang w:val="en-US"/>
        </w:rPr>
        <w:t>AS NSAP 202</w:t>
      </w:r>
      <w:r w:rsidR="0077796A" w:rsidRPr="00AC7397">
        <w:rPr>
          <w:b/>
          <w:bCs/>
          <w:color w:val="auto"/>
          <w:lang w:val="en-US"/>
        </w:rPr>
        <w:t>1</w:t>
      </w:r>
      <w:r w:rsidR="00AC1A7B" w:rsidRPr="00AC7397">
        <w:rPr>
          <w:b/>
          <w:bCs/>
          <w:color w:val="auto"/>
          <w:lang w:val="en-US"/>
        </w:rPr>
        <w:t>-2030)</w:t>
      </w:r>
      <w:r w:rsidR="00AC1A7B" w:rsidRPr="00AC7397">
        <w:rPr>
          <w:color w:val="auto"/>
          <w:lang w:val="en-US"/>
        </w:rPr>
        <w:t xml:space="preserve"> </w:t>
      </w:r>
      <w:r w:rsidRPr="00AC7397">
        <w:rPr>
          <w:color w:val="auto"/>
          <w:u w:color="2F5496"/>
          <w:lang w:val="en-US"/>
        </w:rPr>
        <w:t>in line with the strategic vision (activity 1.3.1). For each of the identified main “strategic areas” sub-working groups (app. 4-7 people) will be formed (</w:t>
      </w:r>
      <w:r w:rsidRPr="00AC7397">
        <w:rPr>
          <w:i/>
          <w:color w:val="auto"/>
          <w:u w:color="2F5496"/>
          <w:lang w:val="en-US"/>
        </w:rPr>
        <w:t>co-financed</w:t>
      </w:r>
      <w:r w:rsidRPr="00AC7397">
        <w:rPr>
          <w:color w:val="auto"/>
          <w:u w:color="2F5496"/>
          <w:lang w:val="en-US"/>
        </w:rPr>
        <w:t xml:space="preserve">) to develop the respective chapters of the IAS NSAP 2021-2030, including realistic time-bound actions with associated budgets and performance indicators. For the development process links to key national strategies and action plans will be ensured. The sub-working groups, which are overseen by the National IAS Coordination Group, will on a regular basis interact among themselves to ensure coherence and synergies between the proposed actions. For instance, how best to have the expansion/improvement of the monitoring network link up with the provincial and national data management system/s. </w:t>
      </w:r>
      <w:r w:rsidRPr="00AC7397">
        <w:rPr>
          <w:color w:val="auto"/>
          <w:lang w:val="en-US"/>
        </w:rPr>
        <w:t>As part of the drafting process stakeholder focus group meetings on the IAS NSAP 202</w:t>
      </w:r>
      <w:r w:rsidR="0077796A" w:rsidRPr="00AC7397">
        <w:rPr>
          <w:color w:val="auto"/>
          <w:lang w:val="en-US"/>
        </w:rPr>
        <w:t>1</w:t>
      </w:r>
      <w:r w:rsidRPr="00AC7397">
        <w:rPr>
          <w:color w:val="auto"/>
          <w:lang w:val="en-US"/>
        </w:rPr>
        <w:t>-2030 planning will be held. Also, an IAS NSAP 202</w:t>
      </w:r>
      <w:r w:rsidR="0077796A" w:rsidRPr="00AC7397">
        <w:rPr>
          <w:color w:val="auto"/>
          <w:lang w:val="en-US"/>
        </w:rPr>
        <w:t>1</w:t>
      </w:r>
      <w:r w:rsidRPr="00AC7397">
        <w:rPr>
          <w:color w:val="auto"/>
          <w:lang w:val="en-US"/>
        </w:rPr>
        <w:t>-2030 verification workshop will be held for a broader audience, presenting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The IAS NSAP 202</w:t>
      </w:r>
      <w:r w:rsidR="0077796A" w:rsidRPr="00AC7397">
        <w:rPr>
          <w:color w:val="auto"/>
          <w:lang w:val="en-US"/>
        </w:rPr>
        <w:t>1</w:t>
      </w:r>
      <w:r w:rsidRPr="00AC7397">
        <w:rPr>
          <w:color w:val="auto"/>
          <w:lang w:val="en-US"/>
        </w:rPr>
        <w:t xml:space="preserve">-2030 </w:t>
      </w:r>
      <w:r w:rsidR="0077796A" w:rsidRPr="00AC7397">
        <w:rPr>
          <w:color w:val="auto"/>
          <w:lang w:val="en-US"/>
        </w:rPr>
        <w:t xml:space="preserve">will be </w:t>
      </w:r>
      <w:r w:rsidRPr="00AC7397">
        <w:rPr>
          <w:color w:val="auto"/>
          <w:lang w:val="en-US"/>
        </w:rPr>
        <w:t xml:space="preserve">submitted for overall government approval. </w:t>
      </w:r>
      <w:r w:rsidR="00F81B61" w:rsidRPr="00AC7397">
        <w:rPr>
          <w:color w:val="auto"/>
          <w:u w:color="2F5496"/>
          <w:lang w:val="en-US"/>
        </w:rPr>
        <w:t>(</w:t>
      </w:r>
      <w:r w:rsidR="00F81B61" w:rsidRPr="00AC7397">
        <w:rPr>
          <w:b/>
          <w:bCs/>
          <w:i/>
          <w:iCs/>
          <w:lang w:val="en-US"/>
        </w:rPr>
        <w:t>MARA-Lead; MEE-Support; GACC-Support.)</w:t>
      </w:r>
      <w:r w:rsidRPr="00AC7397">
        <w:rPr>
          <w:color w:val="auto"/>
          <w:lang w:val="en-US"/>
        </w:rPr>
        <w:t xml:space="preserve">   </w:t>
      </w:r>
      <w:r w:rsidRPr="00AC7397">
        <w:rPr>
          <w:color w:val="auto"/>
          <w:u w:color="2F5496"/>
          <w:lang w:val="en-US"/>
        </w:rPr>
        <w:t xml:space="preserve"> </w:t>
      </w:r>
    </w:p>
    <w:p w14:paraId="6E547EB4" w14:textId="1A28778F" w:rsidR="00AD073D" w:rsidRPr="00AC7397" w:rsidRDefault="00321913" w:rsidP="00FE3942">
      <w:pPr>
        <w:pStyle w:val="BodyA"/>
        <w:spacing w:after="120"/>
        <w:ind w:left="360"/>
        <w:rPr>
          <w:color w:val="auto"/>
          <w:u w:color="2F5496"/>
          <w:lang w:val="en-US"/>
        </w:rPr>
      </w:pPr>
      <w:bookmarkStart w:id="42" w:name="_Hlk530984691"/>
      <w:r w:rsidRPr="00AC7397">
        <w:rPr>
          <w:b/>
          <w:color w:val="auto"/>
          <w:u w:color="2F5496"/>
          <w:lang w:val="en-US"/>
        </w:rPr>
        <w:t>1.3.3. Prepare Provincial IAS Management Strategy and Action Plan (IAS PSAP 2022-2030) for Hainan and Chongqing</w:t>
      </w:r>
      <w:r w:rsidRPr="00AC7397">
        <w:rPr>
          <w:color w:val="auto"/>
          <w:u w:color="2F5496"/>
          <w:lang w:val="en-US"/>
        </w:rPr>
        <w:t xml:space="preserve"> in line with the IAS NSAP 2021-2030 (Activity 1.3.</w:t>
      </w:r>
      <w:r w:rsidR="008A0A09" w:rsidRPr="00AC7397">
        <w:rPr>
          <w:color w:val="auto"/>
          <w:u w:color="2F5496"/>
          <w:lang w:val="en-US"/>
        </w:rPr>
        <w:t>2</w:t>
      </w:r>
      <w:r w:rsidRPr="00AC7397">
        <w:rPr>
          <w:color w:val="auto"/>
          <w:u w:color="2F5496"/>
          <w:lang w:val="en-US"/>
        </w:rPr>
        <w:t xml:space="preserve">). The development process will be similar to that mentioned for activity 1.3.2 and links to key national and provincial strategies and action plans, such as the provincial BSAP, agrobiodiversity strategy and action plan and provincial </w:t>
      </w:r>
      <w:r w:rsidR="00014464" w:rsidRPr="00AC7397">
        <w:rPr>
          <w:color w:val="auto"/>
          <w:u w:color="2F5496"/>
          <w:lang w:val="en-US"/>
        </w:rPr>
        <w:t xml:space="preserve">ecological </w:t>
      </w:r>
      <w:r w:rsidRPr="00AC7397">
        <w:rPr>
          <w:color w:val="auto"/>
          <w:u w:color="2F5496"/>
          <w:lang w:val="en-US"/>
        </w:rPr>
        <w:t>red lines</w:t>
      </w:r>
      <w:r w:rsidR="00D12681">
        <w:rPr>
          <w:color w:val="auto"/>
          <w:u w:color="2F5496"/>
          <w:lang w:val="en-US"/>
        </w:rPr>
        <w:t xml:space="preserve"> </w:t>
      </w:r>
      <w:r w:rsidR="00D12681" w:rsidRPr="00BC51CC">
        <w:rPr>
          <w:color w:val="auto"/>
          <w:u w:color="2F5496"/>
          <w:lang w:val="en-US"/>
        </w:rPr>
        <w:t>and, for instance the IAS buffer zone guideline (activity 1.2.6)</w:t>
      </w:r>
      <w:r w:rsidRPr="00BC51CC">
        <w:rPr>
          <w:color w:val="auto"/>
          <w:u w:color="2F5496"/>
          <w:lang w:val="en-US"/>
        </w:rPr>
        <w:t>,</w:t>
      </w:r>
      <w:r w:rsidRPr="00AC7397">
        <w:rPr>
          <w:color w:val="auto"/>
          <w:u w:color="2F5496"/>
          <w:lang w:val="en-US"/>
        </w:rPr>
        <w:t xml:space="preserve"> will be ensured. </w:t>
      </w:r>
      <w:bookmarkEnd w:id="42"/>
      <w:r w:rsidRPr="00AC7397">
        <w:rPr>
          <w:color w:val="auto"/>
          <w:u w:color="2F5496"/>
          <w:lang w:val="en-US"/>
        </w:rPr>
        <w:t xml:space="preserve">The sub-working groups, which are overseen by the Provincial IAS Coordination Group, will on a regular basis interact among themselves to ensure coherence and synergies between the proposed actions. </w:t>
      </w:r>
      <w:r w:rsidRPr="00AC7397">
        <w:rPr>
          <w:color w:val="auto"/>
          <w:lang w:val="en-US"/>
        </w:rPr>
        <w:t>Stakeholder focus group meetings on the IAS PSAP 202</w:t>
      </w:r>
      <w:r w:rsidR="0077796A" w:rsidRPr="00AC7397">
        <w:rPr>
          <w:color w:val="auto"/>
          <w:lang w:val="en-US"/>
        </w:rPr>
        <w:t>2</w:t>
      </w:r>
      <w:r w:rsidRPr="00AC7397">
        <w:rPr>
          <w:color w:val="auto"/>
          <w:lang w:val="en-US"/>
        </w:rPr>
        <w:t xml:space="preserve">-2030 planning will be held. </w:t>
      </w:r>
      <w:r w:rsidR="003928CD" w:rsidRPr="00AC7397">
        <w:rPr>
          <w:color w:val="auto"/>
          <w:lang w:val="en-US"/>
        </w:rPr>
        <w:t>As for the national planning process</w:t>
      </w:r>
      <w:r w:rsidR="009D3669" w:rsidRPr="00AC7397">
        <w:rPr>
          <w:color w:val="auto"/>
          <w:lang w:val="en-US"/>
        </w:rPr>
        <w:t>,</w:t>
      </w:r>
      <w:r w:rsidRPr="00AC7397">
        <w:rPr>
          <w:color w:val="auto"/>
          <w:lang w:val="en-US"/>
        </w:rPr>
        <w:t xml:space="preserve"> IAS PSAP 202</w:t>
      </w:r>
      <w:r w:rsidR="0077796A" w:rsidRPr="00AC7397">
        <w:rPr>
          <w:color w:val="auto"/>
          <w:lang w:val="en-US"/>
        </w:rPr>
        <w:t>2</w:t>
      </w:r>
      <w:r w:rsidRPr="00AC7397">
        <w:rPr>
          <w:color w:val="auto"/>
          <w:lang w:val="en-US"/>
        </w:rPr>
        <w:t>-2030 verification workshops in Hainan and Chongqing</w:t>
      </w:r>
      <w:r w:rsidR="0077796A" w:rsidRPr="00AC7397">
        <w:rPr>
          <w:color w:val="auto"/>
          <w:lang w:val="en-US"/>
        </w:rPr>
        <w:t>,</w:t>
      </w:r>
      <w:r w:rsidRPr="00AC7397">
        <w:rPr>
          <w:color w:val="auto"/>
          <w:lang w:val="en-US"/>
        </w:rPr>
        <w:t xml:space="preserve"> respectively</w:t>
      </w:r>
      <w:r w:rsidR="0077796A" w:rsidRPr="00AC7397">
        <w:rPr>
          <w:color w:val="auto"/>
          <w:lang w:val="en-US"/>
        </w:rPr>
        <w:t>,</w:t>
      </w:r>
      <w:r w:rsidRPr="00AC7397">
        <w:rPr>
          <w:color w:val="auto"/>
          <w:lang w:val="en-US"/>
        </w:rPr>
        <w:t xml:space="preserve"> will present, for a broader audience, the “strategic areas” as an integrated part of a holistic whole, highlighting the synergies and interlinkages between the different areas. The workshop will also</w:t>
      </w:r>
      <w:r w:rsidR="0077796A" w:rsidRPr="00AC7397">
        <w:rPr>
          <w:color w:val="auto"/>
          <w:lang w:val="en-US"/>
        </w:rPr>
        <w:t xml:space="preserve"> </w:t>
      </w:r>
      <w:r w:rsidRPr="00AC7397">
        <w:rPr>
          <w:color w:val="auto"/>
          <w:lang w:val="en-US"/>
        </w:rPr>
        <w:t>present the proposed realistic time-bound actions</w:t>
      </w:r>
      <w:r w:rsidR="0077796A" w:rsidRPr="00AC7397">
        <w:rPr>
          <w:color w:val="auto"/>
          <w:lang w:val="en-US"/>
        </w:rPr>
        <w:t>, in draft form,</w:t>
      </w:r>
      <w:r w:rsidRPr="00AC7397">
        <w:rPr>
          <w:color w:val="auto"/>
          <w:lang w:val="en-US"/>
        </w:rPr>
        <w:t xml:space="preserve"> their associated budgets and the associated performance indicators. In Hainan</w:t>
      </w:r>
      <w:r w:rsidR="003928CD" w:rsidRPr="00AC7397">
        <w:rPr>
          <w:color w:val="auto"/>
          <w:lang w:val="en-US"/>
        </w:rPr>
        <w:t>,</w:t>
      </w:r>
      <w:r w:rsidRPr="00AC7397">
        <w:rPr>
          <w:color w:val="auto"/>
          <w:lang w:val="en-US"/>
        </w:rPr>
        <w:t xml:space="preserve"> representative stakeholders involved in the Hainan </w:t>
      </w:r>
      <w:r w:rsidR="009D3669" w:rsidRPr="00AC7397">
        <w:rPr>
          <w:color w:val="auto"/>
          <w:lang w:val="en-US"/>
        </w:rPr>
        <w:t xml:space="preserve">C-SAP </w:t>
      </w:r>
      <w:r w:rsidRPr="00AC7397">
        <w:rPr>
          <w:color w:val="auto"/>
          <w:lang w:val="en-US"/>
        </w:rPr>
        <w:t>child project will be invited to ensure cross project input into the IAS PSAP 202</w:t>
      </w:r>
      <w:r w:rsidR="0077796A" w:rsidRPr="00AC7397">
        <w:rPr>
          <w:color w:val="auto"/>
          <w:lang w:val="en-US"/>
        </w:rPr>
        <w:t>2</w:t>
      </w:r>
      <w:r w:rsidRPr="00AC7397">
        <w:rPr>
          <w:color w:val="auto"/>
          <w:lang w:val="en-US"/>
        </w:rPr>
        <w:t>-2030 process. The two IAS PSAP 202</w:t>
      </w:r>
      <w:r w:rsidR="0077796A" w:rsidRPr="00AC7397">
        <w:rPr>
          <w:color w:val="auto"/>
          <w:lang w:val="en-US"/>
        </w:rPr>
        <w:t>2</w:t>
      </w:r>
      <w:r w:rsidRPr="00AC7397">
        <w:rPr>
          <w:color w:val="auto"/>
          <w:lang w:val="en-US"/>
        </w:rPr>
        <w:t xml:space="preserve">-2030 </w:t>
      </w:r>
      <w:r w:rsidR="0077796A" w:rsidRPr="00AC7397">
        <w:rPr>
          <w:color w:val="auto"/>
          <w:lang w:val="en-US"/>
        </w:rPr>
        <w:t xml:space="preserve">will be </w:t>
      </w:r>
      <w:r w:rsidRPr="00AC7397">
        <w:rPr>
          <w:color w:val="auto"/>
          <w:lang w:val="en-US"/>
        </w:rPr>
        <w:t>submitted for overall government approval</w:t>
      </w:r>
      <w:r w:rsidR="00AD073D" w:rsidRPr="00AC7397">
        <w:rPr>
          <w:color w:val="auto"/>
          <w:u w:color="2F5496"/>
          <w:lang w:val="en-US"/>
        </w:rPr>
        <w:t>.</w:t>
      </w:r>
      <w:r w:rsidR="0088545C" w:rsidRPr="00AC7397">
        <w:rPr>
          <w:color w:val="auto"/>
          <w:u w:color="2F5496"/>
          <w:lang w:val="en-US"/>
        </w:rPr>
        <w:t xml:space="preserve"> The National and Provincial processes (activity 1.3.2 and 1.3.3) will influence the IAS Management plans for Wenchang city and Bishan district (activity 3.4.1)</w:t>
      </w:r>
      <w:r w:rsidR="00F81B61" w:rsidRPr="00AC7397">
        <w:rPr>
          <w:color w:val="auto"/>
          <w:u w:color="2F5496"/>
          <w:lang w:val="en-US"/>
        </w:rPr>
        <w:t xml:space="preserve"> (</w:t>
      </w:r>
      <w:r w:rsidR="00F81B61" w:rsidRPr="00AC7397">
        <w:rPr>
          <w:b/>
          <w:bCs/>
          <w:i/>
          <w:iCs/>
          <w:lang w:val="en-US"/>
        </w:rPr>
        <w:t>MARA-Lead; MEE-Support; GACC-Support.)</w:t>
      </w:r>
    </w:p>
    <w:p w14:paraId="4EEAB90B" w14:textId="7AB6FF58" w:rsidR="00E94910" w:rsidRPr="00AC7397" w:rsidRDefault="00E94910" w:rsidP="00FE3942">
      <w:pPr>
        <w:pStyle w:val="BodyA"/>
        <w:spacing w:after="120"/>
        <w:ind w:left="360"/>
        <w:rPr>
          <w:color w:val="auto"/>
          <w:lang w:val="en-US"/>
        </w:rPr>
      </w:pPr>
    </w:p>
    <w:p w14:paraId="596ED186" w14:textId="77777777" w:rsidR="00150D95" w:rsidRPr="00AC7397" w:rsidRDefault="00150D95" w:rsidP="00FE3942">
      <w:pPr>
        <w:pStyle w:val="BodyA"/>
        <w:spacing w:after="120"/>
        <w:ind w:left="360"/>
        <w:rPr>
          <w:color w:val="auto"/>
          <w:lang w:val="en-US"/>
        </w:rPr>
      </w:pPr>
    </w:p>
    <w:p w14:paraId="4F470FDA" w14:textId="33D65F86" w:rsidR="00321913" w:rsidRPr="00AC7397" w:rsidRDefault="00321913" w:rsidP="00FE3942">
      <w:pPr>
        <w:pStyle w:val="BodyA"/>
        <w:spacing w:after="120"/>
        <w:ind w:left="360"/>
        <w:rPr>
          <w:b/>
          <w:color w:val="auto"/>
          <w:lang w:val="en-US"/>
        </w:rPr>
      </w:pPr>
      <w:r w:rsidRPr="00AC7397">
        <w:rPr>
          <w:b/>
          <w:color w:val="auto"/>
          <w:lang w:val="en-US"/>
        </w:rPr>
        <w:t>Output 1.4 Sectoral plans are revised to align with the national IAS strategic plan and updated regulations, mainstreaming relevant actions, indicators and targets to address IAS threats to agroecosystems.</w:t>
      </w:r>
    </w:p>
    <w:p w14:paraId="7437FA34" w14:textId="77777777" w:rsidR="00321913" w:rsidRPr="00AC7397" w:rsidRDefault="00321913" w:rsidP="00FE3942">
      <w:pPr>
        <w:pStyle w:val="BodyBA"/>
        <w:spacing w:after="120"/>
        <w:ind w:left="720"/>
        <w:rPr>
          <w:rFonts w:ascii="Calibri" w:eastAsia="Calibri" w:hAnsi="Calibri" w:cs="Calibri"/>
          <w:i/>
          <w:iCs/>
          <w:color w:val="auto"/>
          <w:sz w:val="20"/>
          <w:szCs w:val="20"/>
          <w:lang w:val="en-US"/>
        </w:rPr>
      </w:pPr>
      <w:r w:rsidRPr="00AC7397">
        <w:rPr>
          <w:rFonts w:ascii="Calibri" w:eastAsia="Calibri" w:hAnsi="Calibri"/>
          <w:b/>
          <w:i/>
          <w:color w:val="auto"/>
          <w:sz w:val="20"/>
          <w:lang w:val="en-US"/>
        </w:rPr>
        <w:t>Intermediate Outcome (Result of the Output):</w:t>
      </w:r>
      <w:r w:rsidRPr="00AC7397">
        <w:rPr>
          <w:rFonts w:ascii="Calibri" w:eastAsia="Calibri" w:hAnsi="Calibri"/>
          <w:color w:val="auto"/>
          <w:sz w:val="20"/>
          <w:lang w:val="en-US"/>
        </w:rPr>
        <w:t xml:space="preserve"> </w:t>
      </w:r>
      <w:r w:rsidRPr="00AC7397">
        <w:rPr>
          <w:rFonts w:ascii="Calibri" w:eastAsia="Calibri" w:hAnsi="Calibri"/>
          <w:i/>
          <w:color w:val="auto"/>
          <w:sz w:val="20"/>
          <w:lang w:val="en-US"/>
        </w:rPr>
        <w:t xml:space="preserve">Sectoral implementation plans for the IAS NSAP and PSAPs ensuring an effective and cost-effective IAS prevention, control and management at national and provincial levels are adopted </w:t>
      </w:r>
    </w:p>
    <w:p w14:paraId="637065CF" w14:textId="2CC25007" w:rsidR="00AD073D" w:rsidRPr="00AC7397" w:rsidRDefault="00321913" w:rsidP="00FE3942">
      <w:pPr>
        <w:pStyle w:val="BodyA"/>
        <w:numPr>
          <w:ilvl w:val="0"/>
          <w:numId w:val="156"/>
        </w:numPr>
        <w:spacing w:after="120"/>
        <w:ind w:left="0" w:firstLine="0"/>
        <w:rPr>
          <w:color w:val="auto"/>
          <w:lang w:val="en-US"/>
        </w:rPr>
      </w:pPr>
      <w:r w:rsidRPr="00AC7397">
        <w:rPr>
          <w:color w:val="auto"/>
          <w:lang w:val="en-US"/>
        </w:rPr>
        <w:t>As part of an improved strategic IAS framework sectoral Implementation Plans for the NSAP and PSAPs need to be developed in concurrence with the priorities embedded in the IAS NSAP and PSAPs, as well as reflecting the updated regulations. As the IAS NSAP and IAS PSAPs have been cleared by the national and provincial coordinating groups, the project developed IAS NSAP and IAS PSAPs will, even in their draft forms, provide guidance to the different ministries and administrations’ IAS Implementation Plans. Thus, the draft IAS NSAP and IAS PSAPs can be used in the planning processes of the national ministries and administrations and their provincial equivalents. The project will support the relevant institutions/ departments at national and provincial levels in converting the IAS NSAP and IAS PSAPs into individual Implementation Plans, ensuring plan coordination and where possible will enable joint activities for larger scale undertakings in several sectors, providing for more cost-effective use of resources and time. The Implementation Plans will be approved through the respective ministry and department internal approval processes</w:t>
      </w:r>
      <w:r w:rsidR="00AD073D" w:rsidRPr="00AC7397">
        <w:rPr>
          <w:color w:val="auto"/>
          <w:lang w:val="en-US"/>
        </w:rPr>
        <w:t>.</w:t>
      </w:r>
    </w:p>
    <w:p w14:paraId="02CBD7A9" w14:textId="77777777" w:rsidR="00004E69" w:rsidRPr="00AC7397" w:rsidRDefault="00004E69" w:rsidP="00FE3942">
      <w:pPr>
        <w:pStyle w:val="BodyBA"/>
        <w:spacing w:after="120"/>
        <w:ind w:left="360"/>
        <w:rPr>
          <w:rFonts w:ascii="Calibri" w:eastAsia="Calibri" w:hAnsi="Calibri"/>
          <w:b/>
          <w:i/>
          <w:color w:val="auto"/>
          <w:sz w:val="20"/>
          <w:lang w:val="en-US"/>
        </w:rPr>
      </w:pPr>
    </w:p>
    <w:p w14:paraId="703106E0" w14:textId="47903847" w:rsidR="00321913" w:rsidRPr="00AC7397" w:rsidRDefault="00321913" w:rsidP="00FE3942">
      <w:pPr>
        <w:pStyle w:val="BodyBA"/>
        <w:spacing w:after="120"/>
        <w:ind w:left="360"/>
        <w:rPr>
          <w:rFonts w:ascii="Calibri" w:eastAsia="Calibri" w:hAnsi="Calibri"/>
          <w:b/>
          <w:i/>
          <w:color w:val="auto"/>
          <w:sz w:val="20"/>
          <w:lang w:val="en-US"/>
        </w:rPr>
      </w:pPr>
      <w:r w:rsidRPr="00AC7397">
        <w:rPr>
          <w:rFonts w:ascii="Calibri" w:eastAsia="Calibri" w:hAnsi="Calibri"/>
          <w:b/>
          <w:i/>
          <w:color w:val="auto"/>
          <w:sz w:val="20"/>
          <w:lang w:val="en-US"/>
        </w:rPr>
        <w:t>Indicative Activities under Output 1.4 include:</w:t>
      </w:r>
    </w:p>
    <w:p w14:paraId="6A5BE63E" w14:textId="2AD1A81C" w:rsidR="00843EA3" w:rsidRPr="00AC7397" w:rsidRDefault="00321913" w:rsidP="00FE3942">
      <w:pPr>
        <w:pStyle w:val="BodyA"/>
        <w:spacing w:after="120"/>
        <w:ind w:left="360"/>
        <w:rPr>
          <w:color w:val="auto"/>
          <w:u w:color="2F5496"/>
          <w:lang w:val="en-US"/>
        </w:rPr>
      </w:pPr>
      <w:bookmarkStart w:id="43" w:name="_Hlk3477189"/>
      <w:r w:rsidRPr="00AC7397">
        <w:rPr>
          <w:b/>
          <w:color w:val="auto"/>
          <w:u w:color="2F5496"/>
          <w:lang w:val="en-US"/>
        </w:rPr>
        <w:t>1.4.1. Develop sectoral/ministerial Implementation Plans for the IAS NSAP 2021-2030</w:t>
      </w:r>
      <w:bookmarkEnd w:id="43"/>
      <w:r w:rsidRPr="00AC7397">
        <w:rPr>
          <w:color w:val="auto"/>
          <w:u w:color="2F5496"/>
          <w:lang w:val="en-US"/>
        </w:rPr>
        <w:t xml:space="preserve">. Based on the IAS NSAP 2021-2030 (output 1.3), each of the main ministries and administrations (Agriculture, Ecology and Environment, Customs etc.) working on IAS Management in China, prepares Implementation Plans bringing together the various “strategic areas” activities relevant for the ministry/administration, while taking fully into account the project facilitated regulatory work (output 1.2). The sectoral/ministerial plans developed under this activity, </w:t>
      </w:r>
      <w:r w:rsidR="00843EA3" w:rsidRPr="00AC7397">
        <w:rPr>
          <w:color w:val="auto"/>
          <w:u w:color="2F5496"/>
          <w:lang w:val="en-US"/>
        </w:rPr>
        <w:t xml:space="preserve">which </w:t>
      </w:r>
      <w:r w:rsidR="00B11EF9" w:rsidRPr="00AC7397">
        <w:rPr>
          <w:color w:val="auto"/>
          <w:u w:color="2F5496"/>
          <w:lang w:val="en-US"/>
        </w:rPr>
        <w:t xml:space="preserve">is </w:t>
      </w:r>
      <w:r w:rsidR="00843EA3" w:rsidRPr="00AC7397">
        <w:rPr>
          <w:color w:val="auto"/>
          <w:u w:color="2F5496"/>
          <w:lang w:val="en-US"/>
        </w:rPr>
        <w:t xml:space="preserve">largely co-financed, </w:t>
      </w:r>
      <w:r w:rsidRPr="00AC7397">
        <w:rPr>
          <w:color w:val="auto"/>
          <w:u w:color="2F5496"/>
          <w:lang w:val="en-US"/>
        </w:rPr>
        <w:t>will become part of the discussions and preparation of the ministries’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53420E93" w14:textId="77777777" w:rsidR="00843EA3" w:rsidRPr="00AC7397" w:rsidRDefault="00843EA3" w:rsidP="00FE3942">
      <w:pPr>
        <w:pStyle w:val="BodyA"/>
        <w:spacing w:after="0"/>
        <w:ind w:left="720"/>
        <w:rPr>
          <w:bCs/>
          <w:i/>
          <w:iCs/>
          <w:lang w:val="en-US"/>
        </w:rPr>
      </w:pPr>
      <w:bookmarkStart w:id="44" w:name="_Hlk3477246"/>
      <w:r w:rsidRPr="00AC7397">
        <w:rPr>
          <w:color w:val="auto"/>
          <w:u w:color="2F5496"/>
          <w:lang w:val="en-US"/>
        </w:rPr>
        <w:t xml:space="preserve">1.4.1a Develop MARA Implementation Plans for the IAS NSAP 2021-2030 </w:t>
      </w:r>
      <w:r w:rsidR="00F81B61" w:rsidRPr="00AC7397">
        <w:rPr>
          <w:b/>
          <w:color w:val="auto"/>
          <w:u w:color="2F5496"/>
          <w:lang w:val="en-US"/>
        </w:rPr>
        <w:t>(</w:t>
      </w:r>
      <w:r w:rsidR="00F81B61" w:rsidRPr="00AC7397">
        <w:rPr>
          <w:b/>
          <w:bCs/>
          <w:i/>
          <w:iCs/>
          <w:lang w:val="en-US"/>
        </w:rPr>
        <w:t>MARA-Lead</w:t>
      </w:r>
      <w:r w:rsidRPr="00AC7397">
        <w:rPr>
          <w:b/>
          <w:bCs/>
          <w:i/>
          <w:iCs/>
          <w:lang w:val="en-US"/>
        </w:rPr>
        <w:t>)</w:t>
      </w:r>
    </w:p>
    <w:p w14:paraId="30A63F0E" w14:textId="77777777" w:rsidR="00843EA3" w:rsidRPr="00AC7397" w:rsidRDefault="00843EA3" w:rsidP="00FE3942">
      <w:pPr>
        <w:pStyle w:val="BodyA"/>
        <w:spacing w:after="0"/>
        <w:ind w:left="720"/>
        <w:rPr>
          <w:bCs/>
          <w:i/>
          <w:iCs/>
          <w:lang w:val="en-US"/>
        </w:rPr>
      </w:pPr>
      <w:r w:rsidRPr="00AC7397">
        <w:rPr>
          <w:color w:val="auto"/>
          <w:u w:color="2F5496"/>
          <w:lang w:val="en-US"/>
        </w:rPr>
        <w:t xml:space="preserve">1.4.1b Develop MEE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5EB5D605" w14:textId="3B0B08A2"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.4.1c </w:t>
      </w:r>
      <w:r w:rsidRPr="00AC7397">
        <w:rPr>
          <w:color w:val="auto"/>
          <w:u w:color="2F5496"/>
          <w:lang w:val="en-US"/>
        </w:rPr>
        <w:t xml:space="preserve">Develop GACC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bookmarkEnd w:id="44"/>
    <w:p w14:paraId="130D55BA" w14:textId="0D67247E" w:rsidR="00843EA3" w:rsidRPr="00AC7397" w:rsidRDefault="00321913" w:rsidP="00FE3942">
      <w:pPr>
        <w:pStyle w:val="BodyA"/>
        <w:spacing w:after="120"/>
        <w:ind w:left="360"/>
        <w:rPr>
          <w:color w:val="auto"/>
          <w:u w:color="2F5496"/>
          <w:lang w:val="en-US"/>
        </w:rPr>
      </w:pPr>
      <w:r w:rsidRPr="00AC7397">
        <w:rPr>
          <w:b/>
          <w:color w:val="auto"/>
          <w:u w:color="2F5496"/>
          <w:lang w:val="en-US"/>
        </w:rPr>
        <w:t>1.4.2. Develop sectoral/department Implementation Plans for the IAS PSAP 2022-2030 in Hainan and Chongqing</w:t>
      </w:r>
      <w:r w:rsidRPr="00AC7397">
        <w:rPr>
          <w:color w:val="auto"/>
          <w:u w:color="2F5496"/>
          <w:lang w:val="en-US"/>
        </w:rPr>
        <w:t xml:space="preserve">. Based on the IAS PSAP 2022-2030 (output 1.3), each of the main departments (Agriculture, Ecology and Environment, Customs etc.) working on IAS Management in Hainan and Chongqing prepares Implementation Plans. As for activity 1.4.1, the departments will bring together the various “strategic areas” activities relevant for the departments, including IAS buffer zones (output 1.2), while taking fully into account the project facilitated regulatory work (output 1.2). The sectoral/department plans developed under this activity, </w:t>
      </w:r>
      <w:r w:rsidR="00B11EF9" w:rsidRPr="00AC7397">
        <w:rPr>
          <w:color w:val="auto"/>
          <w:u w:color="2F5496"/>
          <w:lang w:val="en-US"/>
        </w:rPr>
        <w:t xml:space="preserve">which is largely co-financed, </w:t>
      </w:r>
      <w:r w:rsidRPr="00AC7397">
        <w:rPr>
          <w:color w:val="auto"/>
          <w:u w:color="2F5496"/>
          <w:lang w:val="en-US"/>
        </w:rPr>
        <w:t>will become part of the discussions and preparation of the provincial 14</w:t>
      </w:r>
      <w:r w:rsidRPr="00AC7397">
        <w:rPr>
          <w:color w:val="auto"/>
          <w:u w:color="2F5496"/>
          <w:vertAlign w:val="superscript"/>
          <w:lang w:val="en-US"/>
        </w:rPr>
        <w:t>th</w:t>
      </w:r>
      <w:r w:rsidRPr="00AC7397">
        <w:rPr>
          <w:color w:val="auto"/>
          <w:u w:color="2F5496"/>
          <w:lang w:val="en-US"/>
        </w:rPr>
        <w:t xml:space="preserve"> and 15</w:t>
      </w:r>
      <w:r w:rsidRPr="00AC7397">
        <w:rPr>
          <w:color w:val="auto"/>
          <w:u w:color="2F5496"/>
          <w:vertAlign w:val="superscript"/>
          <w:lang w:val="en-US"/>
        </w:rPr>
        <w:t>th</w:t>
      </w:r>
      <w:r w:rsidRPr="00AC7397">
        <w:rPr>
          <w:color w:val="auto"/>
          <w:u w:color="2F5496"/>
          <w:lang w:val="en-US"/>
        </w:rPr>
        <w:t xml:space="preserve"> five-year plans.</w:t>
      </w:r>
      <w:r w:rsidR="00F81B61" w:rsidRPr="00AC7397">
        <w:rPr>
          <w:color w:val="auto"/>
          <w:u w:color="2F5496"/>
          <w:lang w:val="en-US"/>
        </w:rPr>
        <w:t xml:space="preserve"> </w:t>
      </w:r>
    </w:p>
    <w:p w14:paraId="019E7F84" w14:textId="5FC93ABE" w:rsidR="00843EA3" w:rsidRPr="00AC7397" w:rsidRDefault="00843EA3" w:rsidP="00FE3942">
      <w:pPr>
        <w:pStyle w:val="BodyA"/>
        <w:spacing w:after="0"/>
        <w:ind w:left="720"/>
        <w:rPr>
          <w:bCs/>
          <w:i/>
          <w:iCs/>
          <w:lang w:val="en-US"/>
        </w:rPr>
      </w:pPr>
      <w:r w:rsidRPr="00AC7397">
        <w:rPr>
          <w:color w:val="auto"/>
          <w:u w:color="2F5496"/>
          <w:lang w:val="en-US"/>
        </w:rPr>
        <w:t xml:space="preserve">1.4.2a Develop provincial agriculture Implementation Plans for the IAS NSAP 2021-2030 </w:t>
      </w:r>
      <w:r w:rsidRPr="00AC7397">
        <w:rPr>
          <w:b/>
          <w:color w:val="auto"/>
          <w:u w:color="2F5496"/>
          <w:lang w:val="en-US"/>
        </w:rPr>
        <w:t>(</w:t>
      </w:r>
      <w:r w:rsidRPr="00AC7397">
        <w:rPr>
          <w:b/>
          <w:bCs/>
          <w:i/>
          <w:iCs/>
          <w:lang w:val="en-US"/>
        </w:rPr>
        <w:t>MARA-Lead)</w:t>
      </w:r>
    </w:p>
    <w:p w14:paraId="388E8E3F" w14:textId="03AFB377" w:rsidR="00843EA3" w:rsidRPr="00AC7397" w:rsidRDefault="00843EA3" w:rsidP="00FE3942">
      <w:pPr>
        <w:pStyle w:val="BodyA"/>
        <w:spacing w:after="0"/>
        <w:ind w:left="720"/>
        <w:rPr>
          <w:bCs/>
          <w:i/>
          <w:iCs/>
          <w:lang w:val="en-US"/>
        </w:rPr>
      </w:pPr>
      <w:r w:rsidRPr="00AC7397">
        <w:rPr>
          <w:color w:val="auto"/>
          <w:u w:color="2F5496"/>
          <w:lang w:val="en-US"/>
        </w:rPr>
        <w:t xml:space="preserve">1.4.2b Develop provincial environment Implementation Plans for the IAS NSAP 2021-2030 </w:t>
      </w:r>
      <w:r w:rsidRPr="00AC7397">
        <w:rPr>
          <w:b/>
          <w:color w:val="auto"/>
          <w:u w:color="2F5496"/>
          <w:lang w:val="en-US"/>
        </w:rPr>
        <w:t>(</w:t>
      </w:r>
      <w:r w:rsidRPr="00AC7397">
        <w:rPr>
          <w:b/>
          <w:i/>
          <w:color w:val="auto"/>
          <w:u w:color="2F5496"/>
          <w:lang w:val="en-US"/>
        </w:rPr>
        <w:t>MEE</w:t>
      </w:r>
      <w:r w:rsidRPr="00AC7397">
        <w:rPr>
          <w:b/>
          <w:bCs/>
          <w:i/>
          <w:iCs/>
          <w:lang w:val="en-US"/>
        </w:rPr>
        <w:t>-Lead)</w:t>
      </w:r>
    </w:p>
    <w:p w14:paraId="4FF3CF91" w14:textId="4133FB3C" w:rsidR="00843EA3" w:rsidRPr="00AC7397" w:rsidRDefault="00843EA3" w:rsidP="00FE3942">
      <w:pPr>
        <w:pStyle w:val="BodyA"/>
        <w:spacing w:after="120"/>
        <w:ind w:left="720"/>
        <w:rPr>
          <w:bCs/>
          <w:i/>
          <w:iCs/>
          <w:lang w:val="en-US"/>
        </w:rPr>
      </w:pPr>
      <w:r w:rsidRPr="00AC7397">
        <w:rPr>
          <w:color w:val="auto"/>
          <w:u w:color="2F5496"/>
          <w:lang w:val="en-US"/>
        </w:rPr>
        <w:t>1</w:t>
      </w:r>
      <w:r w:rsidRPr="00AC7397">
        <w:rPr>
          <w:bCs/>
          <w:iCs/>
          <w:lang w:val="en-US"/>
        </w:rPr>
        <w:t xml:space="preserve">.4.2c </w:t>
      </w:r>
      <w:r w:rsidRPr="00AC7397">
        <w:rPr>
          <w:color w:val="auto"/>
          <w:u w:color="2F5496"/>
          <w:lang w:val="en-US"/>
        </w:rPr>
        <w:t xml:space="preserve">Develop provincial customs Implementation Plans for the IAS NSAP 2021-2030 </w:t>
      </w:r>
      <w:r w:rsidRPr="00AC7397">
        <w:rPr>
          <w:b/>
          <w:color w:val="auto"/>
          <w:u w:color="2F5496"/>
          <w:lang w:val="en-US"/>
        </w:rPr>
        <w:t>(</w:t>
      </w:r>
      <w:r w:rsidRPr="00AC7397">
        <w:rPr>
          <w:b/>
          <w:i/>
          <w:color w:val="auto"/>
          <w:u w:color="2F5496"/>
          <w:lang w:val="en-US"/>
        </w:rPr>
        <w:t>GACC</w:t>
      </w:r>
      <w:r w:rsidRPr="00AC7397">
        <w:rPr>
          <w:b/>
          <w:bCs/>
          <w:i/>
          <w:iCs/>
          <w:lang w:val="en-US"/>
        </w:rPr>
        <w:t>-Lead)</w:t>
      </w:r>
    </w:p>
    <w:p w14:paraId="6767ED46" w14:textId="20571CCA"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1.4.3. </w:t>
      </w:r>
      <w:r w:rsidRPr="00AC7397">
        <w:rPr>
          <w:b/>
          <w:color w:val="auto"/>
          <w:lang w:val="en-US"/>
        </w:rPr>
        <w:t>Ministry/administration approval of individual ministry/administrations and provincial/department IAS Implementation Plans</w:t>
      </w:r>
      <w:r w:rsidRPr="00AC7397">
        <w:rPr>
          <w:color w:val="auto"/>
          <w:u w:color="2F5496"/>
          <w:lang w:val="en-US"/>
        </w:rPr>
        <w:t>. The ministry/administrations IAS Implementation Plans will go through the respective internal ministry/administration approval processes, whereas the individual department IAS Implementation Plans in Hainan and Chongqing will go through the respective internal departmental approval processes.</w:t>
      </w:r>
      <w:r w:rsidR="00B11EF9" w:rsidRPr="00AC7397">
        <w:rPr>
          <w:color w:val="auto"/>
          <w:u w:color="2F5496"/>
          <w:lang w:val="en-US"/>
        </w:rPr>
        <w:t xml:space="preserve"> </w:t>
      </w:r>
    </w:p>
    <w:p w14:paraId="1D95910F" w14:textId="64F7E7F1" w:rsidR="003C1928" w:rsidRPr="00AC7397" w:rsidRDefault="00733440" w:rsidP="00FE3942">
      <w:pPr>
        <w:spacing w:after="160" w:line="256" w:lineRule="auto"/>
        <w:ind w:left="360"/>
        <w:contextualSpacing/>
        <w:rPr>
          <w:color w:val="FF0000"/>
          <w:szCs w:val="20"/>
        </w:rPr>
      </w:pPr>
      <w:r w:rsidRPr="00AC7397">
        <w:rPr>
          <w:b/>
          <w:u w:val="single"/>
        </w:rPr>
        <w:t>Component 1: Strengthened enabling environment</w:t>
      </w:r>
      <w:r w:rsidR="006B1F4E" w:rsidRPr="00AC7397">
        <w:rPr>
          <w:b/>
          <w:u w:val="single"/>
        </w:rPr>
        <w:t xml:space="preserve">: </w:t>
      </w:r>
      <w:r w:rsidR="003C1928" w:rsidRPr="00AC7397">
        <w:rPr>
          <w:rFonts w:eastAsia="Arial Narrow"/>
          <w:szCs w:val="20"/>
        </w:rPr>
        <w:t xml:space="preserve">Total Cost: $ </w:t>
      </w:r>
      <w:r w:rsidR="006B1F4E" w:rsidRPr="00AC7397">
        <w:rPr>
          <w:rFonts w:eastAsia="Arial Narrow"/>
          <w:szCs w:val="20"/>
        </w:rPr>
        <w:t>4,234,620</w:t>
      </w:r>
      <w:r w:rsidR="003C1928" w:rsidRPr="00AC7397">
        <w:rPr>
          <w:rFonts w:eastAsia="Arial Narrow"/>
          <w:szCs w:val="20"/>
        </w:rPr>
        <w:t>; GEF project grant requested: $ </w:t>
      </w:r>
      <w:r w:rsidRPr="00AC7397">
        <w:rPr>
          <w:rFonts w:eastAsia="Arial Narrow"/>
          <w:szCs w:val="20"/>
        </w:rPr>
        <w:t>609,000</w:t>
      </w:r>
      <w:r w:rsidR="003C1928" w:rsidRPr="00AC7397">
        <w:rPr>
          <w:rFonts w:eastAsia="Arial Narrow"/>
          <w:szCs w:val="20"/>
        </w:rPr>
        <w:t>; Co-financing: $ </w:t>
      </w:r>
      <w:r w:rsidR="006B1F4E" w:rsidRPr="00AC7397">
        <w:rPr>
          <w:rFonts w:eastAsia="Arial Narrow"/>
          <w:szCs w:val="20"/>
        </w:rPr>
        <w:t>3,625,620</w:t>
      </w:r>
    </w:p>
    <w:p w14:paraId="7F78B173" w14:textId="611D217E" w:rsidR="003C1928" w:rsidRPr="00AC7397" w:rsidRDefault="003C1928" w:rsidP="009E2575">
      <w:pPr>
        <w:pStyle w:val="BodyA"/>
        <w:spacing w:after="120"/>
        <w:ind w:left="360"/>
        <w:jc w:val="left"/>
        <w:rPr>
          <w:color w:val="auto"/>
          <w:u w:color="2F5496"/>
          <w:lang w:val="en-US"/>
        </w:rPr>
      </w:pPr>
    </w:p>
    <w:p w14:paraId="359ADA55" w14:textId="77777777" w:rsidR="00004E69" w:rsidRPr="00AC7397" w:rsidRDefault="00004E69" w:rsidP="009E2575">
      <w:pPr>
        <w:pStyle w:val="BodyA"/>
        <w:spacing w:after="120"/>
        <w:ind w:left="360"/>
        <w:jc w:val="left"/>
        <w:rPr>
          <w:color w:val="auto"/>
          <w:u w:color="2F5496"/>
          <w:lang w:val="en-US"/>
        </w:rPr>
      </w:pPr>
    </w:p>
    <w:p w14:paraId="5998D722" w14:textId="37C4181B" w:rsidR="001B74C3" w:rsidRPr="00AC7397" w:rsidRDefault="001B74C3" w:rsidP="001B74C3">
      <w:pPr>
        <w:pStyle w:val="BodyA"/>
        <w:spacing w:after="120"/>
        <w:jc w:val="left"/>
        <w:rPr>
          <w:b/>
          <w:color w:val="auto"/>
          <w:lang w:val="en-US"/>
        </w:rPr>
      </w:pPr>
      <w:r w:rsidRPr="00AC7397">
        <w:rPr>
          <w:b/>
          <w:color w:val="auto"/>
          <w:lang w:val="en-US"/>
        </w:rPr>
        <w:t>Component 2: Strengthened IAS Management frameworks and institutional capacity.</w:t>
      </w:r>
    </w:p>
    <w:p w14:paraId="7A816F10" w14:textId="3213E8A5" w:rsidR="003B4D5D" w:rsidRPr="00AC7397" w:rsidRDefault="003B4D5D" w:rsidP="003B4D5D">
      <w:pPr>
        <w:numPr>
          <w:ilvl w:val="0"/>
          <w:numId w:val="156"/>
        </w:numPr>
        <w:spacing w:after="120"/>
        <w:ind w:left="0" w:firstLine="0"/>
        <w:jc w:val="left"/>
        <w:rPr>
          <w:rFonts w:cs="Calibri"/>
          <w:bCs/>
          <w:szCs w:val="20"/>
        </w:rPr>
      </w:pPr>
      <w:r w:rsidRPr="00AC7397">
        <w:rPr>
          <w:rFonts w:cs="Calibri"/>
          <w:bCs/>
          <w:szCs w:val="20"/>
        </w:rPr>
        <w:t xml:space="preserve">For additional information for the project baseline related to component 2 please see section </w:t>
      </w:r>
      <w:r w:rsidRPr="00AC7397">
        <w:rPr>
          <w:rFonts w:cs="Calibri"/>
          <w:b/>
          <w:bCs/>
          <w:szCs w:val="20"/>
        </w:rPr>
        <w:t>II Development Challenge</w:t>
      </w:r>
      <w:r w:rsidRPr="00AC7397">
        <w:rPr>
          <w:rFonts w:cs="Calibri"/>
          <w:bCs/>
          <w:szCs w:val="20"/>
        </w:rPr>
        <w:t xml:space="preserve"> and </w:t>
      </w:r>
      <w:r w:rsidRPr="00AC7397">
        <w:rPr>
          <w:rFonts w:eastAsia="Calibri" w:cs="Calibri"/>
          <w:b/>
          <w:bCs/>
          <w:szCs w:val="20"/>
        </w:rPr>
        <w:t xml:space="preserve">Annex </w:t>
      </w:r>
      <w:r w:rsidR="00470E50" w:rsidRPr="00AC7397">
        <w:rPr>
          <w:rFonts w:eastAsia="Calibri" w:cs="Segoe UI"/>
          <w:b/>
          <w:i/>
          <w:color w:val="000000"/>
          <w:szCs w:val="20"/>
        </w:rPr>
        <w:t>E, F, K, L, N, O, P, and Q</w:t>
      </w:r>
      <w:r w:rsidRPr="00AC7397">
        <w:rPr>
          <w:rFonts w:cs="Calibri"/>
          <w:b/>
          <w:bCs/>
          <w:szCs w:val="20"/>
        </w:rPr>
        <w:t>.</w:t>
      </w:r>
    </w:p>
    <w:p w14:paraId="78DD9195" w14:textId="77777777" w:rsidR="003B4D5D" w:rsidRPr="00AC7397" w:rsidRDefault="003B4D5D" w:rsidP="001B74C3">
      <w:pPr>
        <w:pStyle w:val="BodyA"/>
        <w:spacing w:after="120"/>
        <w:jc w:val="left"/>
        <w:rPr>
          <w:b/>
          <w:color w:val="auto"/>
          <w:lang w:val="en-US"/>
        </w:rPr>
      </w:pPr>
    </w:p>
    <w:p w14:paraId="3C7F082F" w14:textId="77777777" w:rsidR="00CD20D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4</w:t>
      </w:r>
      <w:r w:rsidRPr="00AC7397">
        <w:rPr>
          <w:rFonts w:ascii="Calibri" w:hAnsi="Calibri" w:cs="Calibri"/>
          <w:sz w:val="20"/>
          <w:szCs w:val="20"/>
        </w:rPr>
        <w:t>. Summary of baseline and incremental reasoning for Component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591"/>
      </w:tblGrid>
      <w:tr w:rsidR="0026550D" w:rsidRPr="00AC7397" w14:paraId="5D034150" w14:textId="77777777" w:rsidTr="00E749EF">
        <w:tc>
          <w:tcPr>
            <w:tcW w:w="4760" w:type="dxa"/>
            <w:shd w:val="clear" w:color="auto" w:fill="FFD966" w:themeFill="accent4" w:themeFillTint="99"/>
          </w:tcPr>
          <w:p w14:paraId="5A9E6F04" w14:textId="17C11ADC" w:rsidR="00AD073D" w:rsidRPr="00AC7397" w:rsidRDefault="00E749EF" w:rsidP="009E2575">
            <w:pPr>
              <w:spacing w:after="120"/>
              <w:jc w:val="left"/>
              <w:rPr>
                <w:rFonts w:eastAsia="Calibri" w:cs="Calibri"/>
                <w:b/>
                <w:szCs w:val="20"/>
              </w:rPr>
            </w:pPr>
            <w:r w:rsidRPr="00AC7397">
              <w:rPr>
                <w:rFonts w:eastAsia="Calibri" w:cs="Calibri"/>
                <w:b/>
                <w:szCs w:val="20"/>
              </w:rPr>
              <w:t xml:space="preserve">Summary </w:t>
            </w:r>
            <w:r w:rsidR="00AD073D" w:rsidRPr="00AC7397">
              <w:rPr>
                <w:rFonts w:eastAsia="Calibri" w:cs="Calibri"/>
                <w:b/>
                <w:szCs w:val="20"/>
              </w:rPr>
              <w:t>of Baseline Situation</w:t>
            </w:r>
          </w:p>
        </w:tc>
        <w:tc>
          <w:tcPr>
            <w:tcW w:w="4590" w:type="dxa"/>
            <w:shd w:val="clear" w:color="auto" w:fill="FFD966" w:themeFill="accent4" w:themeFillTint="99"/>
          </w:tcPr>
          <w:p w14:paraId="0B15C3C0"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321913" w:rsidRPr="00AC7397" w14:paraId="14330C2D" w14:textId="77777777" w:rsidTr="00FF41CD">
        <w:tc>
          <w:tcPr>
            <w:tcW w:w="0" w:type="auto"/>
            <w:gridSpan w:val="2"/>
            <w:shd w:val="clear" w:color="auto" w:fill="FFE599" w:themeFill="accent4" w:themeFillTint="66"/>
          </w:tcPr>
          <w:p w14:paraId="60ED8C7A" w14:textId="48EF9D1C" w:rsidR="00321913" w:rsidRPr="00AC7397" w:rsidRDefault="00321913" w:rsidP="009E2575">
            <w:pPr>
              <w:pStyle w:val="BodyA"/>
              <w:spacing w:after="120"/>
              <w:jc w:val="left"/>
              <w:rPr>
                <w:b/>
                <w:color w:val="auto"/>
                <w:lang w:val="en-US"/>
              </w:rPr>
            </w:pPr>
            <w:r w:rsidRPr="00AC7397">
              <w:rPr>
                <w:b/>
                <w:color w:val="auto"/>
                <w:lang w:val="en-US"/>
              </w:rPr>
              <w:t>Component 2: Strengthen</w:t>
            </w:r>
            <w:r w:rsidR="008777A5" w:rsidRPr="00AC7397">
              <w:rPr>
                <w:b/>
                <w:color w:val="auto"/>
                <w:lang w:val="en-US"/>
              </w:rPr>
              <w:t>ed</w:t>
            </w:r>
            <w:r w:rsidRPr="00AC7397">
              <w:rPr>
                <w:b/>
                <w:color w:val="auto"/>
                <w:lang w:val="en-US"/>
              </w:rPr>
              <w:t xml:space="preserve"> IAS Management frameworks and institutional capacity.</w:t>
            </w:r>
          </w:p>
        </w:tc>
      </w:tr>
      <w:tr w:rsidR="00321913" w:rsidRPr="00AC7397" w14:paraId="5288B99E" w14:textId="77777777" w:rsidTr="00FF41CD">
        <w:tc>
          <w:tcPr>
            <w:tcW w:w="0" w:type="auto"/>
            <w:gridSpan w:val="2"/>
            <w:shd w:val="clear" w:color="auto" w:fill="FFF2CC" w:themeFill="accent4" w:themeFillTint="33"/>
          </w:tcPr>
          <w:p w14:paraId="0566C463" w14:textId="5FF664EA" w:rsidR="00321913" w:rsidRPr="00AC7397" w:rsidRDefault="00321913" w:rsidP="009E2575">
            <w:pPr>
              <w:pStyle w:val="BodyA"/>
              <w:spacing w:after="120"/>
              <w:jc w:val="left"/>
              <w:rPr>
                <w:b/>
                <w:color w:val="auto"/>
                <w:lang w:val="en-US"/>
              </w:rPr>
            </w:pPr>
            <w:r w:rsidRPr="00AC7397">
              <w:rPr>
                <w:b/>
                <w:color w:val="auto"/>
                <w:lang w:val="en-US"/>
              </w:rPr>
              <w:t>Output 2.1 Methodologies for risk assessment, early warning and rapid response to IAS incursions in agroecosystems are developed and used.</w:t>
            </w:r>
          </w:p>
        </w:tc>
      </w:tr>
      <w:tr w:rsidR="0026550D" w:rsidRPr="00AC7397" w14:paraId="32C48722" w14:textId="77777777" w:rsidTr="00E749EF">
        <w:tc>
          <w:tcPr>
            <w:tcW w:w="4760" w:type="dxa"/>
            <w:shd w:val="clear" w:color="auto" w:fill="auto"/>
          </w:tcPr>
          <w:p w14:paraId="6245D051" w14:textId="2B6B22E0" w:rsidR="00321913" w:rsidRPr="00AC7397" w:rsidRDefault="00321913" w:rsidP="009E2575">
            <w:pPr>
              <w:pStyle w:val="BodyA"/>
              <w:spacing w:after="120"/>
              <w:jc w:val="left"/>
              <w:rPr>
                <w:color w:val="auto"/>
                <w:lang w:val="en-US"/>
              </w:rPr>
            </w:pPr>
            <w:r w:rsidRPr="00AC7397">
              <w:rPr>
                <w:color w:val="auto"/>
                <w:u w:color="FF0000"/>
                <w:lang w:val="en-US"/>
              </w:rPr>
              <w:t>As noted under output 1.2, national and provincial rapid response and early warning guidelines, as well as other existing IAS guidelines, provide insufficient guidance towards cross sector collaboration and are in many cases in need of updates to reflect the new realities in today’s China. Following this, the methodologies for the practical implementation of said guidelines are also in need of revision</w:t>
            </w:r>
            <w:r w:rsidR="003B4D5D" w:rsidRPr="00AC7397">
              <w:rPr>
                <w:color w:val="auto"/>
                <w:u w:color="FF0000"/>
                <w:lang w:val="en-US"/>
              </w:rPr>
              <w:t xml:space="preserve">. In addition, </w:t>
            </w:r>
            <w:r w:rsidRPr="00AC7397">
              <w:rPr>
                <w:color w:val="auto"/>
                <w:u w:color="FF0000"/>
                <w:lang w:val="en-US"/>
              </w:rPr>
              <w:t xml:space="preserve">for the project developed </w:t>
            </w:r>
            <w:r w:rsidR="00266BF7" w:rsidRPr="00AC7397">
              <w:rPr>
                <w:color w:val="auto"/>
                <w:u w:color="FF0000"/>
                <w:lang w:val="en-US"/>
              </w:rPr>
              <w:t xml:space="preserve">IAS </w:t>
            </w:r>
            <w:r w:rsidRPr="00AC7397">
              <w:rPr>
                <w:color w:val="auto"/>
                <w:u w:color="FF0000"/>
                <w:lang w:val="en-US"/>
              </w:rPr>
              <w:t>Biodiversity Risk Assessment guideline there is currently not a methodology available</w:t>
            </w:r>
            <w:r w:rsidR="003B4D5D" w:rsidRPr="00AC7397">
              <w:rPr>
                <w:color w:val="auto"/>
                <w:u w:color="FF0000"/>
                <w:lang w:val="en-US"/>
              </w:rPr>
              <w:t xml:space="preserve"> and this needs to be developed</w:t>
            </w:r>
            <w:r w:rsidRPr="00AC7397">
              <w:rPr>
                <w:color w:val="auto"/>
                <w:u w:color="FF0000"/>
                <w:lang w:val="en-US"/>
              </w:rPr>
              <w:t>.</w:t>
            </w:r>
            <w:r w:rsidR="00304B74" w:rsidRPr="00AC7397">
              <w:rPr>
                <w:color w:val="auto"/>
                <w:u w:color="FF0000"/>
                <w:lang w:val="en-US"/>
              </w:rPr>
              <w:t xml:space="preserve"> </w:t>
            </w:r>
            <w:r w:rsidR="003B4D5D" w:rsidRPr="00AC7397">
              <w:rPr>
                <w:color w:val="auto"/>
                <w:u w:color="FF0000"/>
                <w:lang w:val="en-US"/>
              </w:rPr>
              <w:t xml:space="preserve">Overall this currently leaves </w:t>
            </w:r>
            <w:r w:rsidR="00304B74" w:rsidRPr="00AC7397">
              <w:rPr>
                <w:color w:val="auto"/>
                <w:u w:color="FF0000"/>
                <w:lang w:val="en-US"/>
              </w:rPr>
              <w:t xml:space="preserve">implementors </w:t>
            </w:r>
            <w:r w:rsidR="00A940AF" w:rsidRPr="00AC7397">
              <w:rPr>
                <w:color w:val="auto"/>
                <w:u w:color="FF0000"/>
                <w:lang w:val="en-US"/>
              </w:rPr>
              <w:t xml:space="preserve">with insufficient </w:t>
            </w:r>
            <w:r w:rsidR="00304B74" w:rsidRPr="00AC7397">
              <w:rPr>
                <w:color w:val="auto"/>
                <w:u w:color="FF0000"/>
                <w:lang w:val="en-US"/>
              </w:rPr>
              <w:t>tools</w:t>
            </w:r>
            <w:r w:rsidR="00A940AF" w:rsidRPr="00AC7397">
              <w:rPr>
                <w:color w:val="auto"/>
                <w:u w:color="FF0000"/>
                <w:lang w:val="en-US"/>
              </w:rPr>
              <w:t xml:space="preserve"> and guidance</w:t>
            </w:r>
            <w:r w:rsidR="00304B74" w:rsidRPr="00AC7397">
              <w:rPr>
                <w:color w:val="auto"/>
                <w:u w:color="FF0000"/>
                <w:lang w:val="en-US"/>
              </w:rPr>
              <w:t xml:space="preserve"> to a</w:t>
            </w:r>
            <w:r w:rsidR="00A940AF" w:rsidRPr="00AC7397">
              <w:rPr>
                <w:color w:val="auto"/>
                <w:u w:color="FF0000"/>
                <w:lang w:val="en-US"/>
              </w:rPr>
              <w:t xml:space="preserve">ssess </w:t>
            </w:r>
            <w:r w:rsidR="00304B74" w:rsidRPr="00AC7397">
              <w:rPr>
                <w:color w:val="auto"/>
                <w:u w:color="FF0000"/>
                <w:lang w:val="en-US"/>
              </w:rPr>
              <w:t xml:space="preserve">and advise on </w:t>
            </w:r>
            <w:r w:rsidR="00A940AF" w:rsidRPr="00AC7397">
              <w:rPr>
                <w:color w:val="auto"/>
                <w:u w:color="FF0000"/>
                <w:lang w:val="en-US"/>
              </w:rPr>
              <w:t>the appropriate steps to be taken for effective and targeted IAS Management</w:t>
            </w:r>
            <w:r w:rsidR="003B4D5D" w:rsidRPr="00AC7397">
              <w:rPr>
                <w:color w:val="auto"/>
                <w:u w:color="FF0000"/>
                <w:lang w:val="en-US"/>
              </w:rPr>
              <w:t xml:space="preserve"> aimed at reducing the risk to agrobiodiversity.</w:t>
            </w:r>
            <w:r w:rsidR="00A940AF" w:rsidRPr="00AC7397">
              <w:rPr>
                <w:color w:val="auto"/>
                <w:u w:color="FF0000"/>
                <w:lang w:val="en-US"/>
              </w:rPr>
              <w:t xml:space="preserve"> </w:t>
            </w:r>
          </w:p>
        </w:tc>
        <w:tc>
          <w:tcPr>
            <w:tcW w:w="4590" w:type="dxa"/>
            <w:shd w:val="clear" w:color="auto" w:fill="auto"/>
          </w:tcPr>
          <w:p w14:paraId="0EC83C78" w14:textId="41D1A4FE" w:rsidR="00321913" w:rsidRPr="00AC7397" w:rsidRDefault="00321913" w:rsidP="009E2575">
            <w:pPr>
              <w:spacing w:after="120"/>
              <w:jc w:val="left"/>
              <w:rPr>
                <w:rFonts w:eastAsia="Calibri" w:cs="Calibri"/>
                <w:szCs w:val="20"/>
              </w:rPr>
            </w:pPr>
            <w:r w:rsidRPr="00AC7397">
              <w:rPr>
                <w:szCs w:val="20"/>
                <w:u w:color="FF0000"/>
              </w:rPr>
              <w:t xml:space="preserve">The project will, based on the project developed guidelines, formulate and test (in Hainan) practical and user-friendly Biodiversity IAS Risk Assessment, IAS Early Warning and IAS Rapid Response methodologies, </w:t>
            </w:r>
            <w:r w:rsidR="00E06184">
              <w:rPr>
                <w:szCs w:val="20"/>
                <w:u w:color="FF0000"/>
              </w:rPr>
              <w:t>t</w:t>
            </w:r>
            <w:r w:rsidR="00882274" w:rsidRPr="00AC7397">
              <w:rPr>
                <w:szCs w:val="20"/>
                <w:u w:color="FF0000"/>
              </w:rPr>
              <w:t xml:space="preserve">hereby providing improved tools to be </w:t>
            </w:r>
            <w:r w:rsidRPr="00AC7397">
              <w:rPr>
                <w:szCs w:val="20"/>
                <w:u w:color="FF0000"/>
              </w:rPr>
              <w:t xml:space="preserve">used in the day to day operation of staff working on the prevention, control and management of IAS. </w:t>
            </w:r>
            <w:r w:rsidR="00E207B1" w:rsidRPr="00AD7CD8">
              <w:rPr>
                <w:szCs w:val="20"/>
                <w:highlight w:val="yellow"/>
                <w:u w:color="FF0000"/>
              </w:rPr>
              <w:t>The use of the methodologies will enhance the protection of the agrobiodiversity in the productive landscape against IAS encroachment, and will</w:t>
            </w:r>
            <w:r w:rsidR="001763BB" w:rsidRPr="00AD7CD8">
              <w:rPr>
                <w:szCs w:val="20"/>
                <w:highlight w:val="yellow"/>
                <w:u w:color="FF0000"/>
              </w:rPr>
              <w:t>,</w:t>
            </w:r>
            <w:r w:rsidR="00E207B1" w:rsidRPr="00AD7CD8">
              <w:rPr>
                <w:szCs w:val="20"/>
                <w:highlight w:val="yellow"/>
                <w:u w:color="FF0000"/>
              </w:rPr>
              <w:t xml:space="preserve"> along with the general production species</w:t>
            </w:r>
            <w:r w:rsidR="001763BB" w:rsidRPr="00AD7CD8">
              <w:rPr>
                <w:szCs w:val="20"/>
                <w:highlight w:val="yellow"/>
                <w:u w:color="FF0000"/>
              </w:rPr>
              <w:t>,</w:t>
            </w:r>
            <w:r w:rsidR="00E207B1" w:rsidRPr="00AD7CD8">
              <w:rPr>
                <w:szCs w:val="20"/>
                <w:highlight w:val="yellow"/>
                <w:u w:color="FF0000"/>
              </w:rPr>
              <w:t xml:space="preserve"> also provide protection for areas with traditional varieties, GRFA and endemic species found within the agroecosystem.</w:t>
            </w:r>
            <w:r w:rsidR="00E207B1">
              <w:rPr>
                <w:szCs w:val="20"/>
                <w:u w:color="FF0000"/>
              </w:rPr>
              <w:t xml:space="preserve"> </w:t>
            </w:r>
            <w:r w:rsidRPr="00AC7397">
              <w:rPr>
                <w:szCs w:val="20"/>
                <w:u w:color="FF0000"/>
              </w:rPr>
              <w:t>To ensure that the methodologies developed for Hainan adequately supports the IAS PSAP, they will be revisited, and based on user feedback revised as needed, following the approval of the IAS PSAP.</w:t>
            </w:r>
          </w:p>
        </w:tc>
      </w:tr>
      <w:tr w:rsidR="00321913" w:rsidRPr="00AC7397" w14:paraId="47AC1067" w14:textId="77777777" w:rsidTr="00FF41CD">
        <w:tc>
          <w:tcPr>
            <w:tcW w:w="0" w:type="auto"/>
            <w:gridSpan w:val="2"/>
            <w:shd w:val="clear" w:color="auto" w:fill="FFF2CC" w:themeFill="accent4" w:themeFillTint="33"/>
          </w:tcPr>
          <w:p w14:paraId="3880FE64" w14:textId="52F15459" w:rsidR="00321913" w:rsidRPr="00AC7397" w:rsidRDefault="00321913" w:rsidP="009E2575">
            <w:pPr>
              <w:pStyle w:val="BodyA"/>
              <w:spacing w:after="120"/>
              <w:jc w:val="left"/>
              <w:rPr>
                <w:b/>
                <w:color w:val="auto"/>
                <w:lang w:val="en-US"/>
              </w:rPr>
            </w:pPr>
            <w:r w:rsidRPr="00AC7397">
              <w:rPr>
                <w:b/>
                <w:color w:val="auto"/>
                <w:lang w:val="en-US"/>
              </w:rPr>
              <w:t>Output 2.2 Strengthened IAS inspection, detection, quarantine and disposal systems are developed for ports, and demonstrated at Yangpu ports, reducing the threat of entry of IAS through a high-risk invasion pathway.</w:t>
            </w:r>
          </w:p>
        </w:tc>
      </w:tr>
      <w:tr w:rsidR="0026550D" w:rsidRPr="00AC7397" w14:paraId="682F309B" w14:textId="77777777" w:rsidTr="00C97419">
        <w:trPr>
          <w:trHeight w:val="274"/>
        </w:trPr>
        <w:tc>
          <w:tcPr>
            <w:tcW w:w="4760" w:type="dxa"/>
            <w:shd w:val="clear" w:color="auto" w:fill="auto"/>
          </w:tcPr>
          <w:p w14:paraId="2EFE2399" w14:textId="133D399D" w:rsidR="00321913" w:rsidRPr="00AC7397" w:rsidRDefault="00321913" w:rsidP="009E2575">
            <w:pPr>
              <w:pStyle w:val="BodyA"/>
              <w:spacing w:after="120"/>
              <w:jc w:val="left"/>
              <w:rPr>
                <w:color w:val="auto"/>
                <w:lang w:val="en-US"/>
              </w:rPr>
            </w:pPr>
            <w:r w:rsidRPr="00AC7397">
              <w:rPr>
                <w:color w:val="auto"/>
                <w:lang w:val="en-US"/>
              </w:rPr>
              <w:t xml:space="preserve">The Chinese ports can be considered the first line of defense for preventing IAS from entering into China, and there is an extensive and complex set-up to control and manage screening and handling of IAS at the more than 400 Chinese ports. However, with the increase in international trade more and more cargo </w:t>
            </w:r>
            <w:r w:rsidR="00E97F46" w:rsidRPr="00AC7397">
              <w:rPr>
                <w:color w:val="auto"/>
                <w:lang w:val="en-US"/>
              </w:rPr>
              <w:t>is</w:t>
            </w:r>
            <w:r w:rsidRPr="00AC7397">
              <w:rPr>
                <w:color w:val="auto"/>
                <w:lang w:val="en-US"/>
              </w:rPr>
              <w:t xml:space="preserve"> channeled through the ports leading to an exponentially increasing possibility of IAS inadvertently goes undetected and leaves the port areas. At the same time the current management systems, methodologies and IAS related standards and technical specifications have not recently been updated. An example of this is the mentioned 2007 National Quarantine Pest list. Another example is the low technical and administrative capacities for </w:t>
            </w:r>
            <w:r w:rsidRPr="00AC7397">
              <w:rPr>
                <w:color w:val="auto"/>
                <w:u w:color="2F5496"/>
                <w:lang w:val="en-US"/>
              </w:rPr>
              <w:t xml:space="preserve">“on-site” identification of IAS, where currently only a few IAS can be identified on spot without samples having to be sent out for “off-site” identification. A procedure which slows down the response process. And while port staff and staff within </w:t>
            </w:r>
            <w:r w:rsidR="00D63995" w:rsidRPr="00AC7397">
              <w:rPr>
                <w:color w:val="auto"/>
                <w:u w:color="2F5496"/>
                <w:lang w:val="en-US"/>
              </w:rPr>
              <w:t xml:space="preserve">GACC </w:t>
            </w:r>
            <w:r w:rsidRPr="00AC7397">
              <w:rPr>
                <w:color w:val="auto"/>
                <w:u w:color="2F5496"/>
                <w:lang w:val="en-US"/>
              </w:rPr>
              <w:t xml:space="preserve">are being trained on how to manage and work with the current systems, the </w:t>
            </w:r>
            <w:r w:rsidRPr="00AC7397">
              <w:rPr>
                <w:color w:val="auto"/>
                <w:lang w:val="en-US"/>
              </w:rPr>
              <w:t>trainings are infrequent and non-systematic</w:t>
            </w:r>
            <w:r w:rsidR="00D63995" w:rsidRPr="00AC7397">
              <w:rPr>
                <w:color w:val="auto"/>
                <w:lang w:val="en-US"/>
              </w:rPr>
              <w:t>. This reduces their effectiveness and increasing the possibility of IAS leaving the ports undetected</w:t>
            </w:r>
            <w:r w:rsidR="00882274" w:rsidRPr="00AC7397">
              <w:rPr>
                <w:color w:val="auto"/>
                <w:lang w:val="en-US"/>
              </w:rPr>
              <w:t xml:space="preserve">, </w:t>
            </w:r>
            <w:r w:rsidR="00EA2405">
              <w:rPr>
                <w:color w:val="auto"/>
                <w:lang w:val="en-US"/>
              </w:rPr>
              <w:t>t</w:t>
            </w:r>
            <w:r w:rsidR="00882274" w:rsidRPr="00AC7397">
              <w:rPr>
                <w:color w:val="auto"/>
                <w:lang w:val="en-US"/>
              </w:rPr>
              <w:t>hereby increasing the potential threat to biodiversity.</w:t>
            </w:r>
          </w:p>
        </w:tc>
        <w:tc>
          <w:tcPr>
            <w:tcW w:w="4590" w:type="dxa"/>
            <w:shd w:val="clear" w:color="auto" w:fill="auto"/>
          </w:tcPr>
          <w:p w14:paraId="66A878CD" w14:textId="5F1102F3" w:rsidR="00321913" w:rsidRPr="00AC7397" w:rsidRDefault="00321913" w:rsidP="009E2575">
            <w:pPr>
              <w:pStyle w:val="BodyA"/>
              <w:spacing w:after="120"/>
              <w:jc w:val="left"/>
              <w:rPr>
                <w:color w:val="auto"/>
                <w:u w:color="FF0000"/>
                <w:lang w:val="en-US"/>
              </w:rPr>
            </w:pPr>
            <w:r w:rsidRPr="00AC7397">
              <w:rPr>
                <w:color w:val="auto"/>
                <w:lang w:val="en-US"/>
              </w:rPr>
              <w:t xml:space="preserve">The project will update a sub-set of national technical specifications for inspection and quarantine of IAS, focusing on the specifications currently in use at ports, with characteristics similar to Yangpu port, in China. This will include revisions of existing quarantine management systems currently in use, as well as updating of the standards and methodologies for cargo inspection. The project will also provide extensive trainings for port and </w:t>
            </w:r>
            <w:r w:rsidR="005F347C" w:rsidRPr="00AC7397">
              <w:rPr>
                <w:color w:val="auto"/>
                <w:lang w:val="en-US"/>
              </w:rPr>
              <w:t>GACC</w:t>
            </w:r>
            <w:r w:rsidRPr="00AC7397">
              <w:rPr>
                <w:color w:val="auto"/>
                <w:lang w:val="en-US"/>
              </w:rPr>
              <w:t xml:space="preserve"> staff</w:t>
            </w:r>
            <w:r w:rsidR="00882274" w:rsidRPr="00AC7397">
              <w:rPr>
                <w:color w:val="auto"/>
                <w:lang w:val="en-US"/>
              </w:rPr>
              <w:t>,</w:t>
            </w:r>
            <w:r w:rsidRPr="00AC7397">
              <w:rPr>
                <w:color w:val="auto"/>
                <w:lang w:val="en-US"/>
              </w:rPr>
              <w:t xml:space="preserve"> and third-party operators</w:t>
            </w:r>
            <w:r w:rsidR="00882274" w:rsidRPr="00AC7397">
              <w:rPr>
                <w:color w:val="auto"/>
                <w:lang w:val="en-US"/>
              </w:rPr>
              <w:t>,</w:t>
            </w:r>
            <w:r w:rsidRPr="00AC7397">
              <w:rPr>
                <w:color w:val="auto"/>
                <w:lang w:val="en-US"/>
              </w:rPr>
              <w:t xml:space="preserve"> working with IAS prevention, control and management within the ports, enabling them (and the ports) to expedite the inspection and quarantine procedures</w:t>
            </w:r>
            <w:r w:rsidR="00882274" w:rsidRPr="00AC7397">
              <w:rPr>
                <w:color w:val="auto"/>
                <w:lang w:val="en-US"/>
              </w:rPr>
              <w:t>,</w:t>
            </w:r>
            <w:r w:rsidRPr="00AC7397">
              <w:rPr>
                <w:color w:val="auto"/>
                <w:lang w:val="en-US"/>
              </w:rPr>
              <w:t xml:space="preserve"> while maintaining the highest level of control quality. The planned improved capacity for </w:t>
            </w:r>
            <w:r w:rsidRPr="00AC7397">
              <w:rPr>
                <w:color w:val="auto"/>
                <w:u w:color="2F5496"/>
                <w:lang w:val="en-US"/>
              </w:rPr>
              <w:t xml:space="preserve">“on-site” identification of IAS is a good illustration of this, as it will decrease the “time-laps” in the identification of IAS, </w:t>
            </w:r>
            <w:r w:rsidR="00EA2405">
              <w:rPr>
                <w:color w:val="auto"/>
                <w:u w:color="2F5496"/>
                <w:lang w:val="en-US"/>
              </w:rPr>
              <w:t>t</w:t>
            </w:r>
            <w:r w:rsidRPr="00AC7397">
              <w:rPr>
                <w:color w:val="auto"/>
                <w:u w:color="2F5496"/>
                <w:lang w:val="en-US"/>
              </w:rPr>
              <w:t xml:space="preserve">hereby, as mentioned, reducing time for response. </w:t>
            </w:r>
            <w:r w:rsidR="001763BB" w:rsidRPr="00AD7CD8">
              <w:rPr>
                <w:color w:val="auto"/>
                <w:highlight w:val="yellow"/>
                <w:u w:color="2F5496"/>
                <w:lang w:val="en-US"/>
              </w:rPr>
              <w:t>The project will</w:t>
            </w:r>
            <w:r w:rsidR="004E2053">
              <w:rPr>
                <w:color w:val="auto"/>
                <w:highlight w:val="yellow"/>
                <w:u w:color="2F5496"/>
                <w:lang w:val="en-US"/>
              </w:rPr>
              <w:t xml:space="preserve"> </w:t>
            </w:r>
            <w:r w:rsidR="001763BB" w:rsidRPr="00AD7CD8">
              <w:rPr>
                <w:color w:val="auto"/>
                <w:highlight w:val="yellow"/>
                <w:u w:color="2F5496"/>
                <w:lang w:val="en-US"/>
              </w:rPr>
              <w:t xml:space="preserve">enhance the ports “first line of defense” functions aimed at ensuring that IAS are contained at the entry ports and do not exit into the Chinese hinterlands, where they can have </w:t>
            </w:r>
            <w:r w:rsidR="00F20101" w:rsidRPr="00AD7CD8">
              <w:rPr>
                <w:color w:val="auto"/>
                <w:highlight w:val="yellow"/>
                <w:u w:color="2F5496"/>
                <w:lang w:val="en-US"/>
              </w:rPr>
              <w:t>damaging impact on national and globally important biodiversity.</w:t>
            </w:r>
            <w:r w:rsidR="001763BB">
              <w:rPr>
                <w:color w:val="auto"/>
                <w:u w:color="2F5496"/>
                <w:lang w:val="en-US"/>
              </w:rPr>
              <w:t xml:space="preserve"> </w:t>
            </w:r>
          </w:p>
        </w:tc>
      </w:tr>
      <w:tr w:rsidR="00321913" w:rsidRPr="00AC7397" w14:paraId="45E49481" w14:textId="77777777" w:rsidTr="00FF41CD">
        <w:tc>
          <w:tcPr>
            <w:tcW w:w="0" w:type="auto"/>
            <w:gridSpan w:val="2"/>
            <w:shd w:val="clear" w:color="auto" w:fill="FFF2CC" w:themeFill="accent4" w:themeFillTint="33"/>
          </w:tcPr>
          <w:p w14:paraId="756885DE" w14:textId="55CD7C02" w:rsidR="00321913" w:rsidRPr="00AC7397" w:rsidRDefault="00321913" w:rsidP="009E2575">
            <w:pPr>
              <w:pStyle w:val="BodyA"/>
              <w:spacing w:after="120"/>
              <w:jc w:val="left"/>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tc>
      </w:tr>
      <w:tr w:rsidR="0026550D" w:rsidRPr="00AC7397" w14:paraId="4C7A873C" w14:textId="77777777" w:rsidTr="00C97419">
        <w:tc>
          <w:tcPr>
            <w:tcW w:w="4760" w:type="dxa"/>
            <w:shd w:val="clear" w:color="auto" w:fill="auto"/>
          </w:tcPr>
          <w:p w14:paraId="6D21E044" w14:textId="504B45CF" w:rsidR="00321913" w:rsidRPr="00AC7397" w:rsidRDefault="00321913" w:rsidP="00D95928">
            <w:pPr>
              <w:pStyle w:val="BodyA"/>
              <w:spacing w:after="120"/>
              <w:jc w:val="left"/>
              <w:rPr>
                <w:color w:val="auto"/>
                <w:u w:color="FF0000"/>
                <w:lang w:val="en-US"/>
              </w:rPr>
            </w:pPr>
            <w:r w:rsidRPr="00AC7397">
              <w:rPr>
                <w:color w:val="auto"/>
                <w:u w:color="FF0000"/>
                <w:lang w:val="en-US"/>
              </w:rPr>
              <w:t xml:space="preserve">The level of technical knowledge of IAS </w:t>
            </w:r>
            <w:r w:rsidR="00D95928" w:rsidRPr="00AC7397">
              <w:rPr>
                <w:color w:val="auto"/>
                <w:u w:color="FF0000"/>
                <w:lang w:val="en-US"/>
              </w:rPr>
              <w:t xml:space="preserve">Management </w:t>
            </w:r>
            <w:r w:rsidRPr="00AC7397">
              <w:rPr>
                <w:color w:val="auto"/>
                <w:u w:color="FF0000"/>
                <w:lang w:val="en-US"/>
              </w:rPr>
              <w:t xml:space="preserve">within the government institutions, particularly at the provincial and county level, is </w:t>
            </w:r>
            <w:r w:rsidR="00D95928" w:rsidRPr="00AC7397">
              <w:rPr>
                <w:color w:val="auto"/>
                <w:u w:color="FF0000"/>
                <w:lang w:val="en-US"/>
              </w:rPr>
              <w:t xml:space="preserve">generally </w:t>
            </w:r>
            <w:r w:rsidRPr="00AC7397">
              <w:rPr>
                <w:color w:val="auto"/>
                <w:u w:color="FF0000"/>
                <w:lang w:val="en-US"/>
              </w:rPr>
              <w:t>rudimentary</w:t>
            </w:r>
            <w:r w:rsidR="00D95928" w:rsidRPr="00AC7397">
              <w:rPr>
                <w:color w:val="auto"/>
                <w:u w:color="FF0000"/>
                <w:lang w:val="en-US"/>
              </w:rPr>
              <w:t xml:space="preserve">, especially at </w:t>
            </w:r>
            <w:r w:rsidRPr="00AC7397">
              <w:rPr>
                <w:color w:val="auto"/>
                <w:u w:color="FF0000"/>
                <w:lang w:val="en-US"/>
              </w:rPr>
              <w:t>entry levels</w:t>
            </w:r>
            <w:r w:rsidR="00D95928" w:rsidRPr="00AC7397">
              <w:rPr>
                <w:color w:val="auto"/>
                <w:u w:color="FF0000"/>
                <w:lang w:val="en-US"/>
              </w:rPr>
              <w:t xml:space="preserve"> positions</w:t>
            </w:r>
            <w:r w:rsidRPr="00AC7397">
              <w:rPr>
                <w:color w:val="auto"/>
                <w:u w:color="FF0000"/>
                <w:lang w:val="en-US"/>
              </w:rPr>
              <w:t xml:space="preserve">, but also </w:t>
            </w:r>
            <w:r w:rsidR="00D95928" w:rsidRPr="00AC7397">
              <w:rPr>
                <w:color w:val="auto"/>
                <w:u w:color="FF0000"/>
                <w:lang w:val="en-US"/>
              </w:rPr>
              <w:t xml:space="preserve">amongst </w:t>
            </w:r>
            <w:r w:rsidRPr="00AC7397">
              <w:rPr>
                <w:color w:val="auto"/>
                <w:u w:color="FF0000"/>
                <w:lang w:val="en-US"/>
              </w:rPr>
              <w:t xml:space="preserve">mid-level management and technical personnel, even within the specialized departments. </w:t>
            </w:r>
            <w:r w:rsidR="00D95928" w:rsidRPr="00AC7397">
              <w:rPr>
                <w:color w:val="auto"/>
                <w:u w:color="FF0000"/>
                <w:lang w:val="en-US"/>
              </w:rPr>
              <w:t xml:space="preserve">In addition to the lack of staff’s broad-based knowledge of the negative impact of IAS on the economy and ecology, IAS spread pathways and the need for cross sector coordination, there is also a lack of more comprehensive trainings for government officials/staff focusing on core aspects of IAS Management. The lack of knowledge at all levels provides for inadequate interventions which reduces the impact on IAS and in turn increases the threats to agrobiodiversity. </w:t>
            </w:r>
            <w:r w:rsidRPr="00AC7397">
              <w:rPr>
                <w:color w:val="auto"/>
                <w:u w:color="FF0000"/>
                <w:lang w:val="en-US"/>
              </w:rPr>
              <w:t xml:space="preserve">Local extension services, for one, </w:t>
            </w:r>
            <w:r w:rsidR="00E97F46" w:rsidRPr="00AC7397">
              <w:rPr>
                <w:color w:val="auto"/>
                <w:u w:color="FF0000"/>
                <w:lang w:val="en-US"/>
              </w:rPr>
              <w:t>need</w:t>
            </w:r>
            <w:r w:rsidRPr="00AC7397">
              <w:rPr>
                <w:color w:val="auto"/>
                <w:u w:color="FF0000"/>
                <w:lang w:val="en-US"/>
              </w:rPr>
              <w:t xml:space="preserve"> capacity building, as IAS </w:t>
            </w:r>
            <w:r w:rsidR="00D95928" w:rsidRPr="00AC7397">
              <w:rPr>
                <w:color w:val="auto"/>
                <w:u w:color="FF0000"/>
                <w:lang w:val="en-US"/>
              </w:rPr>
              <w:t xml:space="preserve">Management is </w:t>
            </w:r>
            <w:r w:rsidRPr="00AC7397">
              <w:rPr>
                <w:color w:val="auto"/>
                <w:u w:color="FF0000"/>
                <w:lang w:val="en-US"/>
              </w:rPr>
              <w:t xml:space="preserve">a niche area, </w:t>
            </w:r>
            <w:r w:rsidR="00D95928" w:rsidRPr="00AC7397">
              <w:rPr>
                <w:color w:val="auto"/>
                <w:u w:color="FF0000"/>
                <w:lang w:val="en-US"/>
              </w:rPr>
              <w:t xml:space="preserve">outside </w:t>
            </w:r>
            <w:r w:rsidRPr="00AC7397">
              <w:rPr>
                <w:color w:val="auto"/>
                <w:u w:color="FF0000"/>
                <w:lang w:val="en-US"/>
              </w:rPr>
              <w:t xml:space="preserve">their main mandate. As a result, local farmers do only receive </w:t>
            </w:r>
            <w:r w:rsidR="00D63995" w:rsidRPr="00AC7397">
              <w:rPr>
                <w:color w:val="auto"/>
                <w:u w:color="FF0000"/>
                <w:lang w:val="en-US"/>
              </w:rPr>
              <w:t xml:space="preserve">minimalistic </w:t>
            </w:r>
            <w:r w:rsidRPr="00AC7397">
              <w:rPr>
                <w:color w:val="auto"/>
                <w:u w:color="FF0000"/>
                <w:lang w:val="en-US"/>
              </w:rPr>
              <w:t>information and training related to IAS Management</w:t>
            </w:r>
            <w:r w:rsidR="00130D7C" w:rsidRPr="00AC7397">
              <w:rPr>
                <w:color w:val="auto"/>
                <w:u w:color="FF0000"/>
                <w:lang w:val="en-US"/>
              </w:rPr>
              <w:t>, thus providing for only limited protection for biodiversity within the agroecosystem</w:t>
            </w:r>
            <w:r w:rsidRPr="00AC7397">
              <w:rPr>
                <w:color w:val="auto"/>
                <w:u w:color="FF0000"/>
                <w:lang w:val="en-US"/>
              </w:rPr>
              <w:t>. Also, land use departments and departments working on rural development have limited knowledge of how their activities impact (and facilitate) the spread of IAS and do therefore not include safeguards in their planning and implementation of their activities</w:t>
            </w:r>
            <w:r w:rsidR="00D95928" w:rsidRPr="00AC7397">
              <w:rPr>
                <w:color w:val="auto"/>
                <w:u w:color="FF0000"/>
                <w:lang w:val="en-US"/>
              </w:rPr>
              <w:t>.</w:t>
            </w:r>
            <w:r w:rsidR="006A135D" w:rsidRPr="00AC7397">
              <w:rPr>
                <w:color w:val="auto"/>
                <w:u w:color="FF0000"/>
                <w:lang w:val="en-US"/>
              </w:rPr>
              <w:t xml:space="preserve"> Furthermore, </w:t>
            </w:r>
            <w:r w:rsidR="007D7B2E" w:rsidRPr="00AC7397">
              <w:rPr>
                <w:color w:val="auto"/>
                <w:u w:color="FF0000"/>
                <w:lang w:val="en-US"/>
              </w:rPr>
              <w:t xml:space="preserve">and although, monitoring systems and stations are in place, in China, these do not provide the capacity for IAS monitoring within local agricultural landscapes. Making IAS Management inefficient providing for an ineffective IAS threat reduction to agrobiodiversity. </w:t>
            </w:r>
          </w:p>
        </w:tc>
        <w:tc>
          <w:tcPr>
            <w:tcW w:w="4590" w:type="dxa"/>
            <w:shd w:val="clear" w:color="auto" w:fill="auto"/>
          </w:tcPr>
          <w:p w14:paraId="364D3F1A" w14:textId="62EC9892" w:rsidR="00321913" w:rsidRPr="00AC7397" w:rsidRDefault="00321913" w:rsidP="009E2575">
            <w:pPr>
              <w:pStyle w:val="BodyA"/>
              <w:spacing w:after="120"/>
              <w:jc w:val="left"/>
              <w:rPr>
                <w:color w:val="auto"/>
                <w:lang w:val="en-US"/>
              </w:rPr>
            </w:pPr>
            <w:r w:rsidRPr="00AC7397">
              <w:rPr>
                <w:color w:val="auto"/>
                <w:u w:color="FF0000"/>
                <w:lang w:val="en-US"/>
              </w:rPr>
              <w:t>The project will prepare and implement consolidated training packages to strengthen the capacity of government staff at national, but particularly at provincial and county levels. Identified training needs will be addressed via the delivery of the development of training modules. The project will facilitate specialized best practice technical trainings on a number of priority subjects. The trainings will be provided to staff in relevant agencies and departments and will capacitate them to carry out IAS Management related work</w:t>
            </w:r>
            <w:r w:rsidR="000E6EC8">
              <w:rPr>
                <w:color w:val="auto"/>
                <w:u w:color="FF0000"/>
                <w:lang w:val="en-US"/>
              </w:rPr>
              <w:t xml:space="preserve"> </w:t>
            </w:r>
            <w:r w:rsidR="000E6EC8" w:rsidRPr="00AD7CD8">
              <w:rPr>
                <w:color w:val="auto"/>
                <w:highlight w:val="yellow"/>
                <w:u w:color="FF0000"/>
                <w:lang w:val="en-US"/>
              </w:rPr>
              <w:t>in the productive landscape</w:t>
            </w:r>
            <w:r w:rsidR="00F34FE6" w:rsidRPr="00AD7CD8">
              <w:rPr>
                <w:color w:val="auto"/>
                <w:highlight w:val="yellow"/>
                <w:u w:color="FF0000"/>
                <w:lang w:val="en-US"/>
              </w:rPr>
              <w:t>,</w:t>
            </w:r>
            <w:r w:rsidR="000E6EC8" w:rsidRPr="00AD7CD8">
              <w:rPr>
                <w:color w:val="auto"/>
                <w:highlight w:val="yellow"/>
                <w:u w:color="FF0000"/>
                <w:lang w:val="en-US"/>
              </w:rPr>
              <w:t xml:space="preserve"> safeguarding </w:t>
            </w:r>
            <w:r w:rsidR="00F34FE6" w:rsidRPr="00AD7CD8">
              <w:rPr>
                <w:color w:val="auto"/>
                <w:highlight w:val="yellow"/>
                <w:u w:color="FF0000"/>
                <w:lang w:val="en-US"/>
              </w:rPr>
              <w:t>traditional varieties and general production species alike from IAS encroachment</w:t>
            </w:r>
            <w:r w:rsidRPr="00AC7397">
              <w:rPr>
                <w:color w:val="auto"/>
                <w:u w:color="FF0000"/>
                <w:lang w:val="en-US"/>
              </w:rPr>
              <w:t>. The trainings will, via the project’s output 4.2, be made available on-line for e-learning, thus considerably increasing their outreach and magnitude.</w:t>
            </w:r>
            <w:r w:rsidR="007D7B2E" w:rsidRPr="00AC7397">
              <w:rPr>
                <w:color w:val="auto"/>
                <w:u w:color="FF0000"/>
                <w:lang w:val="en-US"/>
              </w:rPr>
              <w:t xml:space="preserve"> The project will also under this output develop an IAS application (APP), which can be used by Government Staff and other stakeholders including farmers, to identify, map and monitor IAS in the field. </w:t>
            </w:r>
            <w:r w:rsidR="006B2D23" w:rsidRPr="00AC7397">
              <w:rPr>
                <w:color w:val="auto"/>
                <w:u w:color="FF0000"/>
                <w:lang w:val="en-US"/>
              </w:rPr>
              <w:t>The data will enable local managers to gain up to date information on the IAS spread and species composition in the local agricultural landscapes. Training in the use of the APP and its management potential will be provided under the output, and the IAS APP will be actively used as part of the activities under component 3</w:t>
            </w:r>
            <w:r w:rsidR="00F34FE6" w:rsidRPr="00AD7CD8">
              <w:rPr>
                <w:color w:val="auto"/>
                <w:highlight w:val="yellow"/>
                <w:u w:color="FF0000"/>
                <w:lang w:val="en-US"/>
              </w:rPr>
              <w:t xml:space="preserve">, as well as be an important tool in connection with the implementation of the </w:t>
            </w:r>
            <w:r w:rsidR="00F34FE6" w:rsidRPr="00AD7CD8">
              <w:rPr>
                <w:color w:val="auto"/>
                <w:highlight w:val="yellow"/>
                <w:u w:color="2F5496"/>
                <w:lang w:val="en-US"/>
              </w:rPr>
              <w:t>IAS buffer zone guideline developed under activity 1.2.6</w:t>
            </w:r>
            <w:r w:rsidR="00F34FE6" w:rsidRPr="00F34FE6">
              <w:rPr>
                <w:color w:val="auto"/>
                <w:u w:color="2F5496"/>
                <w:lang w:val="en-US"/>
              </w:rPr>
              <w:t>.</w:t>
            </w:r>
          </w:p>
        </w:tc>
      </w:tr>
    </w:tbl>
    <w:p w14:paraId="77C57B6E" w14:textId="46271710" w:rsidR="00AD073D" w:rsidRPr="00AC7397" w:rsidRDefault="00AD073D" w:rsidP="009E2575">
      <w:pPr>
        <w:spacing w:after="120"/>
        <w:jc w:val="left"/>
        <w:rPr>
          <w:rFonts w:cs="Calibri"/>
          <w:bCs/>
          <w:szCs w:val="20"/>
        </w:rPr>
      </w:pPr>
    </w:p>
    <w:p w14:paraId="64ACA3A4" w14:textId="77777777" w:rsidR="00004E69" w:rsidRPr="00AC7397" w:rsidRDefault="00004E69" w:rsidP="009E2575">
      <w:pPr>
        <w:spacing w:after="120"/>
        <w:jc w:val="left"/>
        <w:rPr>
          <w:rFonts w:cs="Calibri"/>
          <w:bCs/>
          <w:szCs w:val="20"/>
        </w:rPr>
      </w:pPr>
    </w:p>
    <w:p w14:paraId="6E1D168E" w14:textId="70E33170" w:rsidR="00AD073D" w:rsidRPr="00AC7397" w:rsidRDefault="00667FBB" w:rsidP="00FE3942">
      <w:pPr>
        <w:pStyle w:val="ListParagraph"/>
        <w:spacing w:after="120"/>
        <w:ind w:left="0"/>
        <w:jc w:val="both"/>
        <w:rPr>
          <w:rFonts w:ascii="Calibri" w:hAnsi="Calibri" w:cs="Calibri"/>
          <w:bCs/>
          <w:sz w:val="20"/>
          <w:szCs w:val="20"/>
        </w:rPr>
      </w:pPr>
      <w:r w:rsidRPr="00AC7397">
        <w:rPr>
          <w:rFonts w:ascii="Calibri" w:hAnsi="Calibri" w:cs="Calibri"/>
          <w:b/>
          <w:sz w:val="20"/>
          <w:szCs w:val="20"/>
        </w:rPr>
        <w:t xml:space="preserve">Outcome 2: </w:t>
      </w:r>
      <w:r w:rsidRPr="00AC7397">
        <w:rPr>
          <w:rFonts w:ascii="Calibri" w:hAnsi="Calibri" w:cs="Calibri"/>
          <w:b/>
          <w:bCs/>
          <w:sz w:val="20"/>
          <w:szCs w:val="20"/>
        </w:rPr>
        <w:t>Strengthened institutional capacities and interagency response mechanisms for IAS detection, quarantine disposal, monitoring, early warning and rapid response.</w:t>
      </w:r>
    </w:p>
    <w:p w14:paraId="5CD5C4F5" w14:textId="77777777" w:rsidR="00004E69" w:rsidRPr="00AC7397" w:rsidRDefault="00004E69" w:rsidP="00FE3942">
      <w:pPr>
        <w:pStyle w:val="BodyA"/>
        <w:spacing w:after="120"/>
        <w:ind w:left="360"/>
        <w:rPr>
          <w:b/>
          <w:color w:val="auto"/>
          <w:lang w:val="en-US"/>
        </w:rPr>
      </w:pPr>
    </w:p>
    <w:p w14:paraId="6227BC84" w14:textId="472B2275" w:rsidR="00321913" w:rsidRPr="00AC7397" w:rsidRDefault="00321913" w:rsidP="00FE3942">
      <w:pPr>
        <w:pStyle w:val="BodyA"/>
        <w:spacing w:after="120"/>
        <w:ind w:left="360"/>
        <w:rPr>
          <w:b/>
          <w:color w:val="auto"/>
          <w:lang w:val="en-US"/>
        </w:rPr>
      </w:pPr>
      <w:r w:rsidRPr="00AC7397">
        <w:rPr>
          <w:b/>
          <w:color w:val="auto"/>
          <w:lang w:val="en-US"/>
        </w:rPr>
        <w:t>Output 2.1 Methodologies for risk assessment, early warning and rapid response to IAS incursions in agroecosystems are developed and used.</w:t>
      </w:r>
    </w:p>
    <w:p w14:paraId="7954B1A1" w14:textId="77777777" w:rsidR="00321913" w:rsidRPr="00AC7397" w:rsidRDefault="00321913"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Staff of state, regional and local administrations assigned with the protection of the agroecosystems from IAS incursions use Biodiversity IAS Risk Assessment, IAS Early Warning methodologies in their daily work. </w:t>
      </w:r>
    </w:p>
    <w:p w14:paraId="57331C84" w14:textId="3A705536" w:rsidR="00AD073D" w:rsidRPr="00AC7397" w:rsidRDefault="004370CE" w:rsidP="00FE3942">
      <w:pPr>
        <w:pStyle w:val="BodyA"/>
        <w:numPr>
          <w:ilvl w:val="0"/>
          <w:numId w:val="156"/>
        </w:numPr>
        <w:spacing w:after="120"/>
        <w:ind w:left="0" w:firstLine="0"/>
        <w:rPr>
          <w:color w:val="auto"/>
          <w:u w:color="FF0000"/>
          <w:lang w:val="en-US"/>
        </w:rPr>
      </w:pPr>
      <w:r w:rsidRPr="00AC7397">
        <w:rPr>
          <w:color w:val="auto"/>
          <w:u w:color="FF0000"/>
          <w:lang w:val="en-US"/>
        </w:rPr>
        <w:t>O</w:t>
      </w:r>
      <w:r w:rsidR="00321913" w:rsidRPr="00AC7397">
        <w:rPr>
          <w:color w:val="auto"/>
          <w:u w:color="FF0000"/>
          <w:lang w:val="en-US"/>
        </w:rPr>
        <w:t xml:space="preserve">n-the-ground implementation of activities identified in the IAS strategic plans </w:t>
      </w:r>
      <w:r w:rsidR="00132F76" w:rsidRPr="00AC7397">
        <w:rPr>
          <w:color w:val="auto"/>
          <w:u w:color="FF0000"/>
          <w:lang w:val="en-US"/>
        </w:rPr>
        <w:t>requires</w:t>
      </w:r>
      <w:r w:rsidR="00321913" w:rsidRPr="00AC7397">
        <w:rPr>
          <w:color w:val="auto"/>
          <w:u w:color="FF0000"/>
          <w:lang w:val="en-US"/>
        </w:rPr>
        <w:t xml:space="preserve"> that practical tools and methodologies for IAS management are developed and put in place. </w:t>
      </w:r>
      <w:r w:rsidR="00132F76" w:rsidRPr="00AC7397">
        <w:rPr>
          <w:color w:val="auto"/>
          <w:u w:color="FF0000"/>
          <w:lang w:val="en-US"/>
        </w:rPr>
        <w:t>The</w:t>
      </w:r>
      <w:r w:rsidR="00321913" w:rsidRPr="00AC7397">
        <w:rPr>
          <w:color w:val="auto"/>
          <w:u w:color="FF0000"/>
          <w:lang w:val="en-US"/>
        </w:rPr>
        <w:t xml:space="preserve"> project will convert </w:t>
      </w:r>
      <w:r w:rsidRPr="00AC7397">
        <w:rPr>
          <w:color w:val="auto"/>
          <w:u w:color="FF0000"/>
          <w:lang w:val="en-US"/>
        </w:rPr>
        <w:t xml:space="preserve">IAS </w:t>
      </w:r>
      <w:r w:rsidR="00321913" w:rsidRPr="00AC7397">
        <w:rPr>
          <w:color w:val="auto"/>
          <w:u w:color="FF0000"/>
          <w:lang w:val="en-US"/>
        </w:rPr>
        <w:t>Biodiversity Risk Assessment</w:t>
      </w:r>
      <w:r w:rsidRPr="00AC7397">
        <w:rPr>
          <w:color w:val="auto"/>
          <w:u w:color="FF0000"/>
          <w:lang w:val="en-US"/>
        </w:rPr>
        <w:t>,</w:t>
      </w:r>
      <w:r w:rsidR="00321913" w:rsidRPr="00AC7397">
        <w:rPr>
          <w:color w:val="auto"/>
          <w:u w:color="FF0000"/>
          <w:lang w:val="en-US"/>
        </w:rPr>
        <w:t xml:space="preserve"> IAS Early Warning </w:t>
      </w:r>
      <w:r w:rsidRPr="00AC7397">
        <w:rPr>
          <w:color w:val="auto"/>
          <w:u w:color="FF0000"/>
          <w:lang w:val="en-US"/>
        </w:rPr>
        <w:t xml:space="preserve">and Rapid response guidelines </w:t>
      </w:r>
      <w:r w:rsidR="00132F76" w:rsidRPr="00AC7397">
        <w:rPr>
          <w:color w:val="auto"/>
          <w:u w:color="FF0000"/>
          <w:lang w:val="en-US"/>
        </w:rPr>
        <w:t>(Output 1.</w:t>
      </w:r>
      <w:r w:rsidRPr="00AC7397">
        <w:rPr>
          <w:color w:val="auto"/>
          <w:u w:color="FF0000"/>
          <w:lang w:val="en-US"/>
        </w:rPr>
        <w:t>2</w:t>
      </w:r>
      <w:r w:rsidR="00132F76" w:rsidRPr="00AC7397">
        <w:rPr>
          <w:color w:val="auto"/>
          <w:u w:color="FF0000"/>
          <w:lang w:val="en-US"/>
        </w:rPr>
        <w:t xml:space="preserve">) </w:t>
      </w:r>
      <w:r w:rsidR="00321913" w:rsidRPr="00AC7397">
        <w:rPr>
          <w:color w:val="auto"/>
          <w:u w:color="FF0000"/>
          <w:lang w:val="en-US"/>
        </w:rPr>
        <w:t>into practical user-friendly methodologies to aid staff</w:t>
      </w:r>
      <w:r w:rsidR="0016392F" w:rsidRPr="00AC7397">
        <w:rPr>
          <w:color w:val="auto"/>
          <w:u w:color="FF0000"/>
          <w:lang w:val="en-US"/>
        </w:rPr>
        <w:t>,</w:t>
      </w:r>
      <w:r w:rsidR="00321913" w:rsidRPr="00AC7397">
        <w:rPr>
          <w:color w:val="auto"/>
          <w:u w:color="FF0000"/>
          <w:lang w:val="en-US"/>
        </w:rPr>
        <w:t xml:space="preserve"> working with </w:t>
      </w:r>
      <w:r w:rsidR="0016392F" w:rsidRPr="00AC7397">
        <w:rPr>
          <w:color w:val="auto"/>
          <w:u w:color="FF0000"/>
          <w:lang w:val="en-US"/>
        </w:rPr>
        <w:t xml:space="preserve">IAS Management, </w:t>
      </w:r>
      <w:r w:rsidR="00321913" w:rsidRPr="00AC7397">
        <w:rPr>
          <w:color w:val="auto"/>
          <w:u w:color="FF0000"/>
          <w:lang w:val="en-US"/>
        </w:rPr>
        <w:t xml:space="preserve">in executing their duties in compliance with the guidelines. The functionality of the methodologies will be tested in Hainan and feedback from the users will be collected to evaluate </w:t>
      </w:r>
      <w:r w:rsidR="0016392F" w:rsidRPr="00AC7397">
        <w:rPr>
          <w:color w:val="auto"/>
          <w:u w:color="FF0000"/>
          <w:lang w:val="en-US"/>
        </w:rPr>
        <w:t xml:space="preserve">the functionality of </w:t>
      </w:r>
      <w:r w:rsidR="00321913" w:rsidRPr="00AC7397">
        <w:rPr>
          <w:color w:val="auto"/>
          <w:u w:color="FF0000"/>
          <w:lang w:val="en-US"/>
        </w:rPr>
        <w:t>the methodologies</w:t>
      </w:r>
      <w:r w:rsidR="0016392F" w:rsidRPr="00AC7397">
        <w:rPr>
          <w:color w:val="auto"/>
          <w:u w:color="FF0000"/>
          <w:lang w:val="en-US"/>
        </w:rPr>
        <w:t>,</w:t>
      </w:r>
      <w:r w:rsidR="00321913" w:rsidRPr="00AC7397">
        <w:rPr>
          <w:color w:val="auto"/>
          <w:u w:color="FF0000"/>
          <w:lang w:val="en-US"/>
        </w:rPr>
        <w:t xml:space="preserve"> and by association the guidelines</w:t>
      </w:r>
      <w:r w:rsidR="00AD073D" w:rsidRPr="00AC7397">
        <w:rPr>
          <w:color w:val="auto"/>
          <w:u w:color="FF0000"/>
          <w:lang w:val="en-US"/>
        </w:rPr>
        <w:t>.</w:t>
      </w:r>
    </w:p>
    <w:p w14:paraId="57763463" w14:textId="4EA16CC8" w:rsidR="00321913" w:rsidRPr="00AC7397" w:rsidRDefault="00321913" w:rsidP="00FE3942">
      <w:pPr>
        <w:pStyle w:val="BodyA"/>
        <w:numPr>
          <w:ilvl w:val="0"/>
          <w:numId w:val="156"/>
        </w:numPr>
        <w:spacing w:after="120"/>
        <w:ind w:left="0" w:firstLine="0"/>
        <w:rPr>
          <w:color w:val="auto"/>
          <w:u w:color="FF0000"/>
          <w:lang w:val="en-US"/>
        </w:rPr>
      </w:pPr>
      <w:r w:rsidRPr="00AC7397">
        <w:rPr>
          <w:color w:val="auto"/>
          <w:u w:color="FF0000"/>
          <w:lang w:val="en-US"/>
        </w:rPr>
        <w:t xml:space="preserve">To ensure that the methodologies adequately </w:t>
      </w:r>
      <w:r w:rsidR="0016392F" w:rsidRPr="00AC7397">
        <w:rPr>
          <w:color w:val="auto"/>
          <w:u w:color="FF0000"/>
          <w:lang w:val="en-US"/>
        </w:rPr>
        <w:t xml:space="preserve">support </w:t>
      </w:r>
      <w:r w:rsidRPr="00AC7397">
        <w:rPr>
          <w:color w:val="auto"/>
          <w:u w:color="FF0000"/>
          <w:lang w:val="en-US"/>
        </w:rPr>
        <w:t>the IAS PSAP</w:t>
      </w:r>
      <w:r w:rsidR="0016392F" w:rsidRPr="00AC7397">
        <w:rPr>
          <w:color w:val="auto"/>
          <w:u w:color="FF0000"/>
          <w:lang w:val="en-US"/>
        </w:rPr>
        <w:t xml:space="preserve"> </w:t>
      </w:r>
      <w:r w:rsidRPr="00AC7397">
        <w:rPr>
          <w:color w:val="auto"/>
          <w:u w:color="FF0000"/>
          <w:lang w:val="en-US"/>
        </w:rPr>
        <w:t>they will be revisited</w:t>
      </w:r>
      <w:r w:rsidR="0016392F" w:rsidRPr="00AC7397">
        <w:rPr>
          <w:color w:val="auto"/>
          <w:u w:color="FF0000"/>
          <w:lang w:val="en-US"/>
        </w:rPr>
        <w:t>, upon PSAP completion,</w:t>
      </w:r>
      <w:r w:rsidRPr="00AC7397">
        <w:rPr>
          <w:color w:val="auto"/>
          <w:u w:color="FF0000"/>
          <w:lang w:val="en-US"/>
        </w:rPr>
        <w:t xml:space="preserve"> and, where needed, </w:t>
      </w:r>
      <w:r w:rsidR="0016392F" w:rsidRPr="00AC7397">
        <w:rPr>
          <w:color w:val="auto"/>
          <w:u w:color="FF0000"/>
          <w:lang w:val="en-US"/>
        </w:rPr>
        <w:t xml:space="preserve">be </w:t>
      </w:r>
      <w:r w:rsidRPr="00AC7397">
        <w:rPr>
          <w:color w:val="auto"/>
          <w:u w:color="FF0000"/>
          <w:lang w:val="en-US"/>
        </w:rPr>
        <w:t xml:space="preserve">revised following the provided user feedback. </w:t>
      </w:r>
      <w:r w:rsidR="0016392F" w:rsidRPr="00AC7397">
        <w:rPr>
          <w:color w:val="auto"/>
          <w:u w:color="FF0000"/>
          <w:lang w:val="en-US"/>
        </w:rPr>
        <w:t xml:space="preserve">The </w:t>
      </w:r>
      <w:r w:rsidRPr="00AC7397">
        <w:rPr>
          <w:color w:val="auto"/>
          <w:u w:color="FF0000"/>
          <w:lang w:val="en-US"/>
        </w:rPr>
        <w:t xml:space="preserve">testing and revision of the methodologies </w:t>
      </w:r>
      <w:r w:rsidR="0016392F" w:rsidRPr="00AC7397">
        <w:rPr>
          <w:color w:val="auto"/>
          <w:u w:color="FF0000"/>
          <w:lang w:val="en-US"/>
        </w:rPr>
        <w:t xml:space="preserve">will </w:t>
      </w:r>
      <w:r w:rsidRPr="00AC7397">
        <w:rPr>
          <w:color w:val="auto"/>
          <w:u w:color="FF0000"/>
          <w:lang w:val="en-US"/>
        </w:rPr>
        <w:t xml:space="preserve">include, to the extent possible, relevant stakeholders from the Hainan </w:t>
      </w:r>
      <w:r w:rsidR="006644B7" w:rsidRPr="00AC7397">
        <w:rPr>
          <w:color w:val="auto"/>
          <w:u w:color="FF0000"/>
          <w:lang w:val="en-US"/>
        </w:rPr>
        <w:t>C</w:t>
      </w:r>
      <w:r w:rsidR="004370CE" w:rsidRPr="00AC7397">
        <w:rPr>
          <w:color w:val="auto"/>
          <w:u w:color="FF0000"/>
          <w:lang w:val="en-US"/>
        </w:rPr>
        <w:t>-</w:t>
      </w:r>
      <w:r w:rsidR="006644B7" w:rsidRPr="00AC7397">
        <w:rPr>
          <w:color w:val="auto"/>
          <w:u w:color="FF0000"/>
          <w:lang w:val="en-US"/>
        </w:rPr>
        <w:t xml:space="preserve">SAP </w:t>
      </w:r>
      <w:r w:rsidRPr="00AC7397">
        <w:rPr>
          <w:color w:val="auto"/>
          <w:u w:color="FF0000"/>
          <w:lang w:val="en-US"/>
        </w:rPr>
        <w:t>child project. The entire process is steered towards setting best practice example for a coherent and efficient IAS management leading to a sustainable reduction of IAS threats to agrobiodiversity</w:t>
      </w:r>
      <w:r w:rsidR="000E1EA2">
        <w:rPr>
          <w:color w:val="auto"/>
          <w:u w:color="FF0000"/>
          <w:lang w:val="en-US"/>
        </w:rPr>
        <w:t xml:space="preserve"> </w:t>
      </w:r>
      <w:r w:rsidR="000E1EA2" w:rsidRPr="00BC51CC">
        <w:rPr>
          <w:color w:val="auto"/>
          <w:u w:color="FF0000"/>
          <w:lang w:val="en-US"/>
        </w:rPr>
        <w:t>including traditional varieties harbored within the agroecosystem</w:t>
      </w:r>
      <w:r w:rsidR="00AD073D" w:rsidRPr="00AC7397">
        <w:rPr>
          <w:color w:val="auto"/>
          <w:u w:color="FF0000"/>
          <w:lang w:val="en-US"/>
        </w:rPr>
        <w:t>.</w:t>
      </w:r>
    </w:p>
    <w:p w14:paraId="4CFBF765" w14:textId="77777777" w:rsidR="00004E69" w:rsidRPr="00AC7397" w:rsidRDefault="00004E69" w:rsidP="00FE3942">
      <w:pPr>
        <w:pStyle w:val="BodyBA"/>
        <w:spacing w:after="120"/>
        <w:ind w:left="360"/>
        <w:rPr>
          <w:rFonts w:ascii="Calibri" w:eastAsia="Calibri" w:hAnsi="Calibri"/>
          <w:b/>
          <w:i/>
          <w:color w:val="auto"/>
          <w:sz w:val="20"/>
          <w:lang w:val="en-US"/>
        </w:rPr>
      </w:pPr>
    </w:p>
    <w:p w14:paraId="214D1D70" w14:textId="0FF1DEC5"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2.1 include:</w:t>
      </w:r>
    </w:p>
    <w:p w14:paraId="266F26F5" w14:textId="1502E2BB"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2.1.1. Develop provincial </w:t>
      </w:r>
      <w:r w:rsidR="0016392F" w:rsidRPr="00AC7397">
        <w:rPr>
          <w:b/>
          <w:color w:val="auto"/>
          <w:u w:color="2F5496"/>
          <w:lang w:val="en-US"/>
        </w:rPr>
        <w:t xml:space="preserve">IAS </w:t>
      </w:r>
      <w:r w:rsidRPr="00AC7397">
        <w:rPr>
          <w:b/>
          <w:color w:val="auto"/>
          <w:u w:color="2F5496"/>
          <w:lang w:val="en-US"/>
        </w:rPr>
        <w:t>Biodiversity Risk Assessment Methodologies in Hainan</w:t>
      </w:r>
      <w:r w:rsidRPr="00AC7397">
        <w:rPr>
          <w:color w:val="auto"/>
          <w:u w:color="2F5496"/>
          <w:lang w:val="en-US"/>
        </w:rPr>
        <w:t xml:space="preserve">. Following the project facilitated provincial regulatory work (output 1.2) and based on the developed </w:t>
      </w:r>
      <w:r w:rsidR="00266BF7" w:rsidRPr="00AC7397">
        <w:rPr>
          <w:color w:val="auto"/>
          <w:u w:color="2F5496"/>
          <w:lang w:val="en-US"/>
        </w:rPr>
        <w:t xml:space="preserve">IAS </w:t>
      </w:r>
      <w:r w:rsidRPr="00AC7397">
        <w:rPr>
          <w:color w:val="auto"/>
          <w:u w:color="2F5496"/>
          <w:lang w:val="en-US"/>
        </w:rPr>
        <w:t xml:space="preserve">Biodiversity Risk Assessment Guidelines (output 1.2) the Provincial IAS Coordination Group will lead the development of the provincial methodology for assessing IAS risk in Hainan, </w:t>
      </w:r>
      <w:r w:rsidR="00E97F46" w:rsidRPr="00AC7397">
        <w:rPr>
          <w:color w:val="auto"/>
          <w:u w:color="2F5496"/>
          <w:lang w:val="en-US"/>
        </w:rPr>
        <w:t>considering</w:t>
      </w:r>
      <w:r w:rsidRPr="00AC7397">
        <w:rPr>
          <w:color w:val="auto"/>
          <w:u w:color="2F5496"/>
          <w:lang w:val="en-US"/>
        </w:rPr>
        <w:t xml:space="preserve"> the provincial characteristics and capacities (current and future). The provincial </w:t>
      </w:r>
      <w:r w:rsidR="0016392F" w:rsidRPr="00AC7397">
        <w:rPr>
          <w:color w:val="auto"/>
          <w:u w:color="2F5496"/>
          <w:lang w:val="en-US"/>
        </w:rPr>
        <w:t xml:space="preserve">IAS </w:t>
      </w:r>
      <w:r w:rsidRPr="00AC7397">
        <w:rPr>
          <w:color w:val="auto"/>
          <w:u w:color="2F5496"/>
          <w:lang w:val="en-US"/>
        </w:rPr>
        <w:t xml:space="preserve">Biodiversity </w:t>
      </w:r>
      <w:r w:rsidR="0016392F" w:rsidRPr="00AC7397">
        <w:rPr>
          <w:color w:val="auto"/>
          <w:u w:color="2F5496"/>
          <w:lang w:val="en-US"/>
        </w:rPr>
        <w:t>R</w:t>
      </w:r>
      <w:r w:rsidRPr="00AC7397">
        <w:rPr>
          <w:color w:val="auto"/>
          <w:u w:color="2F5496"/>
          <w:lang w:val="en-US"/>
        </w:rPr>
        <w:t xml:space="preserve">isk </w:t>
      </w:r>
      <w:r w:rsidR="0016392F" w:rsidRPr="00AC7397">
        <w:rPr>
          <w:color w:val="auto"/>
          <w:u w:color="2F5496"/>
          <w:lang w:val="en-US"/>
        </w:rPr>
        <w:t>A</w:t>
      </w:r>
      <w:r w:rsidRPr="00AC7397">
        <w:rPr>
          <w:color w:val="auto"/>
          <w:u w:color="2F5496"/>
          <w:lang w:val="en-US"/>
        </w:rPr>
        <w:t xml:space="preserve">ssessment </w:t>
      </w:r>
      <w:r w:rsidR="0016392F" w:rsidRPr="00AC7397">
        <w:rPr>
          <w:color w:val="auto"/>
          <w:u w:color="2F5496"/>
          <w:lang w:val="en-US"/>
        </w:rPr>
        <w:t>M</w:t>
      </w:r>
      <w:r w:rsidRPr="00AC7397">
        <w:rPr>
          <w:color w:val="auto"/>
          <w:u w:color="2F5496"/>
          <w:lang w:val="en-US"/>
        </w:rPr>
        <w:t xml:space="preserve">ethodology will initially be done following the guideline preparation, as well as by the end of the project. In Hainan representative stakeholders involved in the Hainan </w:t>
      </w:r>
      <w:r w:rsidR="0016392F"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 MARA-Support)</w:t>
      </w:r>
    </w:p>
    <w:p w14:paraId="6C322989" w14:textId="4C561A83" w:rsidR="00321913" w:rsidRPr="00AC7397" w:rsidRDefault="00321913" w:rsidP="00FE3942">
      <w:pPr>
        <w:pStyle w:val="BodyA"/>
        <w:spacing w:after="120"/>
        <w:ind w:left="360"/>
        <w:rPr>
          <w:color w:val="auto"/>
          <w:u w:color="2F5496"/>
          <w:lang w:val="en-US"/>
        </w:rPr>
      </w:pPr>
      <w:r w:rsidRPr="00AC7397">
        <w:rPr>
          <w:b/>
          <w:color w:val="auto"/>
          <w:u w:color="2F5496"/>
          <w:lang w:val="en-US"/>
        </w:rPr>
        <w:t>2.1.2. Undertake an</w:t>
      </w:r>
      <w:r w:rsidR="0016392F" w:rsidRPr="00AC7397">
        <w:rPr>
          <w:b/>
          <w:color w:val="auto"/>
          <w:u w:color="2F5496"/>
          <w:lang w:val="en-US"/>
        </w:rPr>
        <w:t xml:space="preserve"> IAS</w:t>
      </w:r>
      <w:r w:rsidRPr="00AC7397">
        <w:rPr>
          <w:b/>
          <w:color w:val="auto"/>
          <w:u w:color="2F5496"/>
          <w:lang w:val="en-US"/>
        </w:rPr>
        <w:t xml:space="preserve"> </w:t>
      </w:r>
      <w:r w:rsidR="00E00D94" w:rsidRPr="00AC7397">
        <w:rPr>
          <w:b/>
          <w:color w:val="auto"/>
          <w:u w:color="2F5496"/>
          <w:lang w:val="en-US"/>
        </w:rPr>
        <w:t xml:space="preserve">Biodiversity </w:t>
      </w:r>
      <w:r w:rsidRPr="00AC7397">
        <w:rPr>
          <w:b/>
          <w:color w:val="auto"/>
          <w:u w:color="2F5496"/>
          <w:lang w:val="en-US"/>
        </w:rPr>
        <w:t>Risk Assessment for Hainan.</w:t>
      </w:r>
      <w:r w:rsidRPr="00AC7397">
        <w:rPr>
          <w:color w:val="auto"/>
          <w:u w:color="2F5496"/>
          <w:lang w:val="en-US"/>
        </w:rPr>
        <w:t xml:space="preserve"> Together with department experts and following the developed provincial Biodiversity IAS Risk Assessment Methodology (Activity 2.1.1) the Provincial IAS Coordination Group will oversee the IAS risk assessment, combining the current procedures with that of the Biodiversity IAS Risk Assessment. The risk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Pr="00AC7397">
        <w:rPr>
          <w:b/>
          <w:color w:val="auto"/>
          <w:u w:color="2F5496"/>
          <w:lang w:val="en-US"/>
        </w:rPr>
        <w:t xml:space="preserve"> </w:t>
      </w:r>
      <w:r w:rsidR="00B11EF9" w:rsidRPr="00AC7397">
        <w:rPr>
          <w:b/>
          <w:i/>
          <w:color w:val="auto"/>
          <w:u w:color="2F5496"/>
          <w:lang w:val="en-US"/>
        </w:rPr>
        <w:t>(MEE-Lead)</w:t>
      </w:r>
      <w:r w:rsidRPr="00AC7397">
        <w:rPr>
          <w:color w:val="auto"/>
          <w:u w:color="2F5496"/>
          <w:lang w:val="en-US"/>
        </w:rPr>
        <w:t xml:space="preserve">     </w:t>
      </w:r>
    </w:p>
    <w:p w14:paraId="03A6D77C" w14:textId="50199E19" w:rsidR="00321913" w:rsidRPr="00AC7397" w:rsidRDefault="00321913" w:rsidP="00FE3942">
      <w:pPr>
        <w:pStyle w:val="BodyA"/>
        <w:spacing w:after="120"/>
        <w:ind w:left="360"/>
        <w:rPr>
          <w:color w:val="auto"/>
          <w:u w:color="2F5496"/>
          <w:lang w:val="en-US"/>
        </w:rPr>
      </w:pPr>
      <w:r w:rsidRPr="00AC7397">
        <w:rPr>
          <w:b/>
          <w:color w:val="auto"/>
          <w:u w:color="2F5496"/>
          <w:lang w:val="en-US"/>
        </w:rPr>
        <w:t>2.1.3. Develop provincial IAS Early Warning Methodologies in Hainan.</w:t>
      </w:r>
      <w:r w:rsidRPr="00AC7397">
        <w:rPr>
          <w:color w:val="auto"/>
          <w:u w:color="2F5496"/>
          <w:lang w:val="en-US"/>
        </w:rPr>
        <w:t xml:space="preserve"> Following the project facilitated provincial regulatory work (output 1.2) and based on the developed IAS Early Warning Guideline (output 1.2) the Provincial IAS Coordination Group will oversee the development of the provincial methodology for the implementation of early warning of IAS introduction and establishment in Hainan, taking into account the provincial characteristics and capacities (current and future), particularly with regard to data providers, data management and data analysis. In Hainan representative stakeholders involved in the Hainan </w:t>
      </w:r>
      <w:r w:rsidR="009D3669" w:rsidRPr="00AC7397">
        <w:rPr>
          <w:color w:val="auto"/>
          <w:u w:color="2F5496"/>
          <w:lang w:val="en-US"/>
        </w:rPr>
        <w:t xml:space="preserve">C-SAP </w:t>
      </w:r>
      <w:r w:rsidRPr="00AC7397">
        <w:rPr>
          <w:color w:val="auto"/>
          <w:u w:color="2F5496"/>
          <w:lang w:val="en-US"/>
        </w:rPr>
        <w:t>child project will be consulted and included in the process as relevant.</w:t>
      </w:r>
      <w:r w:rsidR="00B11EF9" w:rsidRPr="00AC7397">
        <w:rPr>
          <w:color w:val="auto"/>
          <w:u w:color="2F5496"/>
          <w:lang w:val="en-US"/>
        </w:rPr>
        <w:t xml:space="preserve"> </w:t>
      </w:r>
      <w:r w:rsidR="00B11EF9" w:rsidRPr="00AC7397">
        <w:rPr>
          <w:b/>
          <w:i/>
          <w:color w:val="auto"/>
          <w:u w:color="2F5496"/>
          <w:lang w:val="en-US"/>
        </w:rPr>
        <w:t>(MARA-Lead; MEE-Support; GACC-Support)</w:t>
      </w:r>
      <w:r w:rsidR="00B11EF9" w:rsidRPr="00AC7397">
        <w:rPr>
          <w:color w:val="auto"/>
          <w:u w:color="2F5496"/>
          <w:lang w:val="en-US"/>
        </w:rPr>
        <w:t xml:space="preserve"> </w:t>
      </w:r>
    </w:p>
    <w:p w14:paraId="297B66F0" w14:textId="1F6C0643" w:rsidR="00AD073D" w:rsidRPr="00AC7397" w:rsidRDefault="00321913" w:rsidP="00FE3942">
      <w:pPr>
        <w:pStyle w:val="BodyA"/>
        <w:spacing w:after="120"/>
        <w:ind w:left="360"/>
        <w:rPr>
          <w:color w:val="auto"/>
          <w:u w:color="2F5496"/>
          <w:lang w:val="en-US"/>
        </w:rPr>
      </w:pPr>
      <w:r w:rsidRPr="00AC7397">
        <w:rPr>
          <w:b/>
          <w:color w:val="auto"/>
          <w:u w:color="2F5496"/>
          <w:lang w:val="en-US"/>
        </w:rPr>
        <w:t>2.1.4. Operationalize IAS Early Warning in Hainan</w:t>
      </w:r>
      <w:r w:rsidRPr="00AC7397">
        <w:rPr>
          <w:color w:val="auto"/>
          <w:u w:color="2F5496"/>
          <w:lang w:val="en-US"/>
        </w:rPr>
        <w:t xml:space="preserve">. Following the developed Provincial IAS Early Warning Methodology (Activity 2.1.3) provincial experts managing the province’s IAS data management systems will run early warning analysis regularly. The assessment will draw data from the provincial monitoring network (including ports) </w:t>
      </w:r>
      <w:r w:rsidR="006B2D23" w:rsidRPr="00AC7397">
        <w:rPr>
          <w:color w:val="auto"/>
          <w:u w:color="2F5496"/>
          <w:lang w:val="en-US"/>
        </w:rPr>
        <w:t xml:space="preserve">and </w:t>
      </w:r>
      <w:r w:rsidRPr="00AC7397">
        <w:rPr>
          <w:color w:val="auto"/>
          <w:u w:color="2F5496"/>
          <w:lang w:val="en-US"/>
        </w:rPr>
        <w:t>information from the project developed IAS APP (output 2.</w:t>
      </w:r>
      <w:r w:rsidR="006B2D23" w:rsidRPr="00AC7397">
        <w:rPr>
          <w:color w:val="auto"/>
          <w:u w:color="2F5496"/>
          <w:lang w:val="en-US"/>
        </w:rPr>
        <w:t>3</w:t>
      </w:r>
      <w:r w:rsidRPr="00AC7397">
        <w:rPr>
          <w:color w:val="auto"/>
          <w:u w:color="2F5496"/>
          <w:lang w:val="en-US"/>
        </w:rPr>
        <w:t xml:space="preserve">) and other feedback and information collection systems. </w:t>
      </w:r>
      <w:r w:rsidRPr="00AC7397">
        <w:rPr>
          <w:b/>
          <w:color w:val="auto"/>
          <w:u w:color="2F5496"/>
          <w:lang w:val="en-US"/>
        </w:rPr>
        <w:t xml:space="preserve"> </w:t>
      </w:r>
      <w:r w:rsidRPr="00AC7397">
        <w:rPr>
          <w:color w:val="auto"/>
          <w:u w:color="2F5496"/>
          <w:lang w:val="en-US"/>
        </w:rPr>
        <w:t>In addition, alerts and feedback via using mobile phones will be tested.</w:t>
      </w:r>
      <w:r w:rsidRPr="00AC7397">
        <w:rPr>
          <w:b/>
          <w:color w:val="auto"/>
          <w:u w:color="2F5496"/>
          <w:lang w:val="en-US"/>
        </w:rPr>
        <w:t xml:space="preserve">  </w:t>
      </w:r>
      <w:r w:rsidRPr="00AC7397">
        <w:rPr>
          <w:color w:val="auto"/>
          <w:u w:color="2F5496"/>
          <w:lang w:val="en-US"/>
        </w:rPr>
        <w:t>In Hainan representative stakeholders involved in the Hainan</w:t>
      </w:r>
      <w:r w:rsidR="009D3669" w:rsidRPr="00AC7397">
        <w:rPr>
          <w:color w:val="auto"/>
          <w:u w:color="2F5496"/>
          <w:lang w:val="en-US"/>
        </w:rPr>
        <w:t xml:space="preserve"> C-SAP </w:t>
      </w:r>
      <w:r w:rsidRPr="00AC7397">
        <w:rPr>
          <w:color w:val="auto"/>
          <w:u w:color="2F5496"/>
          <w:lang w:val="en-US"/>
        </w:rPr>
        <w:t xml:space="preserve">child project will be consulted and included in the process as relevant. </w:t>
      </w:r>
      <w:r w:rsidR="009F0EA9" w:rsidRPr="00AC7397">
        <w:rPr>
          <w:color w:val="auto"/>
          <w:u w:color="2F5496"/>
          <w:lang w:val="en-US"/>
        </w:rPr>
        <w:t>The activity will be undertaken via co-financing with no cost to the project.</w:t>
      </w:r>
      <w:r w:rsidR="00D31AC0" w:rsidRPr="00AC7397">
        <w:rPr>
          <w:color w:val="auto"/>
          <w:u w:color="2F5496"/>
          <w:lang w:val="en-US"/>
        </w:rPr>
        <w:t xml:space="preserve"> </w:t>
      </w:r>
      <w:r w:rsidR="00D31AC0" w:rsidRPr="00AC7397">
        <w:rPr>
          <w:i/>
          <w:color w:val="auto"/>
          <w:u w:color="2F5496"/>
          <w:lang w:val="en-US"/>
        </w:rPr>
        <w:t>(MARA-Lead; MEE-Support; GACC-Support)</w:t>
      </w:r>
    </w:p>
    <w:p w14:paraId="5ADB39FA" w14:textId="77777777" w:rsidR="00004E69" w:rsidRPr="00AC7397" w:rsidRDefault="00004E69" w:rsidP="00FE3942">
      <w:pPr>
        <w:pStyle w:val="BodyA"/>
        <w:spacing w:after="120"/>
        <w:ind w:left="360"/>
        <w:rPr>
          <w:b/>
          <w:color w:val="auto"/>
          <w:lang w:val="en-US"/>
        </w:rPr>
      </w:pPr>
    </w:p>
    <w:p w14:paraId="29C9FE58" w14:textId="77777777" w:rsidR="00004E69" w:rsidRPr="00AC7397" w:rsidRDefault="00004E69" w:rsidP="00FE3942">
      <w:pPr>
        <w:pStyle w:val="BodyA"/>
        <w:spacing w:after="120"/>
        <w:ind w:left="360"/>
        <w:rPr>
          <w:b/>
          <w:color w:val="auto"/>
          <w:lang w:val="en-US"/>
        </w:rPr>
      </w:pPr>
    </w:p>
    <w:p w14:paraId="49BAC09D" w14:textId="274C00DE" w:rsidR="00321913" w:rsidRPr="00AC7397" w:rsidRDefault="00321913" w:rsidP="00FE3942">
      <w:pPr>
        <w:pStyle w:val="BodyA"/>
        <w:spacing w:after="120"/>
        <w:ind w:left="360"/>
        <w:rPr>
          <w:b/>
          <w:color w:val="auto"/>
          <w:lang w:val="en-US"/>
        </w:rPr>
      </w:pPr>
      <w:r w:rsidRPr="00AC7397">
        <w:rPr>
          <w:b/>
          <w:color w:val="auto"/>
          <w:lang w:val="en-US"/>
        </w:rPr>
        <w:t>Output 2.2 Strengthened IAS inspection, detection, quarantine and disposal systems are developed for ports, and demonstrated at Yangpu port, reducing the threat of entry of IAS through a high-risk invasion pathway.</w:t>
      </w:r>
    </w:p>
    <w:p w14:paraId="1C7C34A8" w14:textId="77777777" w:rsidR="00321913" w:rsidRPr="00AC7397" w:rsidRDefault="00321913" w:rsidP="00FE3942">
      <w:pPr>
        <w:pStyle w:val="BodyA"/>
        <w:spacing w:after="120"/>
        <w:ind w:left="720"/>
        <w:rPr>
          <w:i/>
          <w:color w:val="auto"/>
          <w:u w:color="FF0000"/>
          <w:lang w:val="en-US"/>
        </w:rPr>
      </w:pPr>
      <w:r w:rsidRPr="00AC7397">
        <w:rPr>
          <w:b/>
          <w:i/>
          <w:color w:val="auto"/>
          <w:u w:color="FF0000"/>
          <w:lang w:val="en-US"/>
        </w:rPr>
        <w:t>Intermediate Outcome (Result of the Output):</w:t>
      </w:r>
      <w:r w:rsidRPr="00AC7397">
        <w:rPr>
          <w:color w:val="auto"/>
          <w:u w:color="FF0000"/>
          <w:lang w:val="en-US"/>
        </w:rPr>
        <w:t xml:space="preserve"> </w:t>
      </w:r>
      <w:r w:rsidRPr="00AC7397">
        <w:rPr>
          <w:i/>
          <w:color w:val="auto"/>
          <w:u w:color="FF0000"/>
          <w:lang w:val="en-US"/>
        </w:rPr>
        <w:t xml:space="preserve">Staff at Yangpu port use updated systems and methodologies for </w:t>
      </w:r>
      <w:r w:rsidRPr="00AC7397">
        <w:rPr>
          <w:i/>
          <w:color w:val="auto"/>
          <w:u w:color="2F5496"/>
          <w:lang w:val="en-US"/>
        </w:rPr>
        <w:t xml:space="preserve">IAS inspection, quarantine and disposal </w:t>
      </w:r>
      <w:r w:rsidRPr="00AC7397">
        <w:rPr>
          <w:i/>
          <w:color w:val="auto"/>
          <w:u w:color="FF0000"/>
          <w:lang w:val="en-US"/>
        </w:rPr>
        <w:t>in their daily work and training of staff at ports similar to Yangpu is delivered</w:t>
      </w:r>
    </w:p>
    <w:p w14:paraId="0A819FA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2E172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66634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B739F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306C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29B7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4562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EE817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624A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3E31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607A7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6140B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9E08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C22D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C5BA9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7ACF2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C52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CDAA3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AD06A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9FCC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A5B80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F18D6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9817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0F43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115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6C87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488D3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1C1ED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995E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EA831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9C91D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8005F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A6C8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4A771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84B05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605BB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1C88D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2343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28DA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F16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50E74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C674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6DEE4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F5C1B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C78B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883C5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F899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3298D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5ACF2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DA624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8B48B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095D7E"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FEF8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D5AA93"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A5A51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4E1C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086A6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31970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B956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F471C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9CA0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D8CFF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A037B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A4079D"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1D228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AAA89"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5267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250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83AE7A"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6A418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E2A0E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B7148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58490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04449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D5B186"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B7F0CC"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48EA6F"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C57C55"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407CC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03CE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9AA07"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49594"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3E3DE2"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7C153B"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B3E110"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6DB851"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F3C5B8" w14:textId="77777777" w:rsidR="002B3956" w:rsidRPr="00AC7397" w:rsidRDefault="002B3956" w:rsidP="00FE3942">
      <w:pPr>
        <w:pStyle w:val="ListParagraph"/>
        <w:numPr>
          <w:ilvl w:val="0"/>
          <w:numId w:val="80"/>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76FD42"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76E6DD4F"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4E5AE139" w14:textId="77777777" w:rsidR="005D0E45" w:rsidRPr="00AC7397" w:rsidRDefault="005D0E45" w:rsidP="00FE3942">
      <w:pPr>
        <w:pStyle w:val="ListParagraph"/>
        <w:numPr>
          <w:ilvl w:val="0"/>
          <w:numId w:val="157"/>
        </w:numPr>
        <w:pBdr>
          <w:top w:val="nil"/>
          <w:left w:val="nil"/>
          <w:bottom w:val="nil"/>
          <w:right w:val="nil"/>
          <w:between w:val="nil"/>
          <w:bar w:val="nil"/>
        </w:pBdr>
        <w:spacing w:after="120"/>
        <w:ind w:left="0" w:firstLine="0"/>
        <w:jc w:val="both"/>
        <w:rPr>
          <w:rFonts w:ascii="Calibri" w:eastAsia="Calibri" w:hAnsi="Calibri"/>
          <w:vanish/>
          <w:sz w:val="20"/>
          <w:u w:color="FF0000"/>
          <w:bdr w:val="nil"/>
        </w:rPr>
      </w:pPr>
    </w:p>
    <w:p w14:paraId="50A3D63A" w14:textId="6FAB57C4" w:rsidR="00AD073D" w:rsidRPr="00AC7397" w:rsidRDefault="00AD073D" w:rsidP="00FE3942">
      <w:pPr>
        <w:pStyle w:val="BodyB"/>
        <w:numPr>
          <w:ilvl w:val="0"/>
          <w:numId w:val="157"/>
        </w:numPr>
        <w:spacing w:after="120"/>
        <w:ind w:left="0" w:firstLine="0"/>
        <w:jc w:val="both"/>
        <w:rPr>
          <w:rFonts w:ascii="Calibri" w:eastAsia="Calibri" w:hAnsi="Calibri" w:cs="Calibri"/>
          <w:color w:val="auto"/>
          <w:sz w:val="20"/>
          <w:szCs w:val="20"/>
          <w:u w:color="FF0000"/>
          <w:lang w:val="en-US"/>
        </w:rPr>
      </w:pPr>
      <w:r w:rsidRPr="00AC7397">
        <w:rPr>
          <w:rFonts w:ascii="Calibri" w:eastAsia="Calibri" w:hAnsi="Calibri"/>
          <w:color w:val="auto"/>
          <w:sz w:val="20"/>
          <w:u w:color="FF0000"/>
          <w:lang w:val="en-US"/>
        </w:rPr>
        <w:t xml:space="preserve">The </w:t>
      </w:r>
      <w:r w:rsidR="00321913" w:rsidRPr="00AC7397">
        <w:rPr>
          <w:rFonts w:ascii="Calibri" w:eastAsia="Calibri" w:hAnsi="Calibri"/>
          <w:color w:val="auto"/>
          <w:sz w:val="20"/>
          <w:lang w:val="en-US"/>
        </w:rPr>
        <w:t xml:space="preserve">Yangpu port is the largest deep see port in Hainan and the entry and exit ships accounted for 65% of the total volume in Hainan, making Yangpu port a key gateway to the island, as well as an important throughway for cargo going to other places in China. In this regard the </w:t>
      </w:r>
      <w:r w:rsidR="0037392A" w:rsidRPr="00AC7397">
        <w:rPr>
          <w:rFonts w:ascii="Calibri" w:eastAsia="Calibri" w:hAnsi="Calibri"/>
          <w:color w:val="auto"/>
          <w:sz w:val="20"/>
          <w:lang w:val="en-US"/>
        </w:rPr>
        <w:t xml:space="preserve">Project </w:t>
      </w:r>
      <w:r w:rsidR="00321913" w:rsidRPr="00AC7397">
        <w:rPr>
          <w:rFonts w:ascii="Calibri" w:eastAsia="Calibri" w:hAnsi="Calibri"/>
          <w:color w:val="auto"/>
          <w:sz w:val="20"/>
          <w:lang w:val="en-US"/>
        </w:rPr>
        <w:t xml:space="preserve">will, using Yangpu as a demonstration port, assist China in reviewing and revising a sub-set of national technical specifications for inspection and quarantine of IAS, focusing on the specifications currently in use at the </w:t>
      </w:r>
      <w:r w:rsidR="00321913" w:rsidRPr="00AC7397">
        <w:rPr>
          <w:rFonts w:ascii="Calibri" w:eastAsia="Calibri" w:hAnsi="Calibri" w:cs="Calibri"/>
          <w:color w:val="auto"/>
          <w:sz w:val="20"/>
          <w:szCs w:val="20"/>
          <w:lang w:val="en-US"/>
        </w:rPr>
        <w:t>port</w:t>
      </w:r>
      <w:r w:rsidR="00321913" w:rsidRPr="00AC7397">
        <w:rPr>
          <w:rFonts w:ascii="Calibri" w:eastAsia="Calibri" w:hAnsi="Calibri"/>
          <w:color w:val="auto"/>
          <w:sz w:val="20"/>
          <w:lang w:val="en-US"/>
        </w:rPr>
        <w:t xml:space="preserve">. As the specifications are not port specific, they will be applicable to all ports with similar characteristics as Yangpu. As part of this the </w:t>
      </w:r>
      <w:r w:rsidR="0037392A" w:rsidRPr="00AC7397">
        <w:rPr>
          <w:rFonts w:ascii="Calibri" w:eastAsia="Calibri" w:hAnsi="Calibri"/>
          <w:color w:val="auto"/>
          <w:sz w:val="20"/>
          <w:lang w:val="en-US"/>
        </w:rPr>
        <w:t xml:space="preserve">project will revise the </w:t>
      </w:r>
      <w:r w:rsidR="00321913" w:rsidRPr="00AC7397">
        <w:rPr>
          <w:rFonts w:ascii="Calibri" w:eastAsia="Calibri" w:hAnsi="Calibri"/>
          <w:color w:val="auto"/>
          <w:sz w:val="20"/>
          <w:lang w:val="en-US"/>
        </w:rPr>
        <w:t xml:space="preserve">port’s existing quarantine management systems and </w:t>
      </w:r>
      <w:r w:rsidR="0037392A" w:rsidRPr="00AC7397">
        <w:rPr>
          <w:rFonts w:ascii="Calibri" w:eastAsia="Calibri" w:hAnsi="Calibri"/>
          <w:color w:val="auto"/>
          <w:sz w:val="20"/>
          <w:lang w:val="en-US"/>
        </w:rPr>
        <w:t xml:space="preserve">update </w:t>
      </w:r>
      <w:r w:rsidR="00321913" w:rsidRPr="00AC7397">
        <w:rPr>
          <w:rFonts w:ascii="Calibri" w:eastAsia="Calibri" w:hAnsi="Calibri"/>
          <w:color w:val="auto"/>
          <w:sz w:val="20"/>
          <w:lang w:val="en-US"/>
        </w:rPr>
        <w:t>standards and methodologies for cargo inspection</w:t>
      </w:r>
      <w:r w:rsidR="00321913" w:rsidRPr="00AC7397">
        <w:rPr>
          <w:rFonts w:ascii="Calibri" w:eastAsia="Calibri" w:hAnsi="Calibri" w:cs="Calibri"/>
          <w:color w:val="auto"/>
          <w:sz w:val="20"/>
          <w:szCs w:val="20"/>
          <w:lang w:val="en-US"/>
        </w:rPr>
        <w:t xml:space="preserve">. </w:t>
      </w:r>
      <w:r w:rsidR="00321913" w:rsidRPr="00AC7397">
        <w:rPr>
          <w:rFonts w:ascii="Calibri" w:eastAsia="Calibri" w:hAnsi="Calibri"/>
          <w:color w:val="auto"/>
          <w:sz w:val="20"/>
          <w:lang w:val="en-US"/>
        </w:rPr>
        <w:t xml:space="preserve">Port related staff including </w:t>
      </w:r>
      <w:r w:rsidR="005F347C" w:rsidRPr="00AC7397">
        <w:rPr>
          <w:rFonts w:ascii="Calibri" w:eastAsia="Calibri" w:hAnsi="Calibri"/>
          <w:color w:val="auto"/>
          <w:sz w:val="20"/>
          <w:lang w:val="en-US"/>
        </w:rPr>
        <w:t>GACC</w:t>
      </w:r>
      <w:r w:rsidR="00321913" w:rsidRPr="00AC7397">
        <w:rPr>
          <w:rFonts w:ascii="Calibri" w:eastAsia="Calibri" w:hAnsi="Calibri"/>
          <w:color w:val="auto"/>
          <w:sz w:val="20"/>
          <w:lang w:val="en-US"/>
        </w:rPr>
        <w:t xml:space="preserve"> staff and third-party port operators will be trained to manage and ensure a high level of scrutiny and safety in the inspection and quarantine procedures in a process where expediency is becoming ever more important</w:t>
      </w:r>
      <w:r w:rsidRPr="00AC7397">
        <w:rPr>
          <w:rFonts w:ascii="Calibri" w:eastAsia="Calibri" w:hAnsi="Calibri"/>
          <w:color w:val="auto"/>
          <w:sz w:val="20"/>
          <w:u w:color="FF0000"/>
          <w:lang w:val="en-US"/>
        </w:rPr>
        <w:t xml:space="preserve">. </w:t>
      </w:r>
      <w:r w:rsidR="008F187F" w:rsidRPr="00AD7CD8">
        <w:rPr>
          <w:rFonts w:ascii="Calibri" w:eastAsia="Calibri" w:hAnsi="Calibri"/>
          <w:color w:val="auto"/>
          <w:sz w:val="20"/>
          <w:highlight w:val="yellow"/>
          <w:u w:color="FF0000"/>
          <w:lang w:val="en-US"/>
        </w:rPr>
        <w:t>With the trainings being provided to a larger subset of ports, with similar characteristics as Yangpu, this output is an important linchpin in China’s protection of its biodiversity and ecosystems from IAS infringement</w:t>
      </w:r>
      <w:r w:rsidR="008F187F">
        <w:rPr>
          <w:rFonts w:ascii="Calibri" w:eastAsia="Calibri" w:hAnsi="Calibri"/>
          <w:color w:val="auto"/>
          <w:sz w:val="20"/>
          <w:u w:color="FF0000"/>
          <w:lang w:val="en-US"/>
        </w:rPr>
        <w:t xml:space="preserve">.   </w:t>
      </w:r>
    </w:p>
    <w:p w14:paraId="424C52ED" w14:textId="77777777" w:rsidR="00004E69" w:rsidRPr="00AC7397" w:rsidRDefault="00004E69" w:rsidP="00FE3942">
      <w:pPr>
        <w:pStyle w:val="BodyBA"/>
        <w:spacing w:after="120"/>
        <w:ind w:left="360"/>
        <w:rPr>
          <w:rFonts w:ascii="Calibri" w:eastAsia="Calibri" w:hAnsi="Calibri"/>
          <w:b/>
          <w:i/>
          <w:color w:val="auto"/>
          <w:sz w:val="20"/>
          <w:lang w:val="en-US"/>
        </w:rPr>
      </w:pPr>
    </w:p>
    <w:p w14:paraId="3B39E11A" w14:textId="452F4A90" w:rsidR="00321913" w:rsidRPr="00AC7397" w:rsidRDefault="00321913" w:rsidP="00FE3942">
      <w:pPr>
        <w:pStyle w:val="BodyBA"/>
        <w:spacing w:after="120"/>
        <w:ind w:left="360"/>
        <w:rPr>
          <w:rFonts w:ascii="Calibri" w:eastAsia="Calibri" w:hAnsi="Calibri" w:cs="Calibri"/>
          <w:b/>
          <w:bCs/>
          <w:i/>
          <w:iCs/>
          <w:color w:val="auto"/>
          <w:sz w:val="20"/>
          <w:szCs w:val="20"/>
          <w:lang w:val="en-US"/>
        </w:rPr>
      </w:pPr>
      <w:r w:rsidRPr="00AC7397">
        <w:rPr>
          <w:rFonts w:ascii="Calibri" w:eastAsia="Calibri" w:hAnsi="Calibri"/>
          <w:b/>
          <w:i/>
          <w:color w:val="auto"/>
          <w:sz w:val="20"/>
          <w:lang w:val="en-US"/>
        </w:rPr>
        <w:t>Indicative Activities under Output 2.2 include:</w:t>
      </w:r>
    </w:p>
    <w:p w14:paraId="367D6CED" w14:textId="0382EA95" w:rsidR="00321913" w:rsidRPr="00AC7397" w:rsidRDefault="00321913" w:rsidP="00FE3942">
      <w:pPr>
        <w:pStyle w:val="BodyA"/>
        <w:spacing w:after="120"/>
        <w:ind w:left="360"/>
        <w:rPr>
          <w:color w:val="auto"/>
          <w:u w:color="2F5496"/>
          <w:lang w:val="en-US"/>
        </w:rPr>
      </w:pPr>
      <w:r w:rsidRPr="00AC7397">
        <w:rPr>
          <w:b/>
          <w:color w:val="auto"/>
          <w:u w:color="2F5496"/>
          <w:lang w:val="en-US"/>
        </w:rPr>
        <w:t>2.2.1. Update the national technical specification for IAS inspection, quarantine and disposal used at Yangpu port</w:t>
      </w:r>
      <w:r w:rsidRPr="00AC7397">
        <w:rPr>
          <w:color w:val="auto"/>
          <w:u w:color="2F5496"/>
          <w:lang w:val="en-US"/>
        </w:rPr>
        <w:t xml:space="preserve"> to reflect the newest safeguards, based on an initial comparative analysis of new national research, improved national practices and best international practices. </w:t>
      </w:r>
      <w:r w:rsidR="009F0EA9" w:rsidRPr="00AC7397">
        <w:rPr>
          <w:b/>
          <w:i/>
          <w:color w:val="auto"/>
          <w:u w:color="2F5496"/>
          <w:lang w:val="en-US"/>
        </w:rPr>
        <w:t>(GACC-Lead)</w:t>
      </w:r>
    </w:p>
    <w:p w14:paraId="636C540C" w14:textId="59E45386" w:rsidR="00354809" w:rsidRPr="00AC7397" w:rsidRDefault="00321913" w:rsidP="00FE3942">
      <w:pPr>
        <w:pStyle w:val="BodyA"/>
        <w:spacing w:after="120"/>
        <w:ind w:left="360"/>
        <w:rPr>
          <w:color w:val="auto"/>
          <w:u w:color="2F5496"/>
          <w:lang w:val="en-US"/>
        </w:rPr>
      </w:pPr>
      <w:r w:rsidRPr="00AC7397">
        <w:rPr>
          <w:b/>
          <w:color w:val="auto"/>
          <w:u w:color="2F5496"/>
          <w:lang w:val="en-US"/>
        </w:rPr>
        <w:t xml:space="preserve">2.2.2. Review and update </w:t>
      </w:r>
      <w:r w:rsidR="009756DE" w:rsidRPr="00AC7397">
        <w:rPr>
          <w:b/>
          <w:color w:val="auto"/>
          <w:u w:color="2F5496"/>
          <w:lang w:val="en-US"/>
        </w:rPr>
        <w:t xml:space="preserve">quarantine </w:t>
      </w:r>
      <w:r w:rsidRPr="00AC7397">
        <w:rPr>
          <w:b/>
          <w:color w:val="auto"/>
          <w:u w:color="2F5496"/>
          <w:lang w:val="en-US"/>
        </w:rPr>
        <w:t>standards</w:t>
      </w:r>
      <w:r w:rsidRPr="00AC7397">
        <w:rPr>
          <w:color w:val="auto"/>
          <w:u w:color="2F5496"/>
          <w:lang w:val="en-US"/>
        </w:rPr>
        <w:t xml:space="preserve"> being followed at the Yangpu port, and similar ports in China, up-dating them to accommodate the current and future increase in cargo handling, while maintaining the highest degree quality control of the inspection process.</w:t>
      </w:r>
      <w:r w:rsidR="009F0EA9" w:rsidRPr="00AC7397">
        <w:rPr>
          <w:color w:val="auto"/>
          <w:u w:color="2F5496"/>
          <w:lang w:val="en-US"/>
        </w:rPr>
        <w:t xml:space="preserve"> </w:t>
      </w:r>
      <w:r w:rsidR="009F0EA9" w:rsidRPr="00AC7397">
        <w:rPr>
          <w:b/>
          <w:i/>
          <w:color w:val="auto"/>
          <w:u w:color="2F5496"/>
          <w:lang w:val="en-US"/>
        </w:rPr>
        <w:t>(GACC-Lead)</w:t>
      </w:r>
    </w:p>
    <w:p w14:paraId="27C87776" w14:textId="6DB4ECF1" w:rsidR="00321913" w:rsidRPr="00AC7397" w:rsidRDefault="00EF3F8D" w:rsidP="00FE3942">
      <w:pPr>
        <w:pStyle w:val="BodyA"/>
        <w:spacing w:after="120"/>
        <w:ind w:left="360"/>
        <w:rPr>
          <w:b/>
          <w:color w:val="auto"/>
          <w:u w:color="2F5496"/>
          <w:lang w:val="en-US"/>
        </w:rPr>
      </w:pPr>
      <w:r w:rsidRPr="00AC7397">
        <w:rPr>
          <w:b/>
          <w:color w:val="auto"/>
          <w:u w:color="2F5496"/>
          <w:lang w:val="en-US"/>
        </w:rPr>
        <w:t>2</w:t>
      </w:r>
      <w:r w:rsidR="00321913" w:rsidRPr="00AC7397">
        <w:rPr>
          <w:b/>
          <w:color w:val="auto"/>
          <w:u w:color="2F5496"/>
          <w:lang w:val="en-US"/>
        </w:rPr>
        <w:t>.2.3 Formulate/revise quarantine management methodologies</w:t>
      </w:r>
      <w:r w:rsidR="00321913" w:rsidRPr="00AC7397">
        <w:rPr>
          <w:color w:val="auto"/>
          <w:u w:color="2F5496"/>
          <w:lang w:val="en-US"/>
        </w:rPr>
        <w:t xml:space="preserve"> used at Yangpu port enabling port staff to safely expedite the IAS identification, quarantine and disposal processes at the port, and similar ports in China. </w:t>
      </w:r>
      <w:r w:rsidR="009F0EA9" w:rsidRPr="00AC7397">
        <w:rPr>
          <w:b/>
          <w:i/>
          <w:color w:val="auto"/>
          <w:u w:color="2F5496"/>
          <w:lang w:val="en-US"/>
        </w:rPr>
        <w:t>(GACC-Lead)</w:t>
      </w:r>
    </w:p>
    <w:p w14:paraId="215E9BB7" w14:textId="0E954158" w:rsidR="00321913" w:rsidRPr="00AC7397" w:rsidRDefault="00321913" w:rsidP="00FE3942">
      <w:pPr>
        <w:pStyle w:val="BodyA"/>
        <w:spacing w:after="120"/>
        <w:ind w:left="360"/>
        <w:rPr>
          <w:color w:val="auto"/>
          <w:u w:color="2F5496"/>
          <w:lang w:val="en-US"/>
        </w:rPr>
      </w:pPr>
      <w:r w:rsidRPr="00AC7397">
        <w:rPr>
          <w:b/>
          <w:color w:val="auto"/>
          <w:u w:color="2F5496"/>
          <w:lang w:val="en-US"/>
        </w:rPr>
        <w:t xml:space="preserve">2.2.4. Develop </w:t>
      </w:r>
      <w:r w:rsidR="00E82F22" w:rsidRPr="00AC7397">
        <w:rPr>
          <w:b/>
          <w:color w:val="auto"/>
          <w:u w:color="2F5496"/>
          <w:lang w:val="en-US"/>
        </w:rPr>
        <w:t xml:space="preserve">and organize </w:t>
      </w:r>
      <w:r w:rsidRPr="00AC7397">
        <w:rPr>
          <w:b/>
          <w:color w:val="auto"/>
          <w:u w:color="2F5496"/>
          <w:lang w:val="en-US"/>
        </w:rPr>
        <w:t>training</w:t>
      </w:r>
      <w:r w:rsidR="00E82F22" w:rsidRPr="00AC7397">
        <w:rPr>
          <w:b/>
          <w:color w:val="auto"/>
          <w:u w:color="2F5496"/>
          <w:lang w:val="en-US"/>
        </w:rPr>
        <w:t xml:space="preserve">s. </w:t>
      </w:r>
      <w:r w:rsidR="00E82F22" w:rsidRPr="00AC7397">
        <w:rPr>
          <w:color w:val="auto"/>
          <w:u w:color="2F5496"/>
          <w:lang w:val="en-US"/>
        </w:rPr>
        <w:t xml:space="preserve">Training </w:t>
      </w:r>
      <w:r w:rsidRPr="00AC7397">
        <w:rPr>
          <w:color w:val="auto"/>
          <w:u w:color="2F5496"/>
          <w:lang w:val="en-US"/>
        </w:rPr>
        <w:t xml:space="preserve">materials on 1) “on-site” identification of IAS 2) strengthened IAS inspection 3) revised quarantine management systems and 4) implementation of the updated technical specifications for quarantine and disposal of IAS </w:t>
      </w:r>
      <w:r w:rsidR="00E82F22" w:rsidRPr="00AC7397">
        <w:rPr>
          <w:color w:val="auto"/>
          <w:u w:color="2F5496"/>
          <w:lang w:val="en-US"/>
        </w:rPr>
        <w:t>will be developed</w:t>
      </w:r>
      <w:r w:rsidRPr="00AC7397">
        <w:rPr>
          <w:color w:val="auto"/>
          <w:u w:color="2F5496"/>
          <w:lang w:val="en-US"/>
        </w:rPr>
        <w:t>. As part of the activity the training requirements and needed skills level of the training modules will be verified</w:t>
      </w:r>
      <w:r w:rsidR="00685BF6" w:rsidRPr="00AC7397">
        <w:rPr>
          <w:color w:val="auto"/>
          <w:u w:color="2F5496"/>
          <w:lang w:val="en-US"/>
        </w:rPr>
        <w:t xml:space="preserve"> based on </w:t>
      </w:r>
      <w:r w:rsidRPr="00AC7397">
        <w:rPr>
          <w:color w:val="auto"/>
          <w:u w:color="2F5496"/>
          <w:lang w:val="en-US"/>
        </w:rPr>
        <w:t>feedback from the port authorities.</w:t>
      </w:r>
      <w:r w:rsidR="000D2A20" w:rsidRPr="00AC7397">
        <w:rPr>
          <w:color w:val="auto"/>
          <w:u w:color="2F5496"/>
          <w:lang w:val="en-US"/>
        </w:rPr>
        <w:t xml:space="preserve"> Following the development of the training materials training will be organized for </w:t>
      </w:r>
      <w:r w:rsidRPr="00AC7397">
        <w:rPr>
          <w:color w:val="auto"/>
          <w:u w:color="2F5496"/>
          <w:lang w:val="en-US"/>
        </w:rPr>
        <w:t>relevant port staff and employees, taking fully into account gender equality and the mainstreaming of women in the work-place. With the project target of training 12,000 Government staff (Activity 2.2.</w:t>
      </w:r>
      <w:r w:rsidR="000D2A20" w:rsidRPr="00AC7397">
        <w:rPr>
          <w:color w:val="auto"/>
          <w:u w:color="2F5496"/>
          <w:lang w:val="en-US"/>
        </w:rPr>
        <w:t>4</w:t>
      </w:r>
      <w:r w:rsidRPr="00AC7397">
        <w:rPr>
          <w:color w:val="auto"/>
          <w:u w:color="2F5496"/>
          <w:lang w:val="en-US"/>
        </w:rPr>
        <w:t>, 2.3.</w:t>
      </w:r>
      <w:r w:rsidR="007E77DA" w:rsidRPr="00AC7397">
        <w:rPr>
          <w:color w:val="auto"/>
          <w:u w:color="2F5496"/>
          <w:lang w:val="en-US"/>
        </w:rPr>
        <w:t>1</w:t>
      </w:r>
      <w:r w:rsidRPr="00AC7397">
        <w:rPr>
          <w:color w:val="auto"/>
          <w:u w:color="2F5496"/>
          <w:lang w:val="en-US"/>
        </w:rPr>
        <w:t xml:space="preserve"> and 2.3.</w:t>
      </w:r>
      <w:r w:rsidR="007E77DA" w:rsidRPr="00AC7397">
        <w:rPr>
          <w:color w:val="auto"/>
          <w:u w:color="2F5496"/>
          <w:lang w:val="en-US"/>
        </w:rPr>
        <w:t>2</w:t>
      </w:r>
      <w:r w:rsidRPr="00AC7397">
        <w:rPr>
          <w:color w:val="auto"/>
          <w:u w:color="2F5496"/>
          <w:lang w:val="en-US"/>
        </w:rPr>
        <w:t xml:space="preserve"> combined) the project will provide funding support </w:t>
      </w:r>
      <w:r w:rsidR="0037392A" w:rsidRPr="00AC7397">
        <w:rPr>
          <w:color w:val="auto"/>
          <w:u w:color="2F5496"/>
          <w:lang w:val="en-US"/>
        </w:rPr>
        <w:t xml:space="preserve">for </w:t>
      </w:r>
      <w:r w:rsidRPr="00AC7397">
        <w:rPr>
          <w:color w:val="auto"/>
          <w:u w:color="2F5496"/>
          <w:lang w:val="en-US"/>
        </w:rPr>
        <w:t>part of the trainings</w:t>
      </w:r>
      <w:r w:rsidR="0037392A" w:rsidRPr="00AC7397">
        <w:rPr>
          <w:color w:val="auto"/>
          <w:u w:color="2F5496"/>
          <w:lang w:val="en-US"/>
        </w:rPr>
        <w:t>,</w:t>
      </w:r>
      <w:r w:rsidRPr="00AC7397">
        <w:rPr>
          <w:color w:val="auto"/>
          <w:u w:color="2F5496"/>
          <w:lang w:val="en-US"/>
        </w:rPr>
        <w:t xml:space="preserve"> while the remaining trainings will be undertaken separately through co-financing.</w:t>
      </w:r>
      <w:r w:rsidR="009F0EA9" w:rsidRPr="00AC7397">
        <w:rPr>
          <w:color w:val="auto"/>
          <w:u w:color="2F5496"/>
          <w:lang w:val="en-US"/>
        </w:rPr>
        <w:t xml:space="preserve"> </w:t>
      </w:r>
      <w:r w:rsidR="009F0EA9" w:rsidRPr="00AC7397">
        <w:rPr>
          <w:b/>
          <w:i/>
          <w:color w:val="auto"/>
          <w:u w:color="2F5496"/>
          <w:lang w:val="en-US"/>
        </w:rPr>
        <w:t>(GACC-Lead)</w:t>
      </w:r>
    </w:p>
    <w:p w14:paraId="5AC59A94" w14:textId="77777777" w:rsidR="00004E69" w:rsidRPr="00AC7397" w:rsidRDefault="00004E69" w:rsidP="00FE3942">
      <w:pPr>
        <w:pStyle w:val="BodyA"/>
        <w:spacing w:after="120"/>
        <w:ind w:left="360"/>
        <w:rPr>
          <w:b/>
          <w:color w:val="auto"/>
          <w:lang w:val="en-US"/>
        </w:rPr>
      </w:pPr>
    </w:p>
    <w:p w14:paraId="37F05EC8" w14:textId="77777777" w:rsidR="00004E69" w:rsidRPr="00AC7397" w:rsidRDefault="00004E69" w:rsidP="00FE3942">
      <w:pPr>
        <w:pStyle w:val="BodyA"/>
        <w:spacing w:after="120"/>
        <w:ind w:left="360"/>
        <w:rPr>
          <w:b/>
          <w:color w:val="auto"/>
          <w:lang w:val="en-US"/>
        </w:rPr>
      </w:pPr>
    </w:p>
    <w:p w14:paraId="35FA3785" w14:textId="69C7FAE0" w:rsidR="005B23BE" w:rsidRPr="00AC7397" w:rsidRDefault="005B23BE" w:rsidP="00FE3942">
      <w:pPr>
        <w:pStyle w:val="BodyA"/>
        <w:spacing w:after="120"/>
        <w:ind w:left="360"/>
        <w:rPr>
          <w:b/>
          <w:color w:val="auto"/>
          <w:lang w:val="en-US"/>
        </w:rPr>
      </w:pPr>
      <w:r w:rsidRPr="00AC7397">
        <w:rPr>
          <w:b/>
          <w:color w:val="auto"/>
          <w:lang w:val="en-US"/>
        </w:rPr>
        <w:t>Output 2.3 Skills base of core IAS management agencies is strengthened through training and the integration of R&amp;D supporting upscaling of IAS prevention, control and management systems.</w:t>
      </w:r>
    </w:p>
    <w:p w14:paraId="791D62CE" w14:textId="77777777"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Core IAS management agencies are capacitated to support upscaling of IAS prevention, control and management interventions at national, provincial and county levels</w:t>
      </w:r>
      <w:r w:rsidRPr="00AC7397">
        <w:rPr>
          <w:rFonts w:ascii="Calibri" w:eastAsia="Calibri" w:hAnsi="Calibri"/>
          <w:b/>
          <w:color w:val="auto"/>
          <w:sz w:val="20"/>
          <w:u w:color="FF0000"/>
          <w:lang w:val="en-US"/>
        </w:rPr>
        <w:t>.</w:t>
      </w:r>
    </w:p>
    <w:p w14:paraId="499E5E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E766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CB745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E5F5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86F0B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EEC9F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2CAA1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CE6A2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B74B3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E9EC8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C68B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A2F59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E4E5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79BE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F396D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9E7C0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FA1E3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04F3E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EEFE7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07F9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4EFF2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C3221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3CD28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FA35B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FF13A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1DE72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0A6CC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7931E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41B89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12B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B656E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879A9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59E04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1562A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B3080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AFDC1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BFB27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A03E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F90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BC65B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97FE3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0009F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183A6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35B73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7A28F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3D176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847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0C2559"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BF92A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7B58C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11DB1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16735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D7373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E5890E"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23D72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FB275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B28F88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ED530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EC4D4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7AD6C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335A2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029D9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C3478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3E2D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389F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A213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247E3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57F70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4B98F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C0D3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71197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6E571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357C9A"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65717"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FF7725"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8463B8"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46608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45969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7559A6"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59EC3C"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9AD17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E20CD2"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D37E80"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955101"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89F014"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D4C40D"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64AA53"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C3B56F"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F3A97B" w14:textId="77777777" w:rsidR="002B3956" w:rsidRPr="00AC7397" w:rsidRDefault="002B3956" w:rsidP="00FE3942">
      <w:pPr>
        <w:pStyle w:val="ListParagraph"/>
        <w:numPr>
          <w:ilvl w:val="0"/>
          <w:numId w:val="81"/>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1CE2EA"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037DA832"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4CC54AFD" w14:textId="77777777" w:rsidR="005D0E45" w:rsidRPr="00AC7397" w:rsidRDefault="005D0E45" w:rsidP="00FE3942">
      <w:pPr>
        <w:pStyle w:val="ListParagraph"/>
        <w:numPr>
          <w:ilvl w:val="0"/>
          <w:numId w:val="158"/>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1027E895" w14:textId="5FEC20B1"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It is recognized that capacity and know-how of relevant staff are fundamental for a comprehensive and effective IAS management framework. In that line, the project will determine the training requirements and needed skills level of the training modules to be developed. The training materials developed for the project will rely on national and international best practices and include relevant research to ensure that the trainings are cutting edge and are based on the latest knowledge. The trainings will also incorporate aspects of the project developed guidelines, where relevant, and specific training on the developed guidelines will also be held, among other in connection with the development of the Biodiversity IAS Risk Assessment, and IAS Early Warning methodologies (output 2.1). The developed training modules (together with the trainings delivered under output 2.2) will be provided to a planned total of 12,000 government staff from various departments and agencies, primarily at provincial and county levels, but also national. </w:t>
      </w:r>
    </w:p>
    <w:p w14:paraId="3E2AFEFA" w14:textId="6725238B" w:rsidR="005B23BE"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The main focus of the trainings will be within the project provinces and counties, but depending on need and interest, the training modules can also be provided in the provinces and counties involved in the other C-SAP program child projects, including the UNDP Hainan and</w:t>
      </w:r>
      <w:r w:rsidR="00443055" w:rsidRPr="00AC7397">
        <w:rPr>
          <w:color w:val="auto"/>
          <w:u w:color="FF0000"/>
          <w:lang w:val="en-US"/>
        </w:rPr>
        <w:t xml:space="preserve"> Hubei</w:t>
      </w:r>
      <w:r w:rsidRPr="00AC7397">
        <w:rPr>
          <w:color w:val="auto"/>
          <w:u w:color="FF0000"/>
          <w:lang w:val="en-US"/>
        </w:rPr>
        <w:t xml:space="preserve"> projects. Or alternatively stakeholders from these projects would be invited to the trainings held within the C-SAP 2 IAS project’s area of influence. </w:t>
      </w:r>
    </w:p>
    <w:p w14:paraId="2D24D4FE" w14:textId="16D1834F" w:rsidR="00F74499" w:rsidRPr="00AC7397" w:rsidRDefault="005B23BE" w:rsidP="00FE3942">
      <w:pPr>
        <w:pStyle w:val="BodyA"/>
        <w:numPr>
          <w:ilvl w:val="0"/>
          <w:numId w:val="158"/>
        </w:numPr>
        <w:spacing w:after="120"/>
        <w:ind w:left="0" w:firstLine="0"/>
        <w:rPr>
          <w:color w:val="auto"/>
          <w:u w:color="FF0000"/>
          <w:lang w:val="en-US"/>
        </w:rPr>
      </w:pPr>
      <w:r w:rsidRPr="00AC7397">
        <w:rPr>
          <w:color w:val="auto"/>
          <w:u w:color="FF0000"/>
          <w:lang w:val="en-US"/>
        </w:rPr>
        <w:t xml:space="preserve">MEE has </w:t>
      </w:r>
      <w:r w:rsidR="00A204C0" w:rsidRPr="00AC7397">
        <w:rPr>
          <w:color w:val="auto"/>
          <w:u w:color="FF0000"/>
          <w:lang w:val="en-US"/>
        </w:rPr>
        <w:t xml:space="preserve">during the PPG phase </w:t>
      </w:r>
      <w:r w:rsidRPr="00AC7397">
        <w:rPr>
          <w:color w:val="auto"/>
          <w:u w:color="FF0000"/>
          <w:lang w:val="en-US"/>
        </w:rPr>
        <w:t xml:space="preserve">identified that there is a specific need to train </w:t>
      </w:r>
      <w:r w:rsidR="00B87FCE" w:rsidRPr="00AC7397">
        <w:rPr>
          <w:color w:val="auto"/>
          <w:u w:color="FF0000"/>
          <w:lang w:val="en-US"/>
        </w:rPr>
        <w:t xml:space="preserve">provincial and local environmental bureaus, as well as, </w:t>
      </w:r>
      <w:r w:rsidRPr="00AC7397">
        <w:rPr>
          <w:color w:val="auto"/>
          <w:u w:color="FF0000"/>
          <w:lang w:val="en-US"/>
        </w:rPr>
        <w:t xml:space="preserve">protected areas managers and staff on </w:t>
      </w:r>
      <w:r w:rsidRPr="00AC7397">
        <w:rPr>
          <w:color w:val="auto"/>
          <w:u w:color="2F5496"/>
          <w:lang w:val="en-US"/>
        </w:rPr>
        <w:t xml:space="preserve">IAS </w:t>
      </w:r>
      <w:r w:rsidR="00164067" w:rsidRPr="00AC7397">
        <w:rPr>
          <w:color w:val="auto"/>
          <w:u w:color="2F5496"/>
          <w:lang w:val="en-US"/>
        </w:rPr>
        <w:t xml:space="preserve">Biodiversity </w:t>
      </w:r>
      <w:r w:rsidRPr="00AC7397">
        <w:rPr>
          <w:color w:val="auto"/>
          <w:u w:color="2F5496"/>
          <w:lang w:val="en-US"/>
        </w:rPr>
        <w:t>Risk Assessment, and Early Warning measures, as well as non-chemical IAS control and managements techniques</w:t>
      </w:r>
      <w:r w:rsidR="00B87FCE" w:rsidRPr="00AC7397">
        <w:rPr>
          <w:color w:val="auto"/>
          <w:u w:color="2F5496"/>
          <w:lang w:val="en-US"/>
        </w:rPr>
        <w:t xml:space="preserve"> (see </w:t>
      </w:r>
      <w:r w:rsidR="00B87FCE" w:rsidRPr="00AC7397">
        <w:rPr>
          <w:b/>
          <w:color w:val="auto"/>
          <w:u w:color="2F5496"/>
          <w:lang w:val="en-US"/>
        </w:rPr>
        <w:t>Annex E</w:t>
      </w:r>
      <w:r w:rsidR="00B87FCE" w:rsidRPr="00AC7397">
        <w:rPr>
          <w:color w:val="auto"/>
          <w:u w:color="2F5496"/>
          <w:lang w:val="en-US"/>
        </w:rPr>
        <w:t>)</w:t>
      </w:r>
      <w:r w:rsidRPr="00AC7397">
        <w:rPr>
          <w:color w:val="auto"/>
          <w:u w:color="2F5496"/>
          <w:lang w:val="en-US"/>
        </w:rPr>
        <w:t>. To accommodate this specific target group, the relevant sub-set of the developed training modules will be adapted for the use in protected areas and tailored to the specific audience.</w:t>
      </w:r>
    </w:p>
    <w:p w14:paraId="58E88713" w14:textId="77777777" w:rsidR="00004E69" w:rsidRPr="00AC7397" w:rsidRDefault="00004E69" w:rsidP="00FE3942">
      <w:pPr>
        <w:pStyle w:val="BodyA"/>
        <w:spacing w:after="120"/>
        <w:ind w:left="360"/>
        <w:rPr>
          <w:b/>
          <w:i/>
          <w:color w:val="auto"/>
          <w:lang w:val="en-US"/>
        </w:rPr>
      </w:pPr>
    </w:p>
    <w:p w14:paraId="550D0266" w14:textId="1B70FEB8" w:rsidR="005B23BE" w:rsidRPr="00AC7397" w:rsidRDefault="005B23BE" w:rsidP="00FE3942">
      <w:pPr>
        <w:pStyle w:val="BodyA"/>
        <w:spacing w:after="120"/>
        <w:ind w:left="360"/>
        <w:rPr>
          <w:color w:val="auto"/>
          <w:lang w:val="en-US"/>
        </w:rPr>
      </w:pPr>
      <w:r w:rsidRPr="00AC7397">
        <w:rPr>
          <w:b/>
          <w:i/>
          <w:color w:val="auto"/>
          <w:lang w:val="en-US"/>
        </w:rPr>
        <w:t>Indicative Activities under Output 2.3 include:</w:t>
      </w:r>
    </w:p>
    <w:p w14:paraId="05543EA1" w14:textId="1227A97E" w:rsidR="005B23BE" w:rsidRPr="00AC7397" w:rsidRDefault="005B23BE" w:rsidP="00FE3942">
      <w:pPr>
        <w:pStyle w:val="BodyA"/>
        <w:spacing w:after="120"/>
        <w:ind w:left="360"/>
        <w:rPr>
          <w:color w:val="auto"/>
          <w:u w:color="2F5496"/>
          <w:lang w:val="en-US"/>
        </w:rPr>
      </w:pPr>
      <w:r w:rsidRPr="00AC7397">
        <w:rPr>
          <w:b/>
          <w:color w:val="auto"/>
          <w:u w:color="2F5496"/>
          <w:lang w:val="en-US"/>
        </w:rPr>
        <w:t xml:space="preserve">2.3.1. Develop </w:t>
      </w:r>
      <w:r w:rsidR="00D93D74" w:rsidRPr="00AC7397">
        <w:rPr>
          <w:b/>
          <w:color w:val="auto"/>
          <w:u w:color="2F5496"/>
          <w:lang w:val="en-US"/>
        </w:rPr>
        <w:t xml:space="preserve">and organize </w:t>
      </w:r>
      <w:r w:rsidRPr="00AC7397">
        <w:rPr>
          <w:b/>
          <w:color w:val="auto"/>
          <w:u w:color="2F5496"/>
          <w:lang w:val="en-US"/>
        </w:rPr>
        <w:t>R&amp;D supported technical training courses</w:t>
      </w:r>
      <w:r w:rsidRPr="00AC7397">
        <w:rPr>
          <w:color w:val="auto"/>
          <w:u w:color="2F5496"/>
          <w:lang w:val="en-US"/>
        </w:rPr>
        <w:t>, part of which will be certification courses, on key subjects to address training needs, such as:</w:t>
      </w:r>
    </w:p>
    <w:p w14:paraId="0BF356F8" w14:textId="6C91D10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bookmarkStart w:id="45" w:name="_Hlk684048"/>
      <w:r w:rsidRPr="00AC7397">
        <w:rPr>
          <w:rFonts w:ascii="Calibri" w:eastAsia="Calibri" w:hAnsi="Calibri" w:cs="Calibri"/>
          <w:sz w:val="20"/>
          <w:szCs w:val="20"/>
          <w:u w:color="2F5496"/>
        </w:rPr>
        <w:t xml:space="preserve">Introduction to IAS </w:t>
      </w:r>
    </w:p>
    <w:p w14:paraId="115C2F9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Ecological and economic impact of IAS</w:t>
      </w:r>
    </w:p>
    <w:p w14:paraId="1899FF2F"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Traditional varieties, endemic species and GRFA</w:t>
      </w:r>
    </w:p>
    <w:p w14:paraId="66DF6D5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24717B98"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vegetation replacement techniques in IAS Management</w:t>
      </w:r>
    </w:p>
    <w:p w14:paraId="309F2E6B"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approaches in IAS Management</w:t>
      </w:r>
    </w:p>
    <w:p w14:paraId="3112282B" w14:textId="15E102B0" w:rsidR="00CA1D78" w:rsidRPr="00BC51CC" w:rsidRDefault="00CA1D78"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BC51CC">
        <w:rPr>
          <w:rFonts w:ascii="Calibri" w:eastAsia="Calibri" w:hAnsi="Calibri" w:cs="Calibri"/>
          <w:sz w:val="20"/>
          <w:szCs w:val="20"/>
          <w:u w:color="2F5496"/>
        </w:rPr>
        <w:t xml:space="preserve">Village and local level planning of IAS Management </w:t>
      </w:r>
    </w:p>
    <w:p w14:paraId="65C47B30"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3DB6C2BE" w14:textId="57C97BB8"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759D8DA"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IAS risk assessment </w:t>
      </w:r>
    </w:p>
    <w:p w14:paraId="3CE0F744"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Early detection and response </w:t>
      </w:r>
    </w:p>
    <w:p w14:paraId="1D7ABDE7"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Participatory approaches and facilitation to engage the public, including farmers</w:t>
      </w:r>
    </w:p>
    <w:p w14:paraId="08D4045D" w14:textId="77777777" w:rsidR="005B23BE" w:rsidRPr="00AC7397" w:rsidRDefault="005B23BE" w:rsidP="00FE3942">
      <w:pPr>
        <w:pStyle w:val="ListParagraph"/>
        <w:numPr>
          <w:ilvl w:val="0"/>
          <w:numId w:val="104"/>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Interagency coordination and cooperation </w:t>
      </w:r>
    </w:p>
    <w:p w14:paraId="48B8152A" w14:textId="77777777" w:rsidR="005B23BE" w:rsidRPr="00AC7397" w:rsidRDefault="005B23BE" w:rsidP="00FE3942">
      <w:pPr>
        <w:pStyle w:val="ListParagraph"/>
        <w:numPr>
          <w:ilvl w:val="0"/>
          <w:numId w:val="104"/>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Briefing on project developed guidelines and revised/new regulations </w:t>
      </w:r>
    </w:p>
    <w:bookmarkEnd w:id="45"/>
    <w:p w14:paraId="5910BAA2" w14:textId="73DA75B1" w:rsidR="005B23BE" w:rsidRPr="00AC7397" w:rsidRDefault="005B23BE" w:rsidP="00FE3942">
      <w:pPr>
        <w:pStyle w:val="BodyA"/>
        <w:spacing w:after="120"/>
        <w:ind w:left="360"/>
        <w:rPr>
          <w:color w:val="auto"/>
          <w:u w:color="2F5496"/>
          <w:lang w:val="en-US"/>
        </w:rPr>
      </w:pPr>
      <w:r w:rsidRPr="00AC7397">
        <w:rPr>
          <w:color w:val="auto"/>
          <w:u w:color="2F5496"/>
          <w:lang w:val="en-US"/>
        </w:rPr>
        <w:t xml:space="preserve">The training requirements and needed skills level of the training modules will be evaluated in collaboration with the National and Provincial IAS Coordination Groups and feedback from county departments. The trainings will be developed based on the extensive knowledge and research, as well as lessons learned and feedback from implementation of IAS Management undertaken in China previously. The trainings will be forward looking and bring in new approaches from China and internationally. </w:t>
      </w:r>
      <w:r w:rsidRPr="00AC7397">
        <w:rPr>
          <w:bCs/>
          <w:color w:val="auto"/>
          <w:lang w:val="en-US"/>
        </w:rPr>
        <w:t xml:space="preserve">Following the training and training material </w:t>
      </w:r>
      <w:r w:rsidR="007628C4" w:rsidRPr="00AC7397">
        <w:rPr>
          <w:bCs/>
          <w:color w:val="auto"/>
          <w:lang w:val="en-US"/>
        </w:rPr>
        <w:t xml:space="preserve">development, </w:t>
      </w:r>
      <w:r w:rsidRPr="00AC7397">
        <w:rPr>
          <w:bCs/>
          <w:color w:val="auto"/>
          <w:lang w:val="en-US"/>
        </w:rPr>
        <w:t>trainings</w:t>
      </w:r>
      <w:r w:rsidRPr="00AC7397">
        <w:rPr>
          <w:color w:val="auto"/>
          <w:lang w:val="en-US"/>
        </w:rPr>
        <w:t xml:space="preserve"> will be organized</w:t>
      </w:r>
      <w:r w:rsidRPr="00AC7397">
        <w:rPr>
          <w:color w:val="auto"/>
          <w:u w:color="2F5496"/>
          <w:lang w:val="en-US"/>
        </w:rPr>
        <w:t xml:space="preserve"> for staff and employees working in IAS Management at national, provincial and county levels, taking fully into account gender equality and the mainstreaming of women in the work-place. With the project target of training 12,000 Government staff (Activity 2.2.</w:t>
      </w:r>
      <w:r w:rsidR="00A33B1B" w:rsidRPr="00AC7397">
        <w:rPr>
          <w:color w:val="auto"/>
          <w:u w:color="2F5496"/>
          <w:lang w:val="en-US"/>
        </w:rPr>
        <w:t>4</w:t>
      </w:r>
      <w:r w:rsidRPr="00AC7397">
        <w:rPr>
          <w:color w:val="auto"/>
          <w:u w:color="2F5496"/>
          <w:lang w:val="en-US"/>
        </w:rPr>
        <w:t>, 2.3.</w:t>
      </w:r>
      <w:r w:rsidR="00A33B1B" w:rsidRPr="00AC7397">
        <w:rPr>
          <w:color w:val="auto"/>
          <w:u w:color="2F5496"/>
          <w:lang w:val="en-US"/>
        </w:rPr>
        <w:t>1</w:t>
      </w:r>
      <w:r w:rsidRPr="00AC7397">
        <w:rPr>
          <w:color w:val="auto"/>
          <w:u w:color="2F5496"/>
          <w:lang w:val="en-US"/>
        </w:rPr>
        <w:t xml:space="preserve"> and 2.3.</w:t>
      </w:r>
      <w:r w:rsidR="00A33B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Part of the Government staff at provincial and county levels will be from the extension services, who </w:t>
      </w:r>
      <w:r w:rsidR="00A6201B" w:rsidRPr="00AC7397">
        <w:rPr>
          <w:color w:val="auto"/>
          <w:u w:color="2F5496"/>
          <w:lang w:val="en-US"/>
        </w:rPr>
        <w:t xml:space="preserve">will </w:t>
      </w:r>
      <w:r w:rsidRPr="00AC7397">
        <w:rPr>
          <w:color w:val="auto"/>
          <w:u w:color="2F5496"/>
          <w:lang w:val="en-US"/>
        </w:rPr>
        <w:t xml:space="preserve">engaged in the training of farmers etc. at local level (output 3.2 and 3.4). </w:t>
      </w:r>
      <w:r w:rsidR="00EE09B3" w:rsidRPr="00AD7CD8">
        <w:rPr>
          <w:color w:val="auto"/>
          <w:highlight w:val="yellow"/>
          <w:u w:color="2F5496"/>
          <w:lang w:val="en-US"/>
        </w:rPr>
        <w:t xml:space="preserve">The trainings will have equal relevance for </w:t>
      </w:r>
      <w:r w:rsidR="00E97F46" w:rsidRPr="00AD7CD8">
        <w:rPr>
          <w:color w:val="auto"/>
          <w:highlight w:val="yellow"/>
          <w:u w:color="2F5496"/>
          <w:lang w:val="en-US"/>
        </w:rPr>
        <w:t>all</w:t>
      </w:r>
      <w:r w:rsidR="00EE09B3" w:rsidRPr="00AD7CD8">
        <w:rPr>
          <w:color w:val="auto"/>
          <w:highlight w:val="yellow"/>
          <w:u w:color="2F5496"/>
          <w:lang w:val="en-US"/>
        </w:rPr>
        <w:t xml:space="preserve"> the agroecosystem</w:t>
      </w:r>
      <w:r w:rsidR="00E97F46">
        <w:rPr>
          <w:color w:val="auto"/>
          <w:highlight w:val="yellow"/>
          <w:u w:color="2F5496"/>
          <w:lang w:val="en-US"/>
        </w:rPr>
        <w:t>s</w:t>
      </w:r>
      <w:r w:rsidR="00EE09B3" w:rsidRPr="00AD7CD8">
        <w:rPr>
          <w:color w:val="auto"/>
          <w:highlight w:val="yellow"/>
          <w:u w:color="2F5496"/>
          <w:lang w:val="en-US"/>
        </w:rPr>
        <w:t>, including areas containing traditional varieties and small conservation areas, harbored within the productive landscape</w:t>
      </w:r>
      <w:r w:rsidR="00EE09B3">
        <w:rPr>
          <w:color w:val="auto"/>
          <w:u w:color="2F5496"/>
          <w:lang w:val="en-US"/>
        </w:rPr>
        <w:t xml:space="preserve">. </w:t>
      </w:r>
      <w:r w:rsidRPr="00AC7397">
        <w:rPr>
          <w:color w:val="auto"/>
          <w:u w:color="2F5496"/>
          <w:lang w:val="en-US"/>
        </w:rPr>
        <w:t xml:space="preserve">Efforts will be made to invite and engage interested stakeholders from the Hainan child project and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 xml:space="preserve">). </w:t>
      </w:r>
      <w:r w:rsidR="009F0EA9" w:rsidRPr="00AC7397">
        <w:rPr>
          <w:b/>
          <w:i/>
          <w:color w:val="auto"/>
          <w:u w:color="2F5496"/>
          <w:lang w:val="en-US"/>
        </w:rPr>
        <w:t>(MARA-Lead; MEE-Support)</w:t>
      </w:r>
    </w:p>
    <w:p w14:paraId="71A7397E" w14:textId="29A60876" w:rsidR="00AD073D" w:rsidRPr="00AC7397" w:rsidRDefault="005B23BE" w:rsidP="00FE3942">
      <w:pPr>
        <w:pStyle w:val="BodyA"/>
        <w:spacing w:after="120"/>
        <w:ind w:left="360"/>
        <w:rPr>
          <w:color w:val="auto"/>
          <w:u w:color="2F5496"/>
          <w:lang w:val="en-US"/>
        </w:rPr>
      </w:pPr>
      <w:r w:rsidRPr="00AC7397">
        <w:rPr>
          <w:b/>
          <w:color w:val="auto"/>
          <w:u w:color="2F5496"/>
          <w:lang w:val="en-US"/>
        </w:rPr>
        <w:t>2.3.2 Organize selected trainings for managers and staff working at protected areas, reserves or other ecological sensitive areas</w:t>
      </w:r>
      <w:r w:rsidRPr="00AC7397">
        <w:rPr>
          <w:color w:val="auto"/>
          <w:u w:color="2F5496"/>
          <w:lang w:val="en-US"/>
        </w:rPr>
        <w:t>, taking fully into account gender equality and the mainstreaming of women in the work-place. The activity will tailor-make the activity 2.3.1 trainings to the needs of protected areas’ (and other conservation areas’) managers and staff</w:t>
      </w:r>
      <w:r w:rsidR="000660A2">
        <w:rPr>
          <w:color w:val="auto"/>
          <w:u w:color="2F5496"/>
          <w:lang w:val="en-US"/>
        </w:rPr>
        <w:t xml:space="preserve">, </w:t>
      </w:r>
      <w:r w:rsidR="00A07ADE" w:rsidRPr="00A6310C">
        <w:rPr>
          <w:color w:val="auto"/>
          <w:u w:color="2F5496"/>
          <w:lang w:val="en-US"/>
        </w:rPr>
        <w:t>t</w:t>
      </w:r>
      <w:r w:rsidR="000660A2" w:rsidRPr="00A6310C">
        <w:rPr>
          <w:color w:val="auto"/>
          <w:u w:color="2F5496"/>
          <w:lang w:val="en-US"/>
        </w:rPr>
        <w:t xml:space="preserve">hereby providing </w:t>
      </w:r>
      <w:r w:rsidR="00EE09B3" w:rsidRPr="00A6310C">
        <w:rPr>
          <w:color w:val="auto"/>
          <w:u w:color="2F5496"/>
          <w:lang w:val="en-US"/>
        </w:rPr>
        <w:t xml:space="preserve">specific project </w:t>
      </w:r>
      <w:r w:rsidR="000660A2" w:rsidRPr="00A6310C">
        <w:rPr>
          <w:color w:val="auto"/>
          <w:u w:color="2F5496"/>
          <w:lang w:val="en-US"/>
        </w:rPr>
        <w:t xml:space="preserve">support </w:t>
      </w:r>
      <w:r w:rsidR="00EE09B3" w:rsidRPr="00A6310C">
        <w:rPr>
          <w:color w:val="auto"/>
          <w:u w:color="2F5496"/>
          <w:lang w:val="en-US"/>
        </w:rPr>
        <w:t>tailored towards areas of high biodiversity value</w:t>
      </w:r>
      <w:r w:rsidRPr="00A6310C">
        <w:rPr>
          <w:color w:val="auto"/>
          <w:u w:color="2F5496"/>
          <w:lang w:val="en-US"/>
        </w:rPr>
        <w:t>. With the project t</w:t>
      </w:r>
      <w:r w:rsidRPr="00AC7397">
        <w:rPr>
          <w:color w:val="auto"/>
          <w:u w:color="2F5496"/>
          <w:lang w:val="en-US"/>
        </w:rPr>
        <w:t>arget of training 12,000 Government staff (Activity 2.2.</w:t>
      </w:r>
      <w:r w:rsidR="00A6201B" w:rsidRPr="00AC7397">
        <w:rPr>
          <w:color w:val="auto"/>
          <w:u w:color="2F5496"/>
          <w:lang w:val="en-US"/>
        </w:rPr>
        <w:t>4</w:t>
      </w:r>
      <w:r w:rsidRPr="00AC7397">
        <w:rPr>
          <w:color w:val="auto"/>
          <w:u w:color="2F5496"/>
          <w:lang w:val="en-US"/>
        </w:rPr>
        <w:t>, 2.3.</w:t>
      </w:r>
      <w:r w:rsidR="00A6201B" w:rsidRPr="00AC7397">
        <w:rPr>
          <w:color w:val="auto"/>
          <w:u w:color="2F5496"/>
          <w:lang w:val="en-US"/>
        </w:rPr>
        <w:t>1</w:t>
      </w:r>
      <w:r w:rsidRPr="00AC7397">
        <w:rPr>
          <w:color w:val="auto"/>
          <w:u w:color="2F5496"/>
          <w:lang w:val="en-US"/>
        </w:rPr>
        <w:t xml:space="preserve"> and 2.3.</w:t>
      </w:r>
      <w:r w:rsidR="00A6201B" w:rsidRPr="00AC7397">
        <w:rPr>
          <w:color w:val="auto"/>
          <w:u w:color="2F5496"/>
          <w:lang w:val="en-US"/>
        </w:rPr>
        <w:t>2</w:t>
      </w:r>
      <w:r w:rsidRPr="00AC7397">
        <w:rPr>
          <w:color w:val="auto"/>
          <w:u w:color="2F5496"/>
          <w:lang w:val="en-US"/>
        </w:rPr>
        <w:t xml:space="preserve"> combined) the project will provide funding support for part of the trainings while the remaining trainings will be undertaken separately or through co-financing support. Efforts will be made to invite and engage interested stakeholders from the other C-SAP child projects to the extent possible </w:t>
      </w:r>
      <w:r w:rsidRPr="00AC7397">
        <w:rPr>
          <w:i/>
          <w:color w:val="auto"/>
          <w:u w:color="2F5496"/>
          <w:lang w:val="en-US"/>
        </w:rPr>
        <w:t xml:space="preserve">(participation cost covered by </w:t>
      </w:r>
      <w:r w:rsidR="009D3669" w:rsidRPr="00AC7397">
        <w:rPr>
          <w:i/>
          <w:color w:val="auto"/>
          <w:u w:color="2F5496"/>
          <w:lang w:val="en-US"/>
        </w:rPr>
        <w:t xml:space="preserve">C-SAP </w:t>
      </w:r>
      <w:r w:rsidRPr="00AC7397">
        <w:rPr>
          <w:i/>
          <w:color w:val="auto"/>
          <w:u w:color="2F5496"/>
          <w:lang w:val="en-US"/>
        </w:rPr>
        <w:t>child projects or through co-financing</w:t>
      </w:r>
      <w:r w:rsidRPr="00AC7397">
        <w:rPr>
          <w:color w:val="auto"/>
          <w:u w:color="2F5496"/>
          <w:lang w:val="en-US"/>
        </w:rPr>
        <w:t>).</w:t>
      </w:r>
      <w:r w:rsidR="00AD073D" w:rsidRPr="00AC7397">
        <w:rPr>
          <w:color w:val="auto"/>
          <w:u w:color="2F5496"/>
          <w:lang w:val="en-US"/>
        </w:rPr>
        <w:t xml:space="preserve"> </w:t>
      </w:r>
      <w:r w:rsidR="009F0EA9" w:rsidRPr="00AC7397">
        <w:rPr>
          <w:b/>
          <w:i/>
          <w:color w:val="auto"/>
          <w:u w:color="2F5496"/>
          <w:lang w:val="en-US"/>
        </w:rPr>
        <w:t>(MEE-Lead)</w:t>
      </w:r>
    </w:p>
    <w:p w14:paraId="08854339" w14:textId="5FEE4316" w:rsidR="00F1233A" w:rsidRPr="00AC7397" w:rsidRDefault="00F1233A" w:rsidP="00FE3942">
      <w:pPr>
        <w:pStyle w:val="BodyA"/>
        <w:spacing w:after="120"/>
        <w:ind w:left="360"/>
        <w:rPr>
          <w:color w:val="auto"/>
          <w:u w:color="2F5496"/>
          <w:lang w:val="en-US"/>
        </w:rPr>
      </w:pPr>
      <w:r w:rsidRPr="00AC7397">
        <w:rPr>
          <w:b/>
          <w:color w:val="auto"/>
          <w:u w:color="2F5496"/>
          <w:lang w:val="en-US"/>
        </w:rPr>
        <w:t>2.</w:t>
      </w:r>
      <w:r w:rsidR="006A135D" w:rsidRPr="00AC7397">
        <w:rPr>
          <w:b/>
          <w:color w:val="auto"/>
          <w:u w:color="2F5496"/>
          <w:lang w:val="en-US"/>
        </w:rPr>
        <w:t>3.3</w:t>
      </w:r>
      <w:r w:rsidRPr="00AC7397">
        <w:rPr>
          <w:b/>
          <w:color w:val="auto"/>
          <w:u w:color="2F5496"/>
          <w:lang w:val="en-US"/>
        </w:rPr>
        <w:t xml:space="preserve">. Develop </w:t>
      </w:r>
      <w:r w:rsidR="006A135D" w:rsidRPr="00AC7397">
        <w:rPr>
          <w:b/>
          <w:color w:val="auto"/>
          <w:u w:color="2F5496"/>
          <w:lang w:val="en-US"/>
        </w:rPr>
        <w:t xml:space="preserve">an </w:t>
      </w:r>
      <w:r w:rsidRPr="00AC7397">
        <w:rPr>
          <w:b/>
          <w:color w:val="auto"/>
          <w:u w:color="2F5496"/>
          <w:lang w:val="en-US"/>
        </w:rPr>
        <w:t xml:space="preserve">IAS </w:t>
      </w:r>
      <w:r w:rsidR="006A135D" w:rsidRPr="00AC7397">
        <w:rPr>
          <w:b/>
          <w:color w:val="auto"/>
          <w:u w:color="2F5496"/>
          <w:lang w:val="en-US"/>
        </w:rPr>
        <w:t>application (</w:t>
      </w:r>
      <w:r w:rsidRPr="00AC7397">
        <w:rPr>
          <w:b/>
          <w:color w:val="auto"/>
          <w:u w:color="2F5496"/>
          <w:lang w:val="en-US"/>
        </w:rPr>
        <w:t>APP</w:t>
      </w:r>
      <w:r w:rsidR="006A135D" w:rsidRPr="00AC7397">
        <w:rPr>
          <w:b/>
          <w:color w:val="auto"/>
          <w:u w:color="2F5496"/>
          <w:lang w:val="en-US"/>
        </w:rPr>
        <w:t>),</w:t>
      </w:r>
      <w:r w:rsidRPr="00AC7397">
        <w:rPr>
          <w:color w:val="auto"/>
          <w:u w:color="2F5496"/>
          <w:lang w:val="en-US"/>
        </w:rPr>
        <w:t xml:space="preserve"> </w:t>
      </w:r>
      <w:r w:rsidR="006A135D" w:rsidRPr="00AC7397">
        <w:rPr>
          <w:color w:val="auto"/>
          <w:u w:color="2F5496"/>
          <w:lang w:val="en-US"/>
        </w:rPr>
        <w:t xml:space="preserve">which is accessible to Government staff and </w:t>
      </w:r>
      <w:r w:rsidRPr="00AC7397">
        <w:rPr>
          <w:color w:val="auto"/>
          <w:u w:color="2F5496"/>
          <w:lang w:val="en-US"/>
        </w:rPr>
        <w:t xml:space="preserve">researchers </w:t>
      </w:r>
      <w:r w:rsidR="006A135D" w:rsidRPr="00AC7397">
        <w:rPr>
          <w:color w:val="auto"/>
          <w:u w:color="2F5496"/>
          <w:lang w:val="en-US"/>
        </w:rPr>
        <w:t>working on IAS Management,</w:t>
      </w:r>
      <w:r w:rsidRPr="00AC7397">
        <w:rPr>
          <w:color w:val="auto"/>
          <w:u w:color="2F5496"/>
          <w:lang w:val="en-US"/>
        </w:rPr>
        <w:t xml:space="preserve"> </w:t>
      </w:r>
      <w:r w:rsidR="006A135D" w:rsidRPr="00AC7397">
        <w:rPr>
          <w:color w:val="auto"/>
          <w:u w:color="2F5496"/>
          <w:lang w:val="en-US"/>
        </w:rPr>
        <w:t>other stakeholders with interest in IAS Management, including farmers and the general public</w:t>
      </w:r>
      <w:r w:rsidRPr="00AC7397">
        <w:rPr>
          <w:color w:val="auto"/>
          <w:u w:color="2F5496"/>
          <w:lang w:val="en-US"/>
        </w:rPr>
        <w:t xml:space="preserve">. This APP will be based on an existing CAAS APP for IAS field data collection, species identification, data upload, data and information query. A software specialist will expand on the existing APP enabling it to be used by, and manage data from, the public, as well as ensuring that it is user-friendly. The testing and demonstration of the app is done under </w:t>
      </w:r>
      <w:r w:rsidR="006B2D23" w:rsidRPr="00AC7397">
        <w:rPr>
          <w:color w:val="auto"/>
          <w:u w:color="2F5496"/>
          <w:lang w:val="en-US"/>
        </w:rPr>
        <w:t>Component 3</w:t>
      </w:r>
      <w:r w:rsidRPr="00AC7397">
        <w:rPr>
          <w:color w:val="auto"/>
          <w:u w:color="2F5496"/>
          <w:lang w:val="en-US"/>
        </w:rPr>
        <w:t xml:space="preserve">, </w:t>
      </w:r>
      <w:r w:rsidR="006B2D23" w:rsidRPr="00AC7397">
        <w:rPr>
          <w:color w:val="auto"/>
          <w:u w:color="2F5496"/>
          <w:lang w:val="en-US"/>
        </w:rPr>
        <w:t xml:space="preserve">where </w:t>
      </w:r>
      <w:r w:rsidRPr="00AC7397">
        <w:rPr>
          <w:color w:val="auto"/>
          <w:u w:color="2F5496"/>
          <w:lang w:val="en-US"/>
        </w:rPr>
        <w:t xml:space="preserve">the IAS APP </w:t>
      </w:r>
      <w:r w:rsidR="006B2D23" w:rsidRPr="00AC7397">
        <w:rPr>
          <w:color w:val="auto"/>
          <w:u w:color="2F5496"/>
          <w:lang w:val="en-US"/>
        </w:rPr>
        <w:t xml:space="preserve">will be used </w:t>
      </w:r>
      <w:r w:rsidRPr="00AC7397">
        <w:rPr>
          <w:color w:val="auto"/>
          <w:u w:color="2F5496"/>
          <w:lang w:val="en-US"/>
        </w:rPr>
        <w:t xml:space="preserve">for IAS identification and monitoring. </w:t>
      </w:r>
      <w:r w:rsidR="006A135D" w:rsidRPr="00AC7397">
        <w:rPr>
          <w:color w:val="auto"/>
          <w:u w:color="2F5496"/>
          <w:lang w:val="en-US"/>
        </w:rPr>
        <w:t>Government staff will be trained, under the current output, in the use of the APP</w:t>
      </w:r>
      <w:r w:rsidR="007628C4" w:rsidRPr="00AC7397">
        <w:rPr>
          <w:color w:val="auto"/>
          <w:u w:color="2F5496"/>
          <w:lang w:val="en-US"/>
        </w:rPr>
        <w:t>,</w:t>
      </w:r>
      <w:r w:rsidR="006A135D" w:rsidRPr="00AC7397">
        <w:rPr>
          <w:color w:val="auto"/>
          <w:u w:color="2F5496"/>
          <w:lang w:val="en-US"/>
        </w:rPr>
        <w:t xml:space="preserve"> as well as in how the APP can be an effective tool in local IAS monitoring, early detection and early response. </w:t>
      </w:r>
      <w:r w:rsidR="009F0EA9" w:rsidRPr="00AC7397">
        <w:rPr>
          <w:color w:val="auto"/>
          <w:u w:color="2F5496"/>
          <w:lang w:val="en-US"/>
        </w:rPr>
        <w:t>(</w:t>
      </w:r>
      <w:r w:rsidR="009F0EA9" w:rsidRPr="00AC7397">
        <w:rPr>
          <w:b/>
          <w:color w:val="auto"/>
          <w:u w:color="2F5496"/>
          <w:lang w:val="en-US"/>
        </w:rPr>
        <w:t>MARA-Lead;</w:t>
      </w:r>
      <w:r w:rsidR="009F0EA9" w:rsidRPr="00AC7397">
        <w:rPr>
          <w:color w:val="auto"/>
          <w:u w:color="2F5496"/>
          <w:lang w:val="en-US"/>
        </w:rPr>
        <w:t xml:space="preserve"> MEE-Support; GACC-Support)</w:t>
      </w:r>
    </w:p>
    <w:p w14:paraId="45F0ACD4" w14:textId="77777777" w:rsidR="003D0137" w:rsidRPr="00AC7397" w:rsidRDefault="003D0137" w:rsidP="00FE3942">
      <w:pPr>
        <w:pStyle w:val="BodyA"/>
        <w:spacing w:after="120"/>
        <w:ind w:left="360"/>
        <w:rPr>
          <w:lang w:val="en-US"/>
        </w:rPr>
      </w:pPr>
    </w:p>
    <w:p w14:paraId="2A0E2DC3" w14:textId="7B1ED74F" w:rsidR="003D0137" w:rsidRPr="00AC7397" w:rsidRDefault="006B1F4E" w:rsidP="00FE3942">
      <w:pPr>
        <w:pStyle w:val="BodyA"/>
        <w:spacing w:after="120"/>
        <w:ind w:left="360"/>
        <w:rPr>
          <w:color w:val="FF0000"/>
          <w:lang w:val="en-US"/>
        </w:rPr>
      </w:pPr>
      <w:r w:rsidRPr="00AC7397">
        <w:rPr>
          <w:b/>
          <w:color w:val="auto"/>
          <w:lang w:val="en-US"/>
        </w:rPr>
        <w:t xml:space="preserve">Component 2: Strengthened IAS Management frameworks and institutional capacity: </w:t>
      </w:r>
      <w:r w:rsidR="003D0137" w:rsidRPr="00AC7397">
        <w:rPr>
          <w:rFonts w:eastAsia="Arial Narrow"/>
          <w:color w:val="auto"/>
          <w:lang w:val="en-US"/>
        </w:rPr>
        <w:t>Total Cost: $ 4,</w:t>
      </w:r>
      <w:r w:rsidRPr="00AC7397">
        <w:rPr>
          <w:rFonts w:eastAsia="Arial Narrow"/>
          <w:color w:val="auto"/>
          <w:lang w:val="en-US"/>
        </w:rPr>
        <w:t>951,487</w:t>
      </w:r>
      <w:r w:rsidR="003D0137" w:rsidRPr="00AC7397">
        <w:rPr>
          <w:rFonts w:eastAsia="Arial Narrow"/>
          <w:color w:val="auto"/>
          <w:lang w:val="en-US"/>
        </w:rPr>
        <w:t>; GEF project grant requested: $ </w:t>
      </w:r>
      <w:r w:rsidRPr="00AC7397">
        <w:rPr>
          <w:rFonts w:eastAsia="Arial Narrow"/>
          <w:color w:val="auto"/>
          <w:lang w:val="en-US"/>
        </w:rPr>
        <w:t>636.895</w:t>
      </w:r>
      <w:r w:rsidR="003D0137" w:rsidRPr="00AC7397">
        <w:rPr>
          <w:rFonts w:eastAsia="Arial Narrow"/>
          <w:color w:val="auto"/>
          <w:lang w:val="en-US"/>
        </w:rPr>
        <w:t>; Co-financing: $ </w:t>
      </w:r>
      <w:r w:rsidRPr="00AC7397">
        <w:rPr>
          <w:rFonts w:eastAsia="Arial Narrow"/>
          <w:color w:val="auto"/>
          <w:lang w:val="en-US"/>
        </w:rPr>
        <w:t>4,314,592</w:t>
      </w:r>
    </w:p>
    <w:p w14:paraId="00DAD570" w14:textId="36F4DD16" w:rsidR="003D0137" w:rsidRPr="00AC7397" w:rsidRDefault="003D0137" w:rsidP="00FE3942">
      <w:pPr>
        <w:pStyle w:val="Caption"/>
        <w:spacing w:after="120"/>
        <w:jc w:val="both"/>
        <w:rPr>
          <w:rFonts w:ascii="Calibri" w:hAnsi="Calibri" w:cs="Calibri"/>
          <w:sz w:val="20"/>
          <w:szCs w:val="20"/>
        </w:rPr>
      </w:pPr>
    </w:p>
    <w:p w14:paraId="6AD2786B" w14:textId="77777777" w:rsidR="00004E69" w:rsidRPr="00AC7397" w:rsidRDefault="00004E69" w:rsidP="00FE3942"/>
    <w:p w14:paraId="3332C4A9" w14:textId="37EEBBD3" w:rsidR="001B74C3" w:rsidRPr="00AC7397" w:rsidRDefault="001B74C3" w:rsidP="00FE3942">
      <w:pPr>
        <w:pStyle w:val="Caption"/>
        <w:spacing w:after="120"/>
        <w:jc w:val="both"/>
        <w:rPr>
          <w:rFonts w:ascii="Calibri" w:hAnsi="Calibri" w:cs="Calibri"/>
          <w:sz w:val="20"/>
          <w:szCs w:val="20"/>
        </w:rPr>
      </w:pPr>
      <w:r w:rsidRPr="00AC7397">
        <w:rPr>
          <w:rFonts w:ascii="Calibri" w:hAnsi="Calibri" w:cs="Calibri"/>
          <w:sz w:val="20"/>
          <w:szCs w:val="20"/>
        </w:rPr>
        <w:t>Component 3: Demonstration of IAS threat reduction in agroecosystems.</w:t>
      </w:r>
    </w:p>
    <w:p w14:paraId="44C210FF" w14:textId="7F5E8227" w:rsidR="00F74499" w:rsidRPr="00AC7397" w:rsidRDefault="00F74499" w:rsidP="00FE3942">
      <w:pPr>
        <w:pStyle w:val="BodyA"/>
        <w:numPr>
          <w:ilvl w:val="0"/>
          <w:numId w:val="158"/>
        </w:numPr>
        <w:spacing w:after="120"/>
        <w:ind w:left="0" w:firstLine="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00470E50" w:rsidRPr="00AC7397">
        <w:rPr>
          <w:rFonts w:cs="Segoe UI"/>
          <w:b/>
          <w:i/>
        </w:rPr>
        <w:t>E, F, K, L, N, O, P, and Q</w:t>
      </w:r>
      <w:r w:rsidRPr="00AC7397">
        <w:rPr>
          <w:b/>
          <w:bCs/>
          <w:lang w:val="en-US"/>
        </w:rPr>
        <w:t>.</w:t>
      </w:r>
    </w:p>
    <w:p w14:paraId="5CA86F48" w14:textId="77777777" w:rsidR="00F74499" w:rsidRPr="00AC7397" w:rsidRDefault="00F74499" w:rsidP="00FE3942"/>
    <w:p w14:paraId="514448C8" w14:textId="77777777" w:rsidR="00150D95" w:rsidRPr="00AC7397" w:rsidRDefault="00150D95" w:rsidP="00FE3942">
      <w:pPr>
        <w:pStyle w:val="Caption"/>
        <w:spacing w:after="120"/>
        <w:jc w:val="both"/>
        <w:rPr>
          <w:rFonts w:ascii="Calibri" w:hAnsi="Calibri" w:cs="Calibri"/>
          <w:sz w:val="20"/>
          <w:szCs w:val="20"/>
        </w:rPr>
      </w:pPr>
    </w:p>
    <w:p w14:paraId="51DB6827" w14:textId="663027E3" w:rsidR="00AD073D" w:rsidRPr="00AC7397" w:rsidRDefault="00AD073D"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5</w:t>
      </w:r>
      <w:r w:rsidRPr="00AC7397">
        <w:rPr>
          <w:rFonts w:ascii="Calibri" w:hAnsi="Calibri" w:cs="Calibri"/>
          <w:sz w:val="20"/>
          <w:szCs w:val="20"/>
        </w:rPr>
        <w:t>. Summary of baseline and incremental reasoning for Component 3</w:t>
      </w:r>
    </w:p>
    <w:p w14:paraId="6077119F" w14:textId="14B23A80" w:rsidR="00E749EF" w:rsidRPr="00AC7397" w:rsidRDefault="00E749EF" w:rsidP="00E749EF">
      <w:pPr>
        <w:spacing w:after="160" w:line="259" w:lineRule="auto"/>
        <w:jc w:val="left"/>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3"/>
        <w:gridCol w:w="4787"/>
      </w:tblGrid>
      <w:tr w:rsidR="00AD073D" w:rsidRPr="00AC7397" w14:paraId="1FF78C94" w14:textId="77777777" w:rsidTr="00AA4C9F">
        <w:tc>
          <w:tcPr>
            <w:tcW w:w="4528" w:type="dxa"/>
            <w:shd w:val="clear" w:color="auto" w:fill="FFD966" w:themeFill="accent4" w:themeFillTint="99"/>
          </w:tcPr>
          <w:p w14:paraId="693788FE"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822" w:type="dxa"/>
            <w:shd w:val="clear" w:color="auto" w:fill="FFD966" w:themeFill="accent4" w:themeFillTint="99"/>
          </w:tcPr>
          <w:p w14:paraId="128F5689"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5B23BE" w:rsidRPr="00AC7397" w14:paraId="779DFA20" w14:textId="77777777" w:rsidTr="00AA4C9F">
        <w:tc>
          <w:tcPr>
            <w:tcW w:w="0" w:type="auto"/>
            <w:gridSpan w:val="2"/>
            <w:shd w:val="clear" w:color="auto" w:fill="FFE599" w:themeFill="accent4" w:themeFillTint="66"/>
          </w:tcPr>
          <w:p w14:paraId="76D8D631" w14:textId="61D0AED5" w:rsidR="005B23BE" w:rsidRPr="00AC7397" w:rsidRDefault="005B23BE" w:rsidP="009E2575">
            <w:pPr>
              <w:spacing w:after="120"/>
              <w:jc w:val="left"/>
              <w:rPr>
                <w:rFonts w:cs="Calibri"/>
                <w:sz w:val="18"/>
                <w:szCs w:val="18"/>
              </w:rPr>
            </w:pPr>
            <w:r w:rsidRPr="00AC7397">
              <w:rPr>
                <w:b/>
              </w:rPr>
              <w:t xml:space="preserve">Component 3: Demonstration of IAS threat reduction in agroecosystems. </w:t>
            </w:r>
          </w:p>
        </w:tc>
      </w:tr>
      <w:tr w:rsidR="005B23BE" w:rsidRPr="00AC7397" w14:paraId="28A29148" w14:textId="77777777" w:rsidTr="00AA4C9F">
        <w:tc>
          <w:tcPr>
            <w:tcW w:w="0" w:type="auto"/>
            <w:gridSpan w:val="2"/>
            <w:shd w:val="clear" w:color="auto" w:fill="FFF2CC" w:themeFill="accent4" w:themeFillTint="33"/>
          </w:tcPr>
          <w:p w14:paraId="0291A639" w14:textId="459F0546" w:rsidR="005B23BE" w:rsidRPr="00AC7397" w:rsidRDefault="005B23BE" w:rsidP="009E2575">
            <w:pPr>
              <w:pStyle w:val="BodyA"/>
              <w:spacing w:after="120"/>
              <w:jc w:val="left"/>
              <w:rPr>
                <w:b/>
                <w:color w:val="auto"/>
                <w:lang w:val="en-US"/>
              </w:rPr>
            </w:pPr>
            <w:r w:rsidRPr="00AC7397">
              <w:rPr>
                <w:b/>
                <w:color w:val="auto"/>
                <w:lang w:val="en-US"/>
              </w:rPr>
              <w:t>Output 3.1 Farming communities, including cooperatives, agricultural enterprises and other relevant stakeholders are capacitated</w:t>
            </w:r>
            <w:r w:rsidR="00073142" w:rsidRPr="00AC7397">
              <w:rPr>
                <w:b/>
                <w:color w:val="auto"/>
                <w:lang w:val="en-US"/>
              </w:rPr>
              <w:t xml:space="preserve"> in IAS Management</w:t>
            </w:r>
            <w:r w:rsidRPr="00AC7397">
              <w:rPr>
                <w:b/>
                <w:color w:val="auto"/>
                <w:lang w:val="en-US"/>
              </w:rPr>
              <w:t xml:space="preserve"> through</w:t>
            </w:r>
            <w:r w:rsidR="00AA4C9F" w:rsidRPr="00AC7397">
              <w:rPr>
                <w:b/>
                <w:color w:val="auto"/>
                <w:lang w:val="en-US"/>
              </w:rPr>
              <w:t xml:space="preserve"> training that builds </w:t>
            </w:r>
            <w:r w:rsidRPr="00AC7397">
              <w:rPr>
                <w:b/>
                <w:color w:val="auto"/>
                <w:lang w:val="en-US"/>
              </w:rPr>
              <w:t>the knowledge and skills base of all groups to work together to address IAS threats to agroecosystems.</w:t>
            </w:r>
          </w:p>
        </w:tc>
      </w:tr>
      <w:tr w:rsidR="005B23BE" w:rsidRPr="00AC7397" w14:paraId="39F9DB98" w14:textId="77777777" w:rsidTr="00AA4C9F">
        <w:tc>
          <w:tcPr>
            <w:tcW w:w="4528" w:type="dxa"/>
            <w:shd w:val="clear" w:color="auto" w:fill="auto"/>
          </w:tcPr>
          <w:p w14:paraId="7FAC2FF3" w14:textId="5F070DF5" w:rsidR="005B23BE" w:rsidRPr="00AC7397" w:rsidRDefault="005B23BE" w:rsidP="009E2575">
            <w:pPr>
              <w:pStyle w:val="BodyA"/>
              <w:spacing w:after="120"/>
              <w:jc w:val="left"/>
              <w:rPr>
                <w:color w:val="auto"/>
                <w:u w:color="FF0000"/>
                <w:lang w:val="en-US"/>
              </w:rPr>
            </w:pPr>
            <w:r w:rsidRPr="00AC7397">
              <w:rPr>
                <w:color w:val="auto"/>
                <w:u w:color="FF0000"/>
                <w:lang w:val="en-US"/>
              </w:rPr>
              <w:t>The PPG process, including the field visits to the project areas and the surveys undertaken, demonstrated that farmers, including cooperatives, have in general little knowledge of IAS and how to control and manage them</w:t>
            </w:r>
            <w:r w:rsidR="00780C48" w:rsidRPr="00AC7397">
              <w:rPr>
                <w:color w:val="auto"/>
                <w:u w:color="FF0000"/>
                <w:lang w:val="en-US"/>
              </w:rPr>
              <w:t xml:space="preserve">, and they treat them as they would any other weed and pest encountered within the agroecosystem. This result </w:t>
            </w:r>
            <w:r w:rsidR="0003576E" w:rsidRPr="00AC7397">
              <w:rPr>
                <w:color w:val="auto"/>
                <w:u w:color="FF0000"/>
                <w:lang w:val="en-US"/>
              </w:rPr>
              <w:t xml:space="preserve"> in ineffective removal </w:t>
            </w:r>
            <w:r w:rsidR="00780C48" w:rsidRPr="00AC7397">
              <w:rPr>
                <w:color w:val="auto"/>
                <w:u w:color="FF0000"/>
                <w:lang w:val="en-US"/>
              </w:rPr>
              <w:t xml:space="preserve">of the IAS </w:t>
            </w:r>
            <w:r w:rsidR="0003576E" w:rsidRPr="00AC7397">
              <w:rPr>
                <w:color w:val="auto"/>
                <w:u w:color="FF0000"/>
                <w:lang w:val="en-US"/>
              </w:rPr>
              <w:t xml:space="preserve">and </w:t>
            </w:r>
            <w:r w:rsidR="00780C48" w:rsidRPr="00AC7397">
              <w:rPr>
                <w:color w:val="auto"/>
                <w:u w:color="FF0000"/>
                <w:lang w:val="en-US"/>
              </w:rPr>
              <w:t xml:space="preserve">often an </w:t>
            </w:r>
            <w:r w:rsidR="0003576E" w:rsidRPr="00AC7397">
              <w:rPr>
                <w:color w:val="auto"/>
                <w:u w:color="FF0000"/>
                <w:lang w:val="en-US"/>
              </w:rPr>
              <w:t xml:space="preserve">excessive </w:t>
            </w:r>
            <w:r w:rsidR="00780C48" w:rsidRPr="00AC7397">
              <w:rPr>
                <w:color w:val="auto"/>
                <w:u w:color="FF0000"/>
                <w:lang w:val="en-US"/>
              </w:rPr>
              <w:t xml:space="preserve">use of </w:t>
            </w:r>
            <w:r w:rsidR="0003576E" w:rsidRPr="00AC7397">
              <w:rPr>
                <w:color w:val="auto"/>
                <w:u w:color="FF0000"/>
                <w:lang w:val="en-US"/>
              </w:rPr>
              <w:t>pesticide</w:t>
            </w:r>
            <w:r w:rsidR="00780C48" w:rsidRPr="00AC7397">
              <w:rPr>
                <w:color w:val="auto"/>
                <w:u w:color="FF0000"/>
                <w:lang w:val="en-US"/>
              </w:rPr>
              <w:t xml:space="preserve">, which has both health and environmental consequences. </w:t>
            </w:r>
            <w:r w:rsidR="00132385" w:rsidRPr="00AC7397">
              <w:rPr>
                <w:color w:val="auto"/>
                <w:u w:color="FF0000"/>
                <w:lang w:val="en-US"/>
              </w:rPr>
              <w:t xml:space="preserve">Most training provided at village level is related to improving villagers’ livelihoods options, such as better household management or establishment of small businesses. Thus, </w:t>
            </w:r>
            <w:r w:rsidR="004D378E" w:rsidRPr="00AC7397">
              <w:rPr>
                <w:color w:val="auto"/>
                <w:u w:color="FF0000"/>
                <w:lang w:val="en-US"/>
              </w:rPr>
              <w:t xml:space="preserve">a </w:t>
            </w:r>
            <w:r w:rsidRPr="00AC7397">
              <w:rPr>
                <w:color w:val="auto"/>
                <w:u w:color="FF0000"/>
                <w:lang w:val="en-US"/>
              </w:rPr>
              <w:t xml:space="preserve">negligible number of farmers in villages </w:t>
            </w:r>
            <w:r w:rsidR="00132385" w:rsidRPr="00AC7397">
              <w:rPr>
                <w:color w:val="auto"/>
                <w:u w:color="FF0000"/>
                <w:lang w:val="en-US"/>
              </w:rPr>
              <w:t xml:space="preserve">(including within the project target agricultural landscape) </w:t>
            </w:r>
            <w:r w:rsidRPr="00AC7397">
              <w:rPr>
                <w:color w:val="auto"/>
                <w:u w:color="FF0000"/>
                <w:lang w:val="en-US"/>
              </w:rPr>
              <w:t>have received information or training related to proper IAS Management</w:t>
            </w:r>
            <w:r w:rsidR="00132385" w:rsidRPr="00AC7397">
              <w:rPr>
                <w:color w:val="auto"/>
                <w:u w:color="FF0000"/>
                <w:lang w:val="en-US"/>
              </w:rPr>
              <w:t>, leaving agrobiodiversity exposed for IAS encroachment, which could result in local biodiversity loss</w:t>
            </w:r>
            <w:r w:rsidRPr="00AC7397">
              <w:rPr>
                <w:color w:val="auto"/>
                <w:u w:color="FF0000"/>
                <w:lang w:val="en-US"/>
              </w:rPr>
              <w:t>.</w:t>
            </w:r>
          </w:p>
        </w:tc>
        <w:tc>
          <w:tcPr>
            <w:tcW w:w="4822" w:type="dxa"/>
            <w:shd w:val="clear" w:color="auto" w:fill="auto"/>
          </w:tcPr>
          <w:p w14:paraId="4153769A" w14:textId="37867D0C" w:rsidR="005B23BE" w:rsidRPr="00AC7397" w:rsidRDefault="005B23BE" w:rsidP="005E4AA9">
            <w:pPr>
              <w:pStyle w:val="BodyA"/>
              <w:spacing w:after="120"/>
              <w:jc w:val="left"/>
              <w:rPr>
                <w:lang w:val="en-US"/>
              </w:rPr>
            </w:pPr>
            <w:r w:rsidRPr="00AC7397">
              <w:rPr>
                <w:color w:val="auto"/>
                <w:u w:color="FF0000"/>
                <w:lang w:val="en-US"/>
              </w:rPr>
              <w:t xml:space="preserve">The project will prepare and implement consolidated training packages to strengthen the capacity of farmers, including cooperatives, agricultural enterprises and other relevant stakeholders to appropriately prevent, control and manage IAS </w:t>
            </w:r>
            <w:r w:rsidRPr="00AD7CD8">
              <w:rPr>
                <w:color w:val="auto"/>
                <w:highlight w:val="yellow"/>
                <w:u w:color="FF0000"/>
                <w:lang w:val="en-US"/>
              </w:rPr>
              <w:t>within their fields and the surrounding public village areas</w:t>
            </w:r>
            <w:r w:rsidR="00B701FF" w:rsidRPr="00AD7CD8">
              <w:rPr>
                <w:color w:val="auto"/>
                <w:highlight w:val="yellow"/>
                <w:u w:color="FF0000"/>
                <w:lang w:val="en-US"/>
              </w:rPr>
              <w:t xml:space="preserve">, aimed at providing a holistic approach to IAS Management </w:t>
            </w:r>
            <w:r w:rsidR="00521CF8" w:rsidRPr="00AD7CD8">
              <w:rPr>
                <w:color w:val="auto"/>
                <w:highlight w:val="yellow"/>
                <w:u w:color="FF0000"/>
                <w:lang w:val="en-US"/>
              </w:rPr>
              <w:t xml:space="preserve">at village level </w:t>
            </w:r>
            <w:r w:rsidR="00B701FF" w:rsidRPr="00AD7CD8">
              <w:rPr>
                <w:color w:val="auto"/>
                <w:highlight w:val="yellow"/>
                <w:u w:color="FF0000"/>
                <w:lang w:val="en-US"/>
              </w:rPr>
              <w:t>rather than piecemeal individual interventions</w:t>
            </w:r>
            <w:r w:rsidRPr="00AC7397">
              <w:rPr>
                <w:color w:val="auto"/>
                <w:u w:color="FF0000"/>
                <w:lang w:val="en-US"/>
              </w:rPr>
              <w:t xml:space="preserve">. The project will facilitate specialized best practice technical trainings on a number of priority subjects. The trainings will be provided to local stakeholders enabling them to implement suitable IAS Management techniques, which </w:t>
            </w:r>
            <w:r w:rsidRPr="00FB258D">
              <w:rPr>
                <w:color w:val="auto"/>
                <w:u w:color="FF0000"/>
                <w:lang w:val="en-US"/>
              </w:rPr>
              <w:t>remove or reduce the threat of IAS to agrobiodiversity</w:t>
            </w:r>
            <w:r w:rsidR="00BE1FD8" w:rsidRPr="00FB258D">
              <w:rPr>
                <w:color w:val="auto"/>
                <w:u w:color="FF0000"/>
                <w:lang w:val="en-US"/>
              </w:rPr>
              <w:t>, including traditional varieties grown within the</w:t>
            </w:r>
            <w:r w:rsidR="00CA1D78" w:rsidRPr="00FB258D">
              <w:rPr>
                <w:color w:val="auto"/>
                <w:u w:color="FF0000"/>
                <w:lang w:val="en-US"/>
              </w:rPr>
              <w:t>ir</w:t>
            </w:r>
            <w:r w:rsidR="00BE1FD8" w:rsidRPr="00FB258D">
              <w:rPr>
                <w:color w:val="auto"/>
                <w:u w:color="FF0000"/>
                <w:lang w:val="en-US"/>
              </w:rPr>
              <w:t xml:space="preserve"> area</w:t>
            </w:r>
            <w:r w:rsidRPr="00AC7397">
              <w:rPr>
                <w:color w:val="auto"/>
                <w:u w:color="FF0000"/>
                <w:lang w:val="en-US"/>
              </w:rPr>
              <w:t>. The trainings, including videos of the practical on-the</w:t>
            </w:r>
            <w:r w:rsidR="00132385" w:rsidRPr="00AC7397">
              <w:rPr>
                <w:color w:val="auto"/>
                <w:u w:color="FF0000"/>
                <w:lang w:val="en-US"/>
              </w:rPr>
              <w:t>-</w:t>
            </w:r>
            <w:r w:rsidRPr="00AC7397">
              <w:rPr>
                <w:color w:val="auto"/>
                <w:u w:color="FF0000"/>
                <w:lang w:val="en-US"/>
              </w:rPr>
              <w:t>ground trainings, will via the project’s output 4.2 be made available on-line for e-learning, increasing considerably their outreach and magnitude.</w:t>
            </w:r>
          </w:p>
        </w:tc>
      </w:tr>
      <w:tr w:rsidR="005B23BE" w:rsidRPr="00AC7397" w14:paraId="2269399F" w14:textId="77777777" w:rsidTr="00AA4C9F">
        <w:tc>
          <w:tcPr>
            <w:tcW w:w="0" w:type="auto"/>
            <w:gridSpan w:val="2"/>
            <w:shd w:val="clear" w:color="auto" w:fill="FFF2CC" w:themeFill="accent4" w:themeFillTint="33"/>
          </w:tcPr>
          <w:p w14:paraId="416A3467" w14:textId="6D2B17DC" w:rsidR="005B23BE" w:rsidRPr="00AC7397" w:rsidRDefault="005B23BE" w:rsidP="009E2575">
            <w:pPr>
              <w:pStyle w:val="BodyA"/>
              <w:spacing w:after="120"/>
              <w:jc w:val="left"/>
              <w:rPr>
                <w:b/>
                <w:color w:val="auto"/>
                <w:lang w:val="en-US"/>
              </w:rPr>
            </w:pPr>
            <w:r w:rsidRPr="00AC7397">
              <w:rPr>
                <w:b/>
                <w:color w:val="auto"/>
                <w:lang w:val="en-US"/>
              </w:rPr>
              <w:t xml:space="preserve">Output 3.2 Participatory approaches for </w:t>
            </w:r>
            <w:r w:rsidR="00F70C34" w:rsidRPr="00AC7397">
              <w:rPr>
                <w:b/>
                <w:color w:val="auto"/>
                <w:lang w:val="en-US"/>
              </w:rPr>
              <w:t xml:space="preserve">IAS Management </w:t>
            </w:r>
            <w:r w:rsidRPr="00AC7397">
              <w:rPr>
                <w:b/>
                <w:color w:val="auto"/>
                <w:lang w:val="en-US"/>
              </w:rPr>
              <w:t>are demonstrated in 60 ha within two target agricultural landscapes, providing viable and cost-effective techniques to reduce IAS threats and impacts.</w:t>
            </w:r>
          </w:p>
        </w:tc>
      </w:tr>
      <w:tr w:rsidR="005B23BE" w:rsidRPr="00AC7397" w14:paraId="332C5F59" w14:textId="77777777" w:rsidTr="00AA4C9F">
        <w:trPr>
          <w:trHeight w:val="274"/>
        </w:trPr>
        <w:tc>
          <w:tcPr>
            <w:tcW w:w="4528" w:type="dxa"/>
            <w:shd w:val="clear" w:color="auto" w:fill="auto"/>
          </w:tcPr>
          <w:p w14:paraId="39D4594F" w14:textId="293F3CB9" w:rsidR="005B23BE" w:rsidRPr="00AC7397" w:rsidRDefault="005B23BE" w:rsidP="009E2575">
            <w:pPr>
              <w:pStyle w:val="BodyA"/>
              <w:spacing w:after="120"/>
              <w:jc w:val="left"/>
              <w:rPr>
                <w:color w:val="auto"/>
                <w:u w:color="FF0000"/>
                <w:lang w:val="en-US"/>
              </w:rPr>
            </w:pPr>
            <w:r w:rsidRPr="00AC7397">
              <w:rPr>
                <w:color w:val="auto"/>
                <w:u w:color="FF0000"/>
                <w:lang w:val="en-US"/>
              </w:rPr>
              <w:t>Land management at the village level is fractioned and restricted mainly to the farming plots of the individual farmers. Although some coordination does occur when farmers help each other out during planting and harvesting for instance, it takes place on plots of land scattered throughout the village areas. Farming cooperatives, which have consolidated lands, do, within their consolidated lands (often adjacent), have joint land management and therefore benefits from area of scale. Overall, however, the undertaken IAS Management activities in the villages are not coordinated</w:t>
            </w:r>
            <w:r w:rsidR="00132385" w:rsidRPr="00AC7397">
              <w:rPr>
                <w:color w:val="auto"/>
                <w:u w:color="FF0000"/>
                <w:lang w:val="en-US"/>
              </w:rPr>
              <w:t>,</w:t>
            </w:r>
            <w:r w:rsidRPr="00AC7397">
              <w:rPr>
                <w:color w:val="auto"/>
                <w:u w:color="FF0000"/>
                <w:lang w:val="en-US"/>
              </w:rPr>
              <w:t xml:space="preserve"> nor part of a broader intervention to prevent, control or manage IAS. And while IAS is being managed within the individual farming plots, the lack of coordination and overall approach results in that IAS remain in public areas, abandoned areas and areas with no clear ownership, thus leaving “islands” of IAS populations from which the IAS can continuously spread into the farming systems</w:t>
            </w:r>
            <w:r w:rsidR="00132385" w:rsidRPr="00AC7397">
              <w:rPr>
                <w:color w:val="auto"/>
                <w:u w:color="FF0000"/>
                <w:lang w:val="en-US"/>
              </w:rPr>
              <w:t xml:space="preserve"> and threaten agrobiodiversity. </w:t>
            </w:r>
          </w:p>
        </w:tc>
        <w:tc>
          <w:tcPr>
            <w:tcW w:w="4822" w:type="dxa"/>
            <w:shd w:val="clear" w:color="auto" w:fill="auto"/>
          </w:tcPr>
          <w:p w14:paraId="22730FA8" w14:textId="3D77FC64"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The project will, through trainings, empower farming communities in Hulu and </w:t>
            </w:r>
            <w:r w:rsidR="003E2818" w:rsidRPr="00AC7397">
              <w:rPr>
                <w:color w:val="auto"/>
                <w:u w:color="FF0000"/>
                <w:lang w:val="en-US"/>
              </w:rPr>
              <w:t>Longfei</w:t>
            </w:r>
            <w:r w:rsidRPr="00AC7397">
              <w:rPr>
                <w:color w:val="auto"/>
                <w:u w:color="FF0000"/>
                <w:lang w:val="en-US"/>
              </w:rPr>
              <w:t xml:space="preserve"> in engaging in various tested and area-appropriate techniques demonstrating their effectiveness in the local area. The farmers will also, through a participatory process, formulate IAS Management Plans for the project core areas</w:t>
            </w:r>
            <w:r w:rsidR="00361A59">
              <w:rPr>
                <w:color w:val="auto"/>
                <w:u w:color="FF0000"/>
                <w:lang w:val="en-US"/>
              </w:rPr>
              <w:t xml:space="preserve">, </w:t>
            </w:r>
            <w:r w:rsidR="00361A59" w:rsidRPr="00AD7CD8">
              <w:rPr>
                <w:color w:val="auto"/>
                <w:highlight w:val="yellow"/>
                <w:u w:color="FF0000"/>
                <w:lang w:val="en-US"/>
              </w:rPr>
              <w:t>containing a mix of fields with traditional varieties and common commercial crops</w:t>
            </w:r>
            <w:r w:rsidR="00361A59">
              <w:rPr>
                <w:color w:val="auto"/>
                <w:u w:color="FF0000"/>
                <w:lang w:val="en-US"/>
              </w:rPr>
              <w:t>,</w:t>
            </w:r>
            <w:r w:rsidRPr="00AC7397">
              <w:rPr>
                <w:color w:val="auto"/>
                <w:u w:color="FF0000"/>
                <w:lang w:val="en-US"/>
              </w:rPr>
              <w:t xml:space="preserve"> in the two villages, focusing on the combined management of the areas to reduce the risk of IAS re-establishment. To ensure the integrity of the project core areas, buffer zones surrounding the areas will also be agreed to and managed as part of the planning process and plan implementation. To facilitate the planning and create an expanded understanding of the IAS threat, the IAS populations will be mapped and described using the IAS APP. Furthermore, the planning processes, the area mapping and the on the ground implementation of the taught IAS Management techniques will be recorded and visualized, and the documentation of the interventions will be presented in the IAS Management Science Base/</w:t>
            </w:r>
            <w:r w:rsidRPr="00AC7397">
              <w:rPr>
                <w:color w:val="auto"/>
                <w:lang w:val="en-US"/>
              </w:rPr>
              <w:t xml:space="preserve"> Public Science Popularization Base </w:t>
            </w:r>
            <w:r w:rsidRPr="00AC7397">
              <w:rPr>
                <w:color w:val="auto"/>
                <w:u w:color="FF0000"/>
                <w:lang w:val="en-US"/>
              </w:rPr>
              <w:t xml:space="preserve">established under this output.  </w:t>
            </w:r>
          </w:p>
        </w:tc>
      </w:tr>
      <w:tr w:rsidR="005B23BE" w:rsidRPr="00AC7397" w14:paraId="24BC72AC" w14:textId="77777777" w:rsidTr="00AA4C9F">
        <w:tc>
          <w:tcPr>
            <w:tcW w:w="0" w:type="auto"/>
            <w:gridSpan w:val="2"/>
            <w:shd w:val="clear" w:color="auto" w:fill="FFF2CC" w:themeFill="accent4" w:themeFillTint="33"/>
          </w:tcPr>
          <w:p w14:paraId="48529F77" w14:textId="1BCE524B" w:rsidR="005B23BE" w:rsidRPr="00AC7397" w:rsidRDefault="005B23BE" w:rsidP="009E2575">
            <w:pPr>
              <w:pStyle w:val="BodyA"/>
              <w:spacing w:after="120"/>
              <w:jc w:val="left"/>
              <w:rPr>
                <w:b/>
                <w:color w:val="auto"/>
                <w:lang w:val="en-US"/>
              </w:rPr>
            </w:pPr>
            <w:r w:rsidRPr="00AC7397">
              <w:rPr>
                <w:b/>
                <w:color w:val="auto"/>
                <w:lang w:val="en-US"/>
              </w:rPr>
              <w:t>Output 3.3 Improved understanding of IAS distribution and impacts on agrobiodiversity at two target landscapes through targeted and management-oriented surveys and assessments.</w:t>
            </w:r>
          </w:p>
        </w:tc>
      </w:tr>
      <w:tr w:rsidR="005B23BE" w:rsidRPr="00AC7397" w14:paraId="4EB755A3" w14:textId="77777777" w:rsidTr="00AA4C9F">
        <w:tc>
          <w:tcPr>
            <w:tcW w:w="4528" w:type="dxa"/>
            <w:shd w:val="clear" w:color="auto" w:fill="auto"/>
          </w:tcPr>
          <w:p w14:paraId="6C87ED2D" w14:textId="7BC9538D" w:rsidR="005B23BE" w:rsidRPr="00AC7397" w:rsidRDefault="005B23BE" w:rsidP="009E2575">
            <w:pPr>
              <w:pStyle w:val="BodyA"/>
              <w:spacing w:after="120"/>
              <w:jc w:val="left"/>
              <w:rPr>
                <w:b/>
                <w:bCs/>
                <w:color w:val="auto"/>
                <w:u w:color="FF0000"/>
                <w:lang w:val="en-US"/>
              </w:rPr>
            </w:pPr>
            <w:r w:rsidRPr="00AC7397">
              <w:rPr>
                <w:color w:val="auto"/>
                <w:u w:color="FF0000"/>
                <w:lang w:val="en-US"/>
              </w:rPr>
              <w:t xml:space="preserve">Within Wenchang city and Bishan district regular surveys using village reporting are conducted at 3-5 years intervals. However, these surveys focus on </w:t>
            </w:r>
            <w:r w:rsidR="00EB5A3B" w:rsidRPr="00AC7397">
              <w:rPr>
                <w:color w:val="auto"/>
                <w:u w:color="FF0000"/>
                <w:lang w:val="en-US"/>
              </w:rPr>
              <w:t xml:space="preserve">individual </w:t>
            </w:r>
            <w:r w:rsidRPr="00AC7397">
              <w:rPr>
                <w:color w:val="auto"/>
                <w:u w:color="FF0000"/>
                <w:lang w:val="en-US"/>
              </w:rPr>
              <w:t>species (and are based on present/non-present determination</w:t>
            </w:r>
            <w:r w:rsidR="001859DB" w:rsidRPr="00AC7397">
              <w:rPr>
                <w:color w:val="auto"/>
                <w:u w:color="FF0000"/>
                <w:lang w:val="en-US"/>
              </w:rPr>
              <w:t xml:space="preserve"> within the village area</w:t>
            </w:r>
            <w:r w:rsidRPr="00AC7397">
              <w:rPr>
                <w:color w:val="auto"/>
                <w:u w:color="FF0000"/>
                <w:lang w:val="en-US"/>
              </w:rPr>
              <w:t>) and do not provide a comprehensive picture of the IAS infestation. Also, there are no joint monitoring activities being organized between departments, so information is disaggregated and so far</w:t>
            </w:r>
            <w:r w:rsidR="00EB5A3B" w:rsidRPr="00AC7397">
              <w:rPr>
                <w:color w:val="auto"/>
                <w:u w:color="FF0000"/>
                <w:lang w:val="en-US"/>
              </w:rPr>
              <w:t>,</w:t>
            </w:r>
            <w:r w:rsidRPr="00AC7397">
              <w:rPr>
                <w:color w:val="auto"/>
                <w:u w:color="FF0000"/>
                <w:lang w:val="en-US"/>
              </w:rPr>
              <w:t xml:space="preserve"> no efforts have been made to combine </w:t>
            </w:r>
            <w:r w:rsidR="00EB5A3B" w:rsidRPr="00AC7397">
              <w:rPr>
                <w:color w:val="auto"/>
                <w:u w:color="FF0000"/>
                <w:lang w:val="en-US"/>
              </w:rPr>
              <w:t xml:space="preserve">available </w:t>
            </w:r>
            <w:r w:rsidRPr="00AC7397">
              <w:rPr>
                <w:color w:val="auto"/>
                <w:u w:color="FF0000"/>
                <w:lang w:val="en-US"/>
              </w:rPr>
              <w:t>data, rendering an incomplete picture of the actual encroachment of</w:t>
            </w:r>
            <w:r w:rsidR="001859DB" w:rsidRPr="00AC7397">
              <w:rPr>
                <w:color w:val="auto"/>
                <w:u w:color="FF0000"/>
                <w:lang w:val="en-US"/>
              </w:rPr>
              <w:t>,</w:t>
            </w:r>
            <w:r w:rsidRPr="00AC7397">
              <w:rPr>
                <w:color w:val="auto"/>
                <w:u w:color="FF0000"/>
                <w:lang w:val="en-US"/>
              </w:rPr>
              <w:t xml:space="preserve"> even the most critical</w:t>
            </w:r>
            <w:r w:rsidR="001859DB" w:rsidRPr="00AC7397">
              <w:rPr>
                <w:color w:val="auto"/>
                <w:u w:color="FF0000"/>
                <w:lang w:val="en-US"/>
              </w:rPr>
              <w:t>,</w:t>
            </w:r>
            <w:r w:rsidRPr="00AC7397">
              <w:rPr>
                <w:color w:val="auto"/>
                <w:u w:color="FF0000"/>
                <w:lang w:val="en-US"/>
              </w:rPr>
              <w:t xml:space="preserve"> IAS occurring in </w:t>
            </w:r>
            <w:r w:rsidR="00EB5A3B" w:rsidRPr="00AC7397">
              <w:rPr>
                <w:color w:val="auto"/>
                <w:u w:color="FF0000"/>
                <w:lang w:val="en-US"/>
              </w:rPr>
              <w:t xml:space="preserve">Wenchang </w:t>
            </w:r>
            <w:r w:rsidR="001859DB" w:rsidRPr="00AC7397">
              <w:rPr>
                <w:color w:val="auto"/>
                <w:u w:color="FF0000"/>
                <w:lang w:val="en-US"/>
              </w:rPr>
              <w:t>a</w:t>
            </w:r>
            <w:r w:rsidR="00EB5A3B" w:rsidRPr="00AC7397">
              <w:rPr>
                <w:color w:val="auto"/>
                <w:u w:color="FF0000"/>
                <w:lang w:val="en-US"/>
              </w:rPr>
              <w:t>nd Bishan</w:t>
            </w:r>
            <w:r w:rsidRPr="00AC7397">
              <w:rPr>
                <w:color w:val="auto"/>
                <w:u w:color="FF0000"/>
                <w:lang w:val="en-US"/>
              </w:rPr>
              <w:t>. And while the previously undertaken surveys do rely on reporting from farmers, and thus participatory, they do not encompass other people such as the public, tourists, local villagers or volunteers from CSO</w:t>
            </w:r>
            <w:r w:rsidR="001859DB" w:rsidRPr="00AC7397">
              <w:rPr>
                <w:color w:val="auto"/>
                <w:u w:color="FF0000"/>
                <w:lang w:val="en-US"/>
              </w:rPr>
              <w:t>s</w:t>
            </w:r>
            <w:r w:rsidRPr="00AC7397">
              <w:rPr>
                <w:color w:val="auto"/>
                <w:u w:color="FF0000"/>
                <w:lang w:val="en-US"/>
              </w:rPr>
              <w:t>. Also, surveys so far have not relied on the latest information technology, such as the use of smart phones APP, drones, or other easy to use and low-cost remote sensing technologies.</w:t>
            </w:r>
            <w:r w:rsidR="00EB5A3B" w:rsidRPr="00AC7397">
              <w:rPr>
                <w:color w:val="auto"/>
                <w:u w:color="FF0000"/>
                <w:lang w:val="en-US"/>
              </w:rPr>
              <w:t xml:space="preserve"> The lack of comprehensive surveys and aggregation of data, provides for an incomplete picture </w:t>
            </w:r>
            <w:r w:rsidR="00602B0B" w:rsidRPr="00AC7397">
              <w:rPr>
                <w:color w:val="auto"/>
                <w:u w:color="FF0000"/>
                <w:lang w:val="en-US"/>
              </w:rPr>
              <w:t xml:space="preserve">making implementation of holistic approaches to IAS Management difficult, thus reducing the </w:t>
            </w:r>
            <w:r w:rsidR="001859DB" w:rsidRPr="00AC7397">
              <w:rPr>
                <w:color w:val="auto"/>
                <w:u w:color="FF0000"/>
                <w:lang w:val="en-US"/>
              </w:rPr>
              <w:t xml:space="preserve">impact </w:t>
            </w:r>
            <w:r w:rsidR="00602B0B" w:rsidRPr="00AC7397">
              <w:rPr>
                <w:color w:val="auto"/>
                <w:u w:color="FF0000"/>
                <w:lang w:val="en-US"/>
              </w:rPr>
              <w:t>on IAS and increasing the risk to biodiversity.</w:t>
            </w:r>
            <w:r w:rsidR="00EB5A3B" w:rsidRPr="00AC7397">
              <w:rPr>
                <w:color w:val="auto"/>
                <w:u w:color="FF0000"/>
                <w:lang w:val="en-US"/>
              </w:rPr>
              <w:t xml:space="preserve"> </w:t>
            </w:r>
          </w:p>
        </w:tc>
        <w:tc>
          <w:tcPr>
            <w:tcW w:w="4822" w:type="dxa"/>
            <w:shd w:val="clear" w:color="auto" w:fill="auto"/>
          </w:tcPr>
          <w:p w14:paraId="56351D71" w14:textId="2FC02A87"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To obtain up to date information of the main IAS found in Wenchang city and Bishan district and evaluate their impact on agrobiodiversity, the project will make use of </w:t>
            </w:r>
            <w:r w:rsidR="009E7EEF" w:rsidRPr="00AC7397">
              <w:rPr>
                <w:color w:val="auto"/>
                <w:u w:color="FF0000"/>
                <w:lang w:val="en-US"/>
              </w:rPr>
              <w:t>the project developed IAS APP</w:t>
            </w:r>
            <w:r w:rsidR="001859DB" w:rsidRPr="00AC7397">
              <w:rPr>
                <w:color w:val="auto"/>
                <w:u w:color="FF0000"/>
                <w:lang w:val="en-US"/>
              </w:rPr>
              <w:t>,</w:t>
            </w:r>
            <w:r w:rsidR="009E7EEF" w:rsidRPr="00AC7397">
              <w:rPr>
                <w:color w:val="auto"/>
                <w:u w:color="FF0000"/>
                <w:lang w:val="en-US"/>
              </w:rPr>
              <w:t xml:space="preserve"> which provides for a</w:t>
            </w:r>
            <w:r w:rsidRPr="00AC7397">
              <w:rPr>
                <w:color w:val="auto"/>
                <w:u w:color="FF0000"/>
                <w:lang w:val="en-US"/>
              </w:rPr>
              <w:t xml:space="preserve"> user-friendly technolog</w:t>
            </w:r>
            <w:r w:rsidR="001859DB" w:rsidRPr="00AC7397">
              <w:rPr>
                <w:color w:val="auto"/>
                <w:u w:color="FF0000"/>
                <w:lang w:val="en-US"/>
              </w:rPr>
              <w:t>y</w:t>
            </w:r>
            <w:r w:rsidRPr="00AC7397">
              <w:rPr>
                <w:color w:val="auto"/>
                <w:u w:color="FF0000"/>
                <w:lang w:val="en-US"/>
              </w:rPr>
              <w:t xml:space="preserve"> and application </w:t>
            </w:r>
            <w:r w:rsidR="009E7EEF" w:rsidRPr="00AC7397">
              <w:rPr>
                <w:color w:val="auto"/>
                <w:u w:color="FF0000"/>
                <w:lang w:val="en-US"/>
              </w:rPr>
              <w:t xml:space="preserve">for </w:t>
            </w:r>
            <w:r w:rsidRPr="00AC7397">
              <w:rPr>
                <w:color w:val="auto"/>
                <w:u w:color="FF0000"/>
                <w:lang w:val="en-US"/>
              </w:rPr>
              <w:t>on the ground species identification</w:t>
            </w:r>
            <w:r w:rsidR="009E7EEF" w:rsidRPr="00AC7397">
              <w:rPr>
                <w:color w:val="auto"/>
                <w:u w:color="FF0000"/>
                <w:lang w:val="en-US"/>
              </w:rPr>
              <w:t xml:space="preserve"> and information collection</w:t>
            </w:r>
            <w:r w:rsidRPr="00AC7397">
              <w:rPr>
                <w:color w:val="auto"/>
                <w:u w:color="FF0000"/>
                <w:lang w:val="en-US"/>
              </w:rPr>
              <w:t>. The project will use these in conjunction with a citizens</w:t>
            </w:r>
            <w:r w:rsidR="00A6201B" w:rsidRPr="00AC7397">
              <w:rPr>
                <w:color w:val="auto"/>
                <w:u w:color="FF0000"/>
                <w:lang w:val="en-US"/>
              </w:rPr>
              <w:t>’</w:t>
            </w:r>
            <w:r w:rsidRPr="00AC7397">
              <w:rPr>
                <w:color w:val="auto"/>
                <w:u w:color="FF0000"/>
                <w:lang w:val="en-US"/>
              </w:rPr>
              <w:t xml:space="preserve"> driven monitoring approach</w:t>
            </w:r>
            <w:r w:rsidR="009E7EEF" w:rsidRPr="00AC7397">
              <w:rPr>
                <w:color w:val="auto"/>
                <w:u w:color="FF0000"/>
                <w:lang w:val="en-US"/>
              </w:rPr>
              <w:t>, using the APP,</w:t>
            </w:r>
            <w:r w:rsidRPr="00AC7397">
              <w:rPr>
                <w:color w:val="auto"/>
                <w:u w:color="FF0000"/>
                <w:lang w:val="en-US"/>
              </w:rPr>
              <w:t xml:space="preserve"> involving local farmers, CSOs and the public at large, to create a GIS based information layer, which can be overlaid with information collected from the existing monitoring system. This public participation process will be documented. Based on the IAS distribution the project will assess the impact aspects on for instance productivity, cost of IAS Management, livelihoods, and agrobiodiversity, including traditional varieties, based on latest research and knowledge including IAS </w:t>
            </w:r>
            <w:r w:rsidRPr="000F6CD4">
              <w:rPr>
                <w:color w:val="auto"/>
                <w:u w:color="FF0000"/>
                <w:lang w:val="en-US"/>
              </w:rPr>
              <w:t>economics, IAS spread patterns and risk assessments. The project will also undertake a similar survey in a representative protected area to demonstrate the benefits and suitability of the project promoted methodology in a protected area’s setting, involving protected area stakeholders.</w:t>
            </w:r>
          </w:p>
        </w:tc>
      </w:tr>
      <w:tr w:rsidR="005B23BE" w:rsidRPr="00AC7397" w14:paraId="1215DB6D" w14:textId="77777777" w:rsidTr="00AA4C9F">
        <w:tc>
          <w:tcPr>
            <w:tcW w:w="0" w:type="auto"/>
            <w:gridSpan w:val="2"/>
            <w:shd w:val="clear" w:color="auto" w:fill="FFF2CC" w:themeFill="accent4" w:themeFillTint="33"/>
          </w:tcPr>
          <w:p w14:paraId="6A5D2308" w14:textId="48E991E2" w:rsidR="005B23BE" w:rsidRPr="00AC7397" w:rsidRDefault="005B23BE" w:rsidP="009E2575">
            <w:pPr>
              <w:pStyle w:val="BodyA"/>
              <w:spacing w:after="120"/>
              <w:jc w:val="left"/>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tc>
      </w:tr>
      <w:tr w:rsidR="005B23BE" w:rsidRPr="00AC7397" w14:paraId="0E27467C" w14:textId="77777777" w:rsidTr="00AA4C9F">
        <w:tc>
          <w:tcPr>
            <w:tcW w:w="4528" w:type="dxa"/>
            <w:shd w:val="clear" w:color="auto" w:fill="auto"/>
          </w:tcPr>
          <w:p w14:paraId="6B8F9F30" w14:textId="7A2C50A9" w:rsidR="005B23BE" w:rsidRPr="00AC7397" w:rsidRDefault="005B23BE" w:rsidP="009E2575">
            <w:pPr>
              <w:pStyle w:val="BodyA"/>
              <w:spacing w:after="120"/>
              <w:jc w:val="left"/>
              <w:rPr>
                <w:color w:val="auto"/>
                <w:u w:color="FF0000"/>
                <w:lang w:val="en-US"/>
              </w:rPr>
            </w:pPr>
            <w:r w:rsidRPr="00AC7397">
              <w:rPr>
                <w:color w:val="auto"/>
                <w:u w:color="FF0000"/>
                <w:lang w:val="en-US"/>
              </w:rPr>
              <w:t xml:space="preserve">Operational IAS management planning is not part of the general land management in China and do currently not occur in Wenchang City and Bishan district. However, large scale IAS control and management initiatives have been implemented in various parts of China in the past years. These interventions are mostly focusing on single </w:t>
            </w:r>
            <w:r w:rsidR="00A6201B" w:rsidRPr="00AC7397">
              <w:rPr>
                <w:color w:val="auto"/>
                <w:u w:color="FF0000"/>
                <w:lang w:val="en-US"/>
              </w:rPr>
              <w:t xml:space="preserve">or few </w:t>
            </w:r>
            <w:r w:rsidRPr="00AC7397">
              <w:rPr>
                <w:color w:val="auto"/>
                <w:u w:color="FF0000"/>
                <w:lang w:val="en-US"/>
              </w:rPr>
              <w:t>specie</w:t>
            </w:r>
            <w:r w:rsidR="00A6201B" w:rsidRPr="00AC7397">
              <w:rPr>
                <w:color w:val="auto"/>
                <w:u w:color="FF0000"/>
                <w:lang w:val="en-US"/>
              </w:rPr>
              <w:t>s</w:t>
            </w:r>
            <w:r w:rsidRPr="00AC7397">
              <w:rPr>
                <w:color w:val="auto"/>
                <w:u w:color="FF0000"/>
                <w:lang w:val="en-US"/>
              </w:rPr>
              <w:t xml:space="preserve"> and are implemented as part of sectoral engagements without any cross-sector collaboration and or coordination.</w:t>
            </w:r>
            <w:r w:rsidR="00C84EAB" w:rsidRPr="00AC7397">
              <w:rPr>
                <w:color w:val="auto"/>
                <w:u w:color="FF0000"/>
                <w:lang w:val="en-US"/>
              </w:rPr>
              <w:t xml:space="preserve"> </w:t>
            </w:r>
            <w:r w:rsidR="00426E4C" w:rsidRPr="00AC7397">
              <w:rPr>
                <w:color w:val="auto"/>
                <w:u w:color="FF0000"/>
                <w:lang w:val="en-US"/>
              </w:rPr>
              <w:t xml:space="preserve">The interventions are generally also undertaken within administrative boarders without consideration of the IAS spread in the physical landscape. </w:t>
            </w:r>
          </w:p>
        </w:tc>
        <w:tc>
          <w:tcPr>
            <w:tcW w:w="4822" w:type="dxa"/>
            <w:shd w:val="clear" w:color="auto" w:fill="auto"/>
          </w:tcPr>
          <w:p w14:paraId="514B576A" w14:textId="419BB046" w:rsidR="005B23BE" w:rsidRDefault="005B23BE" w:rsidP="009E2575">
            <w:pPr>
              <w:pStyle w:val="Body"/>
              <w:spacing w:after="120"/>
              <w:jc w:val="left"/>
              <w:rPr>
                <w:color w:val="auto"/>
                <w:u w:color="FF0000"/>
                <w:lang w:val="en-US"/>
              </w:rPr>
            </w:pPr>
            <w:r w:rsidRPr="00AC7397">
              <w:rPr>
                <w:color w:val="auto"/>
                <w:u w:color="FF0000"/>
                <w:lang w:val="en-US"/>
              </w:rPr>
              <w:t>The project will support local authorities, farmers and other stakeholders to together in a participatory process formulate an IAS management plan for Wenchang City and Bishan District with a specific focus on the project targeted agricultural landscapes. The plan will hinge on cross-sectoral development and implementation approaches and will rely on the active participation of the local farming communities, who will use the IAS Management skills and techniques taught by the project. The plan will be holistic, treating the project targeted agricultural landscapes</w:t>
            </w:r>
            <w:r w:rsidR="0052671F">
              <w:rPr>
                <w:color w:val="auto"/>
                <w:u w:color="FF0000"/>
                <w:lang w:val="en-US"/>
              </w:rPr>
              <w:t xml:space="preserve">, </w:t>
            </w:r>
            <w:r w:rsidR="0052671F" w:rsidRPr="00AD7CD8">
              <w:rPr>
                <w:color w:val="auto"/>
                <w:highlight w:val="yellow"/>
                <w:u w:color="FF0000"/>
                <w:lang w:val="en-US"/>
              </w:rPr>
              <w:t>contain</w:t>
            </w:r>
            <w:r w:rsidR="00153ABF" w:rsidRPr="00AD7CD8">
              <w:rPr>
                <w:color w:val="auto"/>
                <w:highlight w:val="yellow"/>
                <w:u w:color="FF0000"/>
                <w:lang w:val="en-US"/>
              </w:rPr>
              <w:t>ing</w:t>
            </w:r>
            <w:r w:rsidR="0052671F" w:rsidRPr="00AD7CD8">
              <w:rPr>
                <w:color w:val="auto"/>
                <w:highlight w:val="yellow"/>
                <w:u w:color="FF0000"/>
                <w:lang w:val="en-US"/>
              </w:rPr>
              <w:t xml:space="preserve"> a mix of traditional varieties and common commercial crop</w:t>
            </w:r>
            <w:r w:rsidR="00EC6B7D" w:rsidRPr="00AD7CD8">
              <w:rPr>
                <w:color w:val="auto"/>
                <w:highlight w:val="yellow"/>
                <w:u w:color="FF0000"/>
                <w:lang w:val="en-US"/>
              </w:rPr>
              <w:t>s</w:t>
            </w:r>
            <w:r w:rsidR="0052671F" w:rsidRPr="00AD7CD8">
              <w:rPr>
                <w:color w:val="auto"/>
                <w:highlight w:val="yellow"/>
                <w:u w:color="FF0000"/>
                <w:lang w:val="en-US"/>
              </w:rPr>
              <w:t>,</w:t>
            </w:r>
            <w:r w:rsidRPr="00AC7397">
              <w:rPr>
                <w:color w:val="auto"/>
                <w:u w:color="FF0000"/>
                <w:lang w:val="en-US"/>
              </w:rPr>
              <w:t xml:space="preserve"> as single combined units, where IAS control and management is provided in equal measures to productive areas and public/common areas alike, to reduce the risk of IAS re-establishment. Parts of the IAS management plan for Wenchang City and Bishan District will include testing the local monitoring system’s ability to identify an influx of new IAS into the project targeted agricultural </w:t>
            </w:r>
            <w:r w:rsidR="00E97F46" w:rsidRPr="00AC7397">
              <w:rPr>
                <w:color w:val="auto"/>
                <w:u w:color="FF0000"/>
                <w:lang w:val="en-US"/>
              </w:rPr>
              <w:t>landscapes and</w:t>
            </w:r>
            <w:r w:rsidRPr="00AC7397">
              <w:rPr>
                <w:color w:val="auto"/>
                <w:u w:color="FF0000"/>
                <w:lang w:val="en-US"/>
              </w:rPr>
              <w:t xml:space="preserve"> undertake eradication of any new specie </w:t>
            </w:r>
            <w:r w:rsidR="00E97F46" w:rsidRPr="00AC7397">
              <w:rPr>
                <w:color w:val="auto"/>
                <w:u w:color="FF0000"/>
                <w:lang w:val="en-US"/>
              </w:rPr>
              <w:t>entering</w:t>
            </w:r>
            <w:r w:rsidRPr="00AC7397">
              <w:rPr>
                <w:color w:val="auto"/>
                <w:u w:color="FF0000"/>
                <w:lang w:val="en-US"/>
              </w:rPr>
              <w:t xml:space="preserve"> the area.</w:t>
            </w:r>
          </w:p>
          <w:p w14:paraId="49156BB7" w14:textId="7CA5E39D" w:rsidR="004C3DB3" w:rsidRPr="00C2176A" w:rsidRDefault="002E6336" w:rsidP="002E6336">
            <w:pPr>
              <w:rPr>
                <w:rFonts w:eastAsia="Times New Roman" w:cs="Calibri"/>
                <w:color w:val="333333"/>
                <w:szCs w:val="20"/>
                <w:highlight w:val="yellow"/>
              </w:rPr>
            </w:pPr>
            <w:r w:rsidRPr="00C2176A">
              <w:rPr>
                <w:rFonts w:eastAsia="Times New Roman" w:cs="Calibri"/>
                <w:color w:val="333333"/>
                <w:szCs w:val="20"/>
                <w:highlight w:val="yellow"/>
              </w:rPr>
              <w:t xml:space="preserve">The implementation of the </w:t>
            </w:r>
            <w:r w:rsidR="00CF066E" w:rsidRPr="00C2176A">
              <w:rPr>
                <w:rFonts w:eastAsia="Times New Roman" w:cs="Calibri"/>
                <w:color w:val="333333"/>
                <w:szCs w:val="20"/>
                <w:highlight w:val="yellow"/>
              </w:rPr>
              <w:t>management plans</w:t>
            </w:r>
            <w:r w:rsidRPr="00C2176A">
              <w:rPr>
                <w:rFonts w:eastAsia="Times New Roman" w:cs="Calibri"/>
                <w:color w:val="333333"/>
                <w:szCs w:val="20"/>
                <w:highlight w:val="yellow"/>
              </w:rPr>
              <w:t xml:space="preserve"> will rely on </w:t>
            </w:r>
            <w:r w:rsidR="00CF066E" w:rsidRPr="00C2176A">
              <w:rPr>
                <w:rFonts w:eastAsia="Times New Roman" w:cs="Calibri"/>
                <w:color w:val="333333"/>
                <w:szCs w:val="20"/>
                <w:highlight w:val="yellow"/>
              </w:rPr>
              <w:t xml:space="preserve">technical support </w:t>
            </w:r>
            <w:r w:rsidRPr="00C2176A">
              <w:rPr>
                <w:rFonts w:eastAsia="Times New Roman" w:cs="Calibri"/>
                <w:color w:val="333333"/>
                <w:szCs w:val="20"/>
                <w:highlight w:val="yellow"/>
              </w:rPr>
              <w:t xml:space="preserve">being </w:t>
            </w:r>
            <w:r w:rsidR="00CF066E" w:rsidRPr="00C2176A">
              <w:rPr>
                <w:rFonts w:eastAsia="Times New Roman" w:cs="Calibri"/>
                <w:color w:val="333333"/>
                <w:szCs w:val="20"/>
                <w:highlight w:val="yellow"/>
              </w:rPr>
              <w:t>provided to farmers, government staff and other stakeholders</w:t>
            </w:r>
            <w:r w:rsidR="009C6A49" w:rsidRPr="00C2176A">
              <w:rPr>
                <w:rFonts w:eastAsia="Times New Roman" w:cs="Calibri"/>
                <w:color w:val="333333"/>
                <w:szCs w:val="20"/>
                <w:highlight w:val="yellow"/>
              </w:rPr>
              <w:t xml:space="preserve"> on the ground</w:t>
            </w:r>
            <w:r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 addition, many of the interventions are of no cost</w:t>
            </w:r>
            <w:r w:rsidR="00B623B7" w:rsidRPr="00C2176A">
              <w:rPr>
                <w:rFonts w:eastAsia="Times New Roman" w:cs="Calibri"/>
                <w:color w:val="333333"/>
                <w:szCs w:val="20"/>
                <w:highlight w:val="yellow"/>
              </w:rPr>
              <w:t xml:space="preserve"> to the project</w:t>
            </w:r>
            <w:r w:rsidR="00CF066E" w:rsidRPr="00C2176A">
              <w:rPr>
                <w:rFonts w:eastAsia="Times New Roman" w:cs="Calibri"/>
                <w:color w:val="333333"/>
                <w:szCs w:val="20"/>
                <w:highlight w:val="yellow"/>
              </w:rPr>
              <w:t>. For instance, local farmers are already engaged in active management of weeds in their fields</w:t>
            </w:r>
            <w:r w:rsidR="00B623B7" w:rsidRPr="00C2176A">
              <w:rPr>
                <w:rFonts w:eastAsia="Times New Roman" w:cs="Calibri"/>
                <w:color w:val="333333"/>
                <w:szCs w:val="20"/>
                <w:highlight w:val="yellow"/>
              </w:rPr>
              <w:t>,</w:t>
            </w:r>
            <w:r w:rsidR="00CF066E" w:rsidRPr="00C2176A">
              <w:rPr>
                <w:rFonts w:eastAsia="Times New Roman" w:cs="Calibri"/>
                <w:color w:val="333333"/>
                <w:szCs w:val="20"/>
                <w:highlight w:val="yellow"/>
              </w:rPr>
              <w:t xml:space="preserve"> including  IAS. The </w:t>
            </w:r>
            <w:r w:rsidR="00AD7CD8" w:rsidRPr="00C2176A">
              <w:rPr>
                <w:rFonts w:eastAsia="Times New Roman" w:cs="Calibri"/>
                <w:color w:val="333333"/>
                <w:szCs w:val="20"/>
                <w:highlight w:val="yellow"/>
              </w:rPr>
              <w:t>project,</w:t>
            </w:r>
            <w:r w:rsidR="00CF066E" w:rsidRPr="00C2176A">
              <w:rPr>
                <w:rFonts w:eastAsia="Times New Roman" w:cs="Calibri"/>
                <w:color w:val="333333"/>
                <w:szCs w:val="20"/>
                <w:highlight w:val="yellow"/>
              </w:rPr>
              <w:t xml:space="preserve"> however, </w:t>
            </w:r>
            <w:r w:rsidR="00B623B7" w:rsidRPr="00C2176A">
              <w:rPr>
                <w:rFonts w:eastAsia="Times New Roman" w:cs="Calibri"/>
                <w:color w:val="333333"/>
                <w:szCs w:val="20"/>
                <w:highlight w:val="yellow"/>
              </w:rPr>
              <w:t xml:space="preserve">will </w:t>
            </w:r>
            <w:r w:rsidR="00CF066E" w:rsidRPr="00C2176A">
              <w:rPr>
                <w:rFonts w:eastAsia="Times New Roman" w:cs="Calibri"/>
                <w:color w:val="333333"/>
                <w:szCs w:val="20"/>
                <w:highlight w:val="yellow"/>
              </w:rPr>
              <w:t>promote, for instance, timing of spraying and the usage of low chemical spraying, substituting local spraying practices reducing spraying cost and minimizing the environmental impact from excessive chemical usage</w:t>
            </w:r>
            <w:r w:rsidRPr="00C2176A">
              <w:rPr>
                <w:rFonts w:eastAsia="Times New Roman" w:cs="Calibri"/>
                <w:color w:val="333333"/>
                <w:szCs w:val="20"/>
                <w:highlight w:val="yellow"/>
              </w:rPr>
              <w:t xml:space="preserve">. </w:t>
            </w:r>
          </w:p>
          <w:p w14:paraId="7FDAF649" w14:textId="7590DC7E" w:rsidR="005B23BE" w:rsidRPr="00AD7CD8" w:rsidRDefault="002E6336" w:rsidP="00AD7CD8">
            <w:r w:rsidRPr="00C2176A">
              <w:rPr>
                <w:rFonts w:eastAsia="Times New Roman" w:cs="Calibri"/>
                <w:color w:val="333333"/>
                <w:szCs w:val="20"/>
                <w:highlight w:val="yellow"/>
              </w:rPr>
              <w:t>U</w:t>
            </w:r>
            <w:r w:rsidR="00CF066E" w:rsidRPr="00C2176A">
              <w:rPr>
                <w:rFonts w:eastAsia="Times New Roman" w:cs="Calibri"/>
                <w:color w:val="333333"/>
                <w:szCs w:val="20"/>
                <w:highlight w:val="yellow"/>
              </w:rPr>
              <w:t>s</w:t>
            </w:r>
            <w:r w:rsidRPr="00C2176A">
              <w:rPr>
                <w:rFonts w:eastAsia="Times New Roman" w:cs="Calibri"/>
                <w:color w:val="333333"/>
                <w:szCs w:val="20"/>
                <w:highlight w:val="yellow"/>
              </w:rPr>
              <w:t>age</w:t>
            </w:r>
            <w:r w:rsidR="00CF066E" w:rsidRPr="00C2176A">
              <w:rPr>
                <w:rFonts w:eastAsia="Times New Roman" w:cs="Calibri"/>
                <w:color w:val="333333"/>
                <w:szCs w:val="20"/>
                <w:highlight w:val="yellow"/>
              </w:rPr>
              <w:t xml:space="preserve"> of biological agents and crop-plants as vegetative replacement on IAS infested lands, will rely on cost benefit incentives in form of increased income earnings. However, to ensure critical mass, subsidies (co-financing) towards the purchase of biological agents </w:t>
            </w:r>
            <w:r w:rsidR="00AB1D65" w:rsidRPr="00C2176A">
              <w:rPr>
                <w:rFonts w:eastAsia="Times New Roman" w:cs="Calibri"/>
                <w:color w:val="333333"/>
                <w:szCs w:val="20"/>
                <w:highlight w:val="yellow"/>
              </w:rPr>
              <w:t>will</w:t>
            </w:r>
            <w:r w:rsidR="00CF066E" w:rsidRPr="00C2176A">
              <w:rPr>
                <w:rFonts w:eastAsia="Times New Roman" w:cs="Calibri"/>
                <w:color w:val="333333"/>
                <w:szCs w:val="20"/>
                <w:highlight w:val="yellow"/>
              </w:rPr>
              <w:t xml:space="preserve"> be provided.</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 xml:space="preserve">Aside from this, local Government will have its own programs and projects (co-financed), which are to be implemented in the </w:t>
            </w:r>
            <w:r w:rsidR="00AD7CD8" w:rsidRPr="00C2176A">
              <w:rPr>
                <w:rFonts w:eastAsia="Times New Roman" w:cs="Calibri"/>
                <w:color w:val="333333"/>
                <w:szCs w:val="20"/>
                <w:highlight w:val="yellow"/>
              </w:rPr>
              <w:t>two-project</w:t>
            </w:r>
            <w:r w:rsidR="00CF066E" w:rsidRPr="00C2176A">
              <w:rPr>
                <w:rFonts w:eastAsia="Times New Roman" w:cs="Calibri"/>
                <w:color w:val="333333"/>
                <w:szCs w:val="20"/>
                <w:highlight w:val="yellow"/>
              </w:rPr>
              <w:t xml:space="preserve"> targeted agricultural landscapes</w:t>
            </w:r>
            <w:r w:rsidRPr="00C2176A">
              <w:rPr>
                <w:rFonts w:eastAsia="Times New Roman" w:cs="Calibri"/>
                <w:color w:val="333333"/>
                <w:szCs w:val="20"/>
                <w:highlight w:val="yellow"/>
              </w:rPr>
              <w:t xml:space="preserve">, including </w:t>
            </w:r>
            <w:r w:rsidR="00AB1D65" w:rsidRPr="00C2176A">
              <w:rPr>
                <w:rFonts w:eastAsia="Times New Roman" w:cs="Calibri"/>
                <w:color w:val="333333"/>
                <w:szCs w:val="20"/>
                <w:highlight w:val="yellow"/>
              </w:rPr>
              <w:t>potential</w:t>
            </w:r>
            <w:r w:rsidRPr="00C2176A">
              <w:rPr>
                <w:rFonts w:eastAsia="Times New Roman" w:cs="Calibri"/>
                <w:color w:val="333333"/>
                <w:szCs w:val="20"/>
                <w:highlight w:val="yellow"/>
              </w:rPr>
              <w:t xml:space="preserve"> </w:t>
            </w:r>
            <w:r w:rsidR="00CF066E" w:rsidRPr="00C2176A">
              <w:rPr>
                <w:rFonts w:eastAsia="Times New Roman" w:cs="Calibri"/>
                <w:color w:val="333333"/>
                <w:szCs w:val="20"/>
                <w:highlight w:val="yellow"/>
              </w:rPr>
              <w:t>rapid response and early engagement in IAS eradication</w:t>
            </w:r>
            <w:r w:rsidR="00401807" w:rsidRPr="00C2176A">
              <w:rPr>
                <w:rFonts w:eastAsia="Times New Roman" w:cs="Calibri"/>
                <w:color w:val="333333"/>
                <w:szCs w:val="20"/>
                <w:highlight w:val="yellow"/>
              </w:rPr>
              <w:t xml:space="preserve"> as needed</w:t>
            </w:r>
            <w:r w:rsidR="00CF066E" w:rsidRPr="00C2176A">
              <w:rPr>
                <w:rFonts w:eastAsia="Times New Roman" w:cs="Calibri"/>
                <w:color w:val="333333"/>
                <w:szCs w:val="20"/>
                <w:highlight w:val="yellow"/>
              </w:rPr>
              <w:t>.</w:t>
            </w:r>
          </w:p>
        </w:tc>
      </w:tr>
    </w:tbl>
    <w:p w14:paraId="13C7AF2F" w14:textId="4F15CBB3" w:rsidR="00AD073D" w:rsidRPr="00AC7397" w:rsidRDefault="00AD073D" w:rsidP="009E2575">
      <w:pPr>
        <w:spacing w:after="120"/>
        <w:jc w:val="left"/>
        <w:rPr>
          <w:rFonts w:cs="Calibri"/>
          <w:bCs/>
          <w:szCs w:val="20"/>
        </w:rPr>
      </w:pPr>
    </w:p>
    <w:p w14:paraId="12347CF4" w14:textId="77777777" w:rsidR="00004E69" w:rsidRPr="00AC7397" w:rsidRDefault="00004E69" w:rsidP="009E2575">
      <w:pPr>
        <w:spacing w:after="120"/>
        <w:jc w:val="left"/>
        <w:rPr>
          <w:rFonts w:cs="Calibri"/>
          <w:bCs/>
          <w:szCs w:val="20"/>
        </w:rPr>
      </w:pPr>
    </w:p>
    <w:p w14:paraId="6B1E3881" w14:textId="7D5BEE5A" w:rsidR="00667FBB" w:rsidRPr="00AC7397" w:rsidRDefault="00667FBB" w:rsidP="00FE3942">
      <w:pPr>
        <w:spacing w:after="120"/>
        <w:rPr>
          <w:rFonts w:cs="Calibri"/>
          <w:b/>
          <w:szCs w:val="20"/>
        </w:rPr>
      </w:pPr>
      <w:r w:rsidRPr="00AC7397">
        <w:rPr>
          <w:rFonts w:cs="Calibri"/>
          <w:b/>
          <w:bCs/>
          <w:szCs w:val="20"/>
        </w:rPr>
        <w:t xml:space="preserve">Outcome 3: </w:t>
      </w:r>
      <w:r w:rsidRPr="00AC7397">
        <w:rPr>
          <w:rFonts w:cs="Calibri"/>
          <w:b/>
          <w:szCs w:val="20"/>
        </w:rPr>
        <w:t>Strengthened IAS threat reduction through collaborative IAS Management by IAS Management agencies, agricultural enterprises and farming communities in Hainan and Chongqing agricultural landscapes</w:t>
      </w:r>
      <w:r w:rsidR="00192447" w:rsidRPr="00AC7397">
        <w:rPr>
          <w:rFonts w:cs="Calibri"/>
          <w:b/>
          <w:szCs w:val="20"/>
        </w:rPr>
        <w:t>.</w:t>
      </w:r>
    </w:p>
    <w:p w14:paraId="5BF87340" w14:textId="77777777" w:rsidR="00004E69" w:rsidRPr="00AC7397" w:rsidRDefault="00004E69" w:rsidP="00FE3942">
      <w:pPr>
        <w:pStyle w:val="BodyA"/>
        <w:spacing w:after="120"/>
        <w:ind w:left="360"/>
        <w:rPr>
          <w:b/>
          <w:color w:val="auto"/>
          <w:lang w:val="en-US"/>
        </w:rPr>
      </w:pPr>
    </w:p>
    <w:p w14:paraId="29D1E4BD" w14:textId="02AA57D7" w:rsidR="005B23BE" w:rsidRPr="00AC7397" w:rsidRDefault="005B23BE" w:rsidP="00FE3942">
      <w:pPr>
        <w:pStyle w:val="BodyA"/>
        <w:spacing w:after="120"/>
        <w:ind w:left="360"/>
        <w:rPr>
          <w:b/>
          <w:color w:val="auto"/>
          <w:lang w:val="en-US"/>
        </w:rPr>
      </w:pPr>
      <w:r w:rsidRPr="00AC7397">
        <w:rPr>
          <w:b/>
          <w:color w:val="auto"/>
          <w:lang w:val="en-US"/>
        </w:rPr>
        <w:t xml:space="preserve">Output 3.1 </w:t>
      </w:r>
      <w:bookmarkStart w:id="46" w:name="_Hlk531273658"/>
      <w:r w:rsidRPr="00AC7397">
        <w:rPr>
          <w:b/>
          <w:color w:val="auto"/>
          <w:lang w:val="en-US"/>
        </w:rPr>
        <w:t xml:space="preserve">Farming communities, including cooperatives, agricultural enterprises and other relevant stakeholders are capacitated </w:t>
      </w:r>
      <w:bookmarkEnd w:id="46"/>
      <w:r w:rsidRPr="00AC7397">
        <w:rPr>
          <w:b/>
          <w:color w:val="auto"/>
          <w:lang w:val="en-US"/>
        </w:rPr>
        <w:t>through training building the knowledge and skills base of all groups to work together to address IAS threats to agroecosystems.</w:t>
      </w:r>
    </w:p>
    <w:p w14:paraId="7440F52F" w14:textId="7F765D0D" w:rsidR="005B23BE" w:rsidRPr="00AC7397" w:rsidRDefault="005B23BE"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u w:color="FF0000"/>
          <w:lang w:val="en-US"/>
        </w:rPr>
        <w:t>Intermediate Outcome (Result of the Output):</w:t>
      </w:r>
      <w:r w:rsidRPr="00AC7397">
        <w:rPr>
          <w:rFonts w:ascii="Calibri" w:eastAsia="Calibri" w:hAnsi="Calibri"/>
          <w:color w:val="auto"/>
          <w:sz w:val="20"/>
          <w:u w:color="FF0000"/>
          <w:lang w:val="en-US"/>
        </w:rPr>
        <w:t xml:space="preserve"> </w:t>
      </w:r>
      <w:r w:rsidRPr="00AC7397">
        <w:rPr>
          <w:rFonts w:ascii="Calibri" w:eastAsia="Calibri" w:hAnsi="Calibri"/>
          <w:i/>
          <w:color w:val="auto"/>
          <w:sz w:val="20"/>
          <w:u w:color="FF0000"/>
          <w:lang w:val="en-US"/>
        </w:rPr>
        <w:t xml:space="preserve">Farming communities, including cooperatives, agricultural enterprises and other relevant stakeholders capacitated to effectively address IAS threats to agroecosystems and their biodiversity. </w:t>
      </w:r>
    </w:p>
    <w:p w14:paraId="0E2A28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5CCE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5BD1C0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6A1C3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6355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92D8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5518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64F91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50D04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2C3A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1BEB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9B5F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7B7FE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C3368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0959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AD182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5B29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42AF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4D7F3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B3789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17F7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AB2C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17270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60C2A8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9E8B3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49B5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7961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5A69E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DFD46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980E3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AC001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C967E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950AF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39D481"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C824D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59B4C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B091B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12D67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83C3C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A54EE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F7987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C040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BF798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03CEC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123C5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5323B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A04CD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D2A7A5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B02F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0790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089D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42E25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BDC520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42A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8E0EDC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36F42E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C1748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D01D7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F0460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3D17D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F9F23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2CDB4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73AA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411E4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FB669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3402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B1147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4A652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1DA2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2513CE"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3168F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2704EF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3C13A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A91CD"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7B87F0B"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677C7A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53C565"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07D8D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9DD91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362E0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9AA9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A6596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58D214"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7B8A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634937"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FF6E26"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BF7C5C9"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6C7BEA"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F9A8803"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8B3A50"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FECD5F"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800022"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78BC58"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6D3E7C" w14:textId="77777777" w:rsidR="002B3956" w:rsidRPr="00AC7397" w:rsidRDefault="002B3956" w:rsidP="00FE3942">
      <w:pPr>
        <w:pStyle w:val="ListParagraph"/>
        <w:numPr>
          <w:ilvl w:val="0"/>
          <w:numId w:val="82"/>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E298CB" w14:textId="77777777" w:rsidR="005D0E45" w:rsidRPr="00AC7397" w:rsidRDefault="005D0E45" w:rsidP="00FE3942">
      <w:pPr>
        <w:pStyle w:val="ListParagraph"/>
        <w:numPr>
          <w:ilvl w:val="0"/>
          <w:numId w:val="159"/>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lang w:eastAsia="en-GB"/>
        </w:rPr>
      </w:pPr>
    </w:p>
    <w:p w14:paraId="5F997C65" w14:textId="006F5B41"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 xml:space="preserve">The success of the overall efforts to reduce IAS threats to </w:t>
      </w:r>
      <w:r w:rsidR="009520D3" w:rsidRPr="00AD7CD8">
        <w:rPr>
          <w:color w:val="auto"/>
          <w:highlight w:val="yellow"/>
          <w:u w:color="FF0000"/>
          <w:lang w:val="en-US"/>
        </w:rPr>
        <w:t>agroecosystem</w:t>
      </w:r>
      <w:r w:rsidR="005815C2">
        <w:rPr>
          <w:color w:val="auto"/>
          <w:highlight w:val="yellow"/>
          <w:u w:color="FF0000"/>
          <w:lang w:val="en-US"/>
        </w:rPr>
        <w:t>s</w:t>
      </w:r>
      <w:r w:rsidR="009520D3" w:rsidRPr="00AD7CD8">
        <w:rPr>
          <w:color w:val="auto"/>
          <w:highlight w:val="yellow"/>
          <w:u w:color="FF0000"/>
          <w:lang w:val="en-US"/>
        </w:rPr>
        <w:t xml:space="preserve"> and the biodiversity within</w:t>
      </w:r>
      <w:r w:rsidR="005815C2">
        <w:rPr>
          <w:color w:val="auto"/>
          <w:u w:color="FF0000"/>
          <w:lang w:val="en-US"/>
        </w:rPr>
        <w:t xml:space="preserve"> </w:t>
      </w:r>
      <w:r w:rsidR="005815C2" w:rsidRPr="00AD7CD8">
        <w:rPr>
          <w:color w:val="auto"/>
          <w:highlight w:val="yellow"/>
          <w:u w:color="FF0000"/>
          <w:lang w:val="en-US"/>
        </w:rPr>
        <w:t>them</w:t>
      </w:r>
      <w:r w:rsidRPr="00AC7397">
        <w:rPr>
          <w:color w:val="auto"/>
          <w:u w:color="FF0000"/>
          <w:lang w:val="en-US"/>
        </w:rPr>
        <w:t xml:space="preserve"> largely depends on the adequate involvement of all relevant stakeholders including those on the front line dealing with IAS in their daily lives. </w:t>
      </w:r>
      <w:r w:rsidR="009B29BC" w:rsidRPr="00AC7397">
        <w:rPr>
          <w:color w:val="auto"/>
          <w:u w:color="FF0000"/>
          <w:lang w:val="en-US"/>
        </w:rPr>
        <w:t xml:space="preserve">The project will therefore improve </w:t>
      </w:r>
      <w:r w:rsidRPr="00AC7397">
        <w:rPr>
          <w:color w:val="auto"/>
          <w:u w:color="FF0000"/>
          <w:lang w:val="en-US"/>
        </w:rPr>
        <w:t xml:space="preserve">the IAS knowledge </w:t>
      </w:r>
      <w:r w:rsidRPr="000F6CD4">
        <w:rPr>
          <w:color w:val="auto"/>
          <w:u w:color="FF0000"/>
          <w:lang w:val="en-US"/>
        </w:rPr>
        <w:t xml:space="preserve">and skills of the local farmers and farming communities </w:t>
      </w:r>
      <w:r w:rsidR="009B29BC" w:rsidRPr="000F6CD4">
        <w:rPr>
          <w:color w:val="auto"/>
          <w:u w:color="FF0000"/>
          <w:lang w:val="en-US"/>
        </w:rPr>
        <w:t xml:space="preserve">to bring them </w:t>
      </w:r>
      <w:r w:rsidRPr="000F6CD4">
        <w:rPr>
          <w:color w:val="auto"/>
          <w:u w:color="FF0000"/>
          <w:lang w:val="en-US"/>
        </w:rPr>
        <w:t xml:space="preserve">to par with the rest of the IAS Management network. </w:t>
      </w:r>
      <w:r w:rsidR="009B29BC" w:rsidRPr="000F6CD4">
        <w:rPr>
          <w:color w:val="auto"/>
          <w:u w:color="FF0000"/>
          <w:lang w:val="en-US"/>
        </w:rPr>
        <w:t>The project will do this by c</w:t>
      </w:r>
      <w:r w:rsidRPr="000F6CD4">
        <w:rPr>
          <w:color w:val="auto"/>
          <w:u w:color="FF0000"/>
          <w:lang w:val="en-US"/>
        </w:rPr>
        <w:t>ustom tailored trainings lifting up local farmers’ understanding, know</w:t>
      </w:r>
      <w:r w:rsidR="00A6201B" w:rsidRPr="000F6CD4">
        <w:rPr>
          <w:color w:val="auto"/>
          <w:u w:color="FF0000"/>
          <w:lang w:val="en-US"/>
        </w:rPr>
        <w:t>-</w:t>
      </w:r>
      <w:r w:rsidRPr="000F6CD4">
        <w:rPr>
          <w:color w:val="auto"/>
          <w:u w:color="FF0000"/>
          <w:lang w:val="en-US"/>
        </w:rPr>
        <w:t xml:space="preserve">how and practices for addressing IAS threats. </w:t>
      </w:r>
      <w:r w:rsidR="009D0E50" w:rsidRPr="00AD7CD8">
        <w:rPr>
          <w:color w:val="auto"/>
          <w:highlight w:val="yellow"/>
          <w:u w:color="FF0000"/>
          <w:lang w:val="en-US"/>
        </w:rPr>
        <w:t>The trainings will be based on practical on-the-ground demonstration activities, where farmers and other stakeholders will gain hands-on experience with the IAS Management techniques the project is promoting.</w:t>
      </w:r>
      <w:r w:rsidR="009D0E50" w:rsidRPr="00AC7397">
        <w:rPr>
          <w:color w:val="auto"/>
          <w:u w:color="FF0000"/>
          <w:lang w:val="en-US"/>
        </w:rPr>
        <w:t xml:space="preserve"> </w:t>
      </w:r>
      <w:r w:rsidRPr="000F6CD4">
        <w:rPr>
          <w:color w:val="auto"/>
          <w:u w:color="FF0000"/>
          <w:lang w:val="en-US"/>
        </w:rPr>
        <w:t xml:space="preserve">The </w:t>
      </w:r>
      <w:r w:rsidRPr="00AC7397">
        <w:rPr>
          <w:color w:val="auto"/>
          <w:u w:color="FF0000"/>
          <w:lang w:val="en-US"/>
        </w:rPr>
        <w:t>trainings developed will contain easy to follow and practical manuals and guidelines</w:t>
      </w:r>
      <w:r w:rsidR="009B29BC" w:rsidRPr="00AC7397">
        <w:rPr>
          <w:color w:val="auto"/>
          <w:u w:color="FF0000"/>
          <w:lang w:val="en-US"/>
        </w:rPr>
        <w:t>,</w:t>
      </w:r>
      <w:r w:rsidRPr="00AC7397">
        <w:rPr>
          <w:color w:val="auto"/>
          <w:u w:color="FF0000"/>
          <w:lang w:val="en-US"/>
        </w:rPr>
        <w:t xml:space="preserve"> for the trainees to use and </w:t>
      </w:r>
      <w:r w:rsidR="009B29BC" w:rsidRPr="00AC7397">
        <w:rPr>
          <w:color w:val="auto"/>
          <w:u w:color="FF0000"/>
          <w:lang w:val="en-US"/>
        </w:rPr>
        <w:t xml:space="preserve">have </w:t>
      </w:r>
      <w:r w:rsidRPr="00AC7397">
        <w:rPr>
          <w:color w:val="auto"/>
          <w:u w:color="FF0000"/>
          <w:lang w:val="en-US"/>
        </w:rPr>
        <w:t xml:space="preserve">as reference materials following training completion. </w:t>
      </w:r>
      <w:r w:rsidR="00F119FA" w:rsidRPr="00AD7CD8">
        <w:rPr>
          <w:color w:val="auto"/>
          <w:highlight w:val="yellow"/>
          <w:u w:color="FF0000"/>
          <w:lang w:val="en-US"/>
        </w:rPr>
        <w:t>Planning for</w:t>
      </w:r>
      <w:r w:rsidR="009520D3" w:rsidRPr="00AD7CD8">
        <w:rPr>
          <w:color w:val="auto"/>
          <w:highlight w:val="yellow"/>
          <w:u w:color="FF0000"/>
          <w:lang w:val="en-US"/>
        </w:rPr>
        <w:t xml:space="preserve"> IAS Management for village areas will be an essential part of the training</w:t>
      </w:r>
      <w:r w:rsidR="00F119FA">
        <w:rPr>
          <w:color w:val="auto"/>
          <w:u w:color="FF0000"/>
          <w:lang w:val="en-US"/>
        </w:rPr>
        <w:t xml:space="preserve">.  </w:t>
      </w:r>
      <w:r w:rsidRPr="00AC7397">
        <w:rPr>
          <w:color w:val="auto"/>
          <w:u w:color="FF0000"/>
          <w:lang w:val="en-US"/>
        </w:rPr>
        <w:t>The developed training modules will be provided to a planned total of 6,000 farmers, including cooperatives, agricultural enterprises and other relevant stakeholders.</w:t>
      </w:r>
    </w:p>
    <w:p w14:paraId="0411E96C" w14:textId="551C0B17"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vehicle for the training delivery will be the local extension services, which will be trained</w:t>
      </w:r>
      <w:r w:rsidR="004050D5">
        <w:rPr>
          <w:color w:val="auto"/>
          <w:u w:color="FF0000"/>
          <w:lang w:val="en-US"/>
        </w:rPr>
        <w:t xml:space="preserve"> </w:t>
      </w:r>
      <w:r w:rsidRPr="00AC7397">
        <w:rPr>
          <w:color w:val="auto"/>
          <w:u w:color="FF0000"/>
          <w:lang w:val="en-US"/>
        </w:rPr>
        <w:t xml:space="preserve">in the different IAS Management techniques </w:t>
      </w:r>
      <w:r w:rsidR="00E97F46">
        <w:rPr>
          <w:color w:val="auto"/>
          <w:u w:color="FF0000"/>
          <w:lang w:val="en-US"/>
        </w:rPr>
        <w:t>and</w:t>
      </w:r>
      <w:r w:rsidRPr="00AC7397">
        <w:rPr>
          <w:color w:val="auto"/>
          <w:u w:color="FF0000"/>
          <w:lang w:val="en-US"/>
        </w:rPr>
        <w:t xml:space="preserve"> </w:t>
      </w:r>
      <w:r w:rsidR="009B29BC" w:rsidRPr="00AC7397">
        <w:rPr>
          <w:color w:val="auto"/>
          <w:u w:color="FF0000"/>
          <w:lang w:val="en-US"/>
        </w:rPr>
        <w:t>o</w:t>
      </w:r>
      <w:r w:rsidRPr="00AC7397">
        <w:rPr>
          <w:color w:val="auto"/>
          <w:u w:color="FF0000"/>
          <w:lang w:val="en-US"/>
        </w:rPr>
        <w:t xml:space="preserve">n how to provide trainings to local stakeholders. </w:t>
      </w:r>
      <w:r w:rsidR="004050D5">
        <w:rPr>
          <w:color w:val="auto"/>
          <w:u w:color="FF0000"/>
          <w:lang w:val="en-US"/>
        </w:rPr>
        <w:t>T</w:t>
      </w:r>
      <w:r w:rsidRPr="00AC7397">
        <w:rPr>
          <w:color w:val="auto"/>
          <w:u w:color="FF0000"/>
          <w:lang w:val="en-US"/>
        </w:rPr>
        <w:t xml:space="preserve">he project will ensure that at least 50% of the people trained are women, and that the trainings will be done through a mix of all women’s groups and combined groups.  The project will also aim at training at least 20 % of participants who are under 35 years of age when they are being trained. Special efforts will also be made to </w:t>
      </w:r>
      <w:r w:rsidR="00053E4B" w:rsidRPr="00AC7397">
        <w:rPr>
          <w:color w:val="auto"/>
          <w:u w:color="FF0000"/>
          <w:lang w:val="en-US"/>
        </w:rPr>
        <w:t xml:space="preserve">ensure ethnic mainstreaming, </w:t>
      </w:r>
      <w:r w:rsidRPr="00AC7397">
        <w:rPr>
          <w:color w:val="auto"/>
          <w:u w:color="FF0000"/>
          <w:lang w:val="en-US"/>
        </w:rPr>
        <w:t>to the extent possible</w:t>
      </w:r>
      <w:r w:rsidR="00AD073D" w:rsidRPr="00AC7397">
        <w:rPr>
          <w:color w:val="auto"/>
          <w:u w:color="FF0000"/>
          <w:lang w:val="en-US"/>
        </w:rPr>
        <w:t xml:space="preserve">. </w:t>
      </w:r>
    </w:p>
    <w:p w14:paraId="7EC5F41D" w14:textId="2C07F218" w:rsidR="00AD073D" w:rsidRPr="00AC7397" w:rsidRDefault="005B23BE" w:rsidP="00FE3942">
      <w:pPr>
        <w:pStyle w:val="BodyA"/>
        <w:numPr>
          <w:ilvl w:val="0"/>
          <w:numId w:val="159"/>
        </w:numPr>
        <w:spacing w:after="120"/>
        <w:ind w:left="0" w:firstLine="0"/>
        <w:rPr>
          <w:color w:val="auto"/>
          <w:u w:color="FF0000"/>
          <w:lang w:val="en-US"/>
        </w:rPr>
      </w:pPr>
      <w:r w:rsidRPr="00AC7397">
        <w:rPr>
          <w:color w:val="auto"/>
          <w:u w:color="FF0000"/>
          <w:lang w:val="en-US"/>
        </w:rPr>
        <w:t>The main focus of the trainings will be placed on the stakeholders from the project targeted agricultural landscapes but depending on need and interest from other C-SAP program child projects, including the UNDP</w:t>
      </w:r>
      <w:r w:rsidR="003D3730" w:rsidRPr="00AC7397">
        <w:rPr>
          <w:color w:val="auto"/>
          <w:u w:color="FF0000"/>
          <w:lang w:val="en-US"/>
        </w:rPr>
        <w:t>-supported</w:t>
      </w:r>
      <w:r w:rsidRPr="00AC7397">
        <w:rPr>
          <w:color w:val="auto"/>
          <w:u w:color="FF0000"/>
          <w:lang w:val="en-US"/>
        </w:rPr>
        <w:t xml:space="preserve"> Hainan and Hu</w:t>
      </w:r>
      <w:r w:rsidR="002D795A" w:rsidRPr="00AC7397">
        <w:rPr>
          <w:color w:val="auto"/>
          <w:u w:color="FF0000"/>
          <w:lang w:val="en-US"/>
        </w:rPr>
        <w:t xml:space="preserve">bei </w:t>
      </w:r>
      <w:r w:rsidR="003D3730" w:rsidRPr="00AC7397">
        <w:rPr>
          <w:color w:val="auto"/>
          <w:u w:color="FF0000"/>
          <w:lang w:val="en-US"/>
        </w:rPr>
        <w:t xml:space="preserve">agrobiodiversity </w:t>
      </w:r>
      <w:r w:rsidRPr="00AC7397">
        <w:rPr>
          <w:color w:val="auto"/>
          <w:u w:color="FF0000"/>
          <w:lang w:val="en-US"/>
        </w:rPr>
        <w:t>projects</w:t>
      </w:r>
      <w:r w:rsidR="00053E4B" w:rsidRPr="00AC7397">
        <w:rPr>
          <w:color w:val="auto"/>
          <w:u w:color="FF0000"/>
          <w:lang w:val="en-US"/>
        </w:rPr>
        <w:t>,</w:t>
      </w:r>
      <w:r w:rsidRPr="00AC7397">
        <w:rPr>
          <w:color w:val="auto"/>
          <w:u w:color="FF0000"/>
          <w:lang w:val="en-US"/>
        </w:rPr>
        <w:t xml:space="preserve"> could be invited to participate in the trainings</w:t>
      </w:r>
      <w:r w:rsidR="00053E4B" w:rsidRPr="00AC7397">
        <w:rPr>
          <w:color w:val="auto"/>
          <w:u w:color="FF0000"/>
          <w:lang w:val="en-US"/>
        </w:rPr>
        <w:t>,</w:t>
      </w:r>
      <w:r w:rsidRPr="00AC7397">
        <w:rPr>
          <w:color w:val="auto"/>
          <w:u w:color="FF0000"/>
          <w:lang w:val="en-US"/>
        </w:rPr>
        <w:t xml:space="preserve"> or to visit the project targeted agricultural landscapes. The project will also create local capacity at village level</w:t>
      </w:r>
      <w:r w:rsidR="00053E4B" w:rsidRPr="00AC7397">
        <w:rPr>
          <w:color w:val="auto"/>
          <w:u w:color="FF0000"/>
          <w:lang w:val="en-US"/>
        </w:rPr>
        <w:t xml:space="preserve">, by </w:t>
      </w:r>
      <w:r w:rsidRPr="00AC7397">
        <w:rPr>
          <w:color w:val="auto"/>
          <w:u w:color="FF0000"/>
          <w:lang w:val="en-US"/>
        </w:rPr>
        <w:t xml:space="preserve">ensuring that one or more people in a village are trained in all provided training modules. In the Hulu and </w:t>
      </w:r>
      <w:r w:rsidR="003E2818" w:rsidRPr="00AC7397">
        <w:rPr>
          <w:color w:val="auto"/>
          <w:u w:color="FF0000"/>
          <w:lang w:val="en-US"/>
        </w:rPr>
        <w:t>Longfei</w:t>
      </w:r>
      <w:r w:rsidRPr="00AC7397">
        <w:rPr>
          <w:color w:val="auto"/>
          <w:u w:color="FF0000"/>
          <w:lang w:val="en-US"/>
        </w:rPr>
        <w:t xml:space="preserve"> villages the Village Capacity Personnel will act as resource person</w:t>
      </w:r>
      <w:r w:rsidR="00053E4B" w:rsidRPr="00AC7397">
        <w:rPr>
          <w:color w:val="auto"/>
          <w:u w:color="FF0000"/>
          <w:lang w:val="en-US"/>
        </w:rPr>
        <w:t>s</w:t>
      </w:r>
      <w:r w:rsidRPr="00AC7397">
        <w:rPr>
          <w:color w:val="auto"/>
          <w:u w:color="FF0000"/>
          <w:lang w:val="en-US"/>
        </w:rPr>
        <w:t xml:space="preserve"> for the IAS Management Science Base/</w:t>
      </w:r>
      <w:r w:rsidRPr="00AC7397">
        <w:rPr>
          <w:color w:val="auto"/>
          <w:lang w:val="en-US"/>
        </w:rPr>
        <w:t xml:space="preserve"> Public Science Popularization Base</w:t>
      </w:r>
      <w:r w:rsidRPr="00AC7397">
        <w:rPr>
          <w:color w:val="auto"/>
          <w:u w:color="FF0000"/>
          <w:lang w:val="en-US"/>
        </w:rPr>
        <w:t>. The expected results of the trainings will translate in</w:t>
      </w:r>
      <w:r w:rsidR="00053E4B" w:rsidRPr="00AC7397">
        <w:rPr>
          <w:color w:val="auto"/>
          <w:u w:color="FF0000"/>
          <w:lang w:val="en-US"/>
        </w:rPr>
        <w:t xml:space="preserve">to that </w:t>
      </w:r>
      <w:r w:rsidRPr="00AC7397">
        <w:rPr>
          <w:color w:val="auto"/>
          <w:u w:color="FF0000"/>
          <w:lang w:val="en-US"/>
        </w:rPr>
        <w:t xml:space="preserve">local individual farmers, farming communities, cooperatives, agricultural enterprises and other relevant stakeholders </w:t>
      </w:r>
      <w:r w:rsidR="00053E4B" w:rsidRPr="00AC7397">
        <w:rPr>
          <w:color w:val="auto"/>
          <w:u w:color="FF0000"/>
          <w:lang w:val="en-US"/>
        </w:rPr>
        <w:t xml:space="preserve">are </w:t>
      </w:r>
      <w:r w:rsidRPr="00AC7397">
        <w:rPr>
          <w:color w:val="auto"/>
          <w:u w:color="FF0000"/>
          <w:lang w:val="en-US"/>
        </w:rPr>
        <w:t>capacitated to effectively address IAS threats to agrobiodiversity in the broader context of biodiversity and environmental conservation</w:t>
      </w:r>
      <w:r w:rsidR="00AD073D" w:rsidRPr="00AC7397">
        <w:rPr>
          <w:color w:val="auto"/>
          <w:u w:color="FF0000"/>
          <w:lang w:val="en-US"/>
        </w:rPr>
        <w:t>.</w:t>
      </w:r>
    </w:p>
    <w:p w14:paraId="36869813" w14:textId="77777777" w:rsidR="00004E69" w:rsidRPr="00AC7397" w:rsidRDefault="00004E69" w:rsidP="00FE3942">
      <w:pPr>
        <w:pStyle w:val="BodyA"/>
        <w:spacing w:after="120"/>
        <w:ind w:left="360"/>
        <w:rPr>
          <w:b/>
          <w:i/>
          <w:color w:val="auto"/>
          <w:lang w:val="en-US"/>
        </w:rPr>
      </w:pPr>
    </w:p>
    <w:p w14:paraId="4003784D" w14:textId="656A352B" w:rsidR="005B23BE" w:rsidRPr="00AC7397" w:rsidRDefault="005B23BE" w:rsidP="00FE3942">
      <w:pPr>
        <w:pStyle w:val="BodyA"/>
        <w:spacing w:after="120"/>
        <w:ind w:left="360"/>
        <w:rPr>
          <w:color w:val="auto"/>
          <w:lang w:val="en-US"/>
        </w:rPr>
      </w:pPr>
      <w:r w:rsidRPr="00AC7397">
        <w:rPr>
          <w:b/>
          <w:i/>
          <w:color w:val="auto"/>
          <w:lang w:val="en-US"/>
        </w:rPr>
        <w:t>Indicative Activities under Output 3.1 include:</w:t>
      </w:r>
    </w:p>
    <w:p w14:paraId="602AF2AB" w14:textId="77777777" w:rsidR="005B23BE" w:rsidRPr="00AC7397" w:rsidRDefault="005B23BE" w:rsidP="00FE3942">
      <w:pPr>
        <w:pStyle w:val="BodyA"/>
        <w:spacing w:after="120"/>
        <w:ind w:left="360"/>
        <w:rPr>
          <w:color w:val="auto"/>
          <w:u w:color="2F5496"/>
          <w:lang w:val="en-US"/>
        </w:rPr>
      </w:pPr>
      <w:r w:rsidRPr="00AC7397">
        <w:rPr>
          <w:b/>
          <w:color w:val="auto"/>
          <w:u w:color="2F5496"/>
          <w:lang w:val="en-US"/>
        </w:rPr>
        <w:t>3.1.1. Adapt trainings on key subjects, based on the develop training courses (output 2.3) to address farmers and other stakeholders training needs</w:t>
      </w:r>
      <w:r w:rsidRPr="00AC7397">
        <w:rPr>
          <w:color w:val="auto"/>
          <w:u w:color="2F5496"/>
          <w:lang w:val="en-US"/>
        </w:rPr>
        <w:t>, such as:</w:t>
      </w:r>
    </w:p>
    <w:p w14:paraId="6AAC7C03"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61E5C86"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05D06DEE"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15F0A5"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CBDB1B8"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24B63677" w14:textId="2E58AF00" w:rsidR="009520D3" w:rsidRPr="009520D3" w:rsidRDefault="009520D3" w:rsidP="009520D3">
      <w:pPr>
        <w:pStyle w:val="ListParagraph"/>
        <w:numPr>
          <w:ilvl w:val="0"/>
          <w:numId w:val="105"/>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4457E07F" w14:textId="77777777" w:rsidR="005B23BE" w:rsidRPr="00AC7397" w:rsidRDefault="005B23BE"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A4C3D54" w14:textId="77777777" w:rsidR="005B23BE" w:rsidRPr="00AC7397" w:rsidRDefault="005B23BE"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spread pathways and available countermeasures</w:t>
      </w:r>
    </w:p>
    <w:p w14:paraId="59D9AD82" w14:textId="4F72ACE1" w:rsidR="005B23BE" w:rsidRPr="00AC7397" w:rsidRDefault="005B23BE" w:rsidP="00FE3942">
      <w:pPr>
        <w:pStyle w:val="BodyA"/>
        <w:spacing w:after="120"/>
        <w:ind w:left="360"/>
        <w:rPr>
          <w:color w:val="auto"/>
          <w:u w:color="2F5496"/>
          <w:lang w:val="en-US"/>
        </w:rPr>
      </w:pPr>
      <w:r w:rsidRPr="00AC7397">
        <w:rPr>
          <w:color w:val="auto"/>
          <w:u w:color="2F5496"/>
          <w:lang w:val="en-US"/>
        </w:rPr>
        <w:t>The training requirements will be evaluated in collaboration with the National and Provincial IAS Coordination Groups and the County IAS Management Coordinating Group and feedback from the farming communities etc.</w:t>
      </w:r>
      <w:r w:rsidR="009F0EA9" w:rsidRPr="00AC7397">
        <w:rPr>
          <w:color w:val="auto"/>
          <w:u w:color="2F5496"/>
          <w:lang w:val="en-US"/>
        </w:rPr>
        <w:t xml:space="preserve"> </w:t>
      </w:r>
      <w:r w:rsidR="009F0EA9" w:rsidRPr="00AC7397">
        <w:rPr>
          <w:b/>
          <w:i/>
          <w:color w:val="auto"/>
          <w:u w:color="2F5496"/>
          <w:lang w:val="en-US"/>
        </w:rPr>
        <w:t>(MARA-Lead)</w:t>
      </w:r>
    </w:p>
    <w:p w14:paraId="19C868EA" w14:textId="77244BA8" w:rsidR="005B23BE" w:rsidRPr="00AC7397" w:rsidRDefault="005B23BE" w:rsidP="00FE3942">
      <w:pPr>
        <w:pStyle w:val="BodyA"/>
        <w:spacing w:after="120"/>
        <w:ind w:left="360"/>
        <w:rPr>
          <w:color w:val="auto"/>
          <w:u w:color="2F5496"/>
          <w:lang w:val="en-US"/>
        </w:rPr>
      </w:pPr>
      <w:r w:rsidRPr="00AC7397">
        <w:rPr>
          <w:b/>
          <w:color w:val="auto"/>
          <w:u w:color="2F5496"/>
          <w:lang w:val="en-US"/>
        </w:rPr>
        <w:t>3.1.2 Organize adapted trainings for different stakeholder groups including farmers, cooperatives, enterprises and other stakeholder</w:t>
      </w:r>
      <w:r w:rsidR="00A6201B" w:rsidRPr="00AC7397">
        <w:rPr>
          <w:b/>
          <w:color w:val="auto"/>
          <w:u w:color="2F5496"/>
          <w:lang w:val="en-US"/>
        </w:rPr>
        <w:t>s</w:t>
      </w:r>
      <w:r w:rsidRPr="00AC7397">
        <w:rPr>
          <w:b/>
          <w:color w:val="auto"/>
          <w:lang w:val="en-US"/>
        </w:rPr>
        <w:t xml:space="preserve">. </w:t>
      </w:r>
      <w:r w:rsidRPr="00AC7397">
        <w:rPr>
          <w:color w:val="auto"/>
          <w:lang w:val="en-US"/>
        </w:rPr>
        <w:t>As part of the planning and implementation of the trainings the organizers will ensure</w:t>
      </w:r>
      <w:r w:rsidRPr="00AC7397">
        <w:rPr>
          <w:b/>
          <w:color w:val="auto"/>
          <w:lang w:val="en-US"/>
        </w:rPr>
        <w:t xml:space="preserve"> </w:t>
      </w:r>
      <w:r w:rsidRPr="00AC7397">
        <w:rPr>
          <w:color w:val="auto"/>
          <w:lang w:val="en-US"/>
        </w:rPr>
        <w:t>that gender and mainstreaming of women play a central role in the provision of trainings, including having all women trainings and observing the gender equality. Local extension service personnel</w:t>
      </w:r>
      <w:r w:rsidR="00053E4B" w:rsidRPr="00AC7397">
        <w:rPr>
          <w:color w:val="auto"/>
          <w:lang w:val="en-US"/>
        </w:rPr>
        <w:t>,</w:t>
      </w:r>
      <w:r w:rsidRPr="00AC7397">
        <w:rPr>
          <w:color w:val="auto"/>
          <w:lang w:val="en-US"/>
        </w:rPr>
        <w:t xml:space="preserve"> and other relevant provincial and county staff trained under </w:t>
      </w:r>
      <w:r w:rsidR="00927562" w:rsidRPr="00AC7397">
        <w:rPr>
          <w:color w:val="auto"/>
          <w:lang w:val="en-US"/>
        </w:rPr>
        <w:t>output 2.3</w:t>
      </w:r>
      <w:r w:rsidR="00053E4B" w:rsidRPr="00AC7397">
        <w:rPr>
          <w:color w:val="auto"/>
          <w:lang w:val="en-US"/>
        </w:rPr>
        <w:t>,</w:t>
      </w:r>
      <w:r w:rsidR="00927562" w:rsidRPr="00AC7397">
        <w:rPr>
          <w:color w:val="auto"/>
          <w:lang w:val="en-US"/>
        </w:rPr>
        <w:t xml:space="preserve"> </w:t>
      </w:r>
      <w:r w:rsidRPr="00AC7397">
        <w:rPr>
          <w:color w:val="auto"/>
          <w:lang w:val="en-US"/>
        </w:rPr>
        <w:t>will provide the trainings following the adapted training materials (Activity 3.1.</w:t>
      </w:r>
      <w:r w:rsidR="00A6201B" w:rsidRPr="00AC7397">
        <w:rPr>
          <w:color w:val="auto"/>
          <w:lang w:val="en-US"/>
        </w:rPr>
        <w:t>1</w:t>
      </w:r>
      <w:r w:rsidRPr="00AC7397">
        <w:rPr>
          <w:color w:val="auto"/>
          <w:lang w:val="en-US"/>
        </w:rPr>
        <w:t>.). Efforts will be made to invite and engage interested stakeholders from the Hainan child project and the other C-SAP child projects to the extent possible. (</w:t>
      </w:r>
      <w:r w:rsidRPr="00AC7397">
        <w:rPr>
          <w:i/>
          <w:color w:val="auto"/>
          <w:lang w:val="en-US"/>
        </w:rPr>
        <w:t>participation cost is co-financed</w:t>
      </w:r>
      <w:r w:rsidRPr="00AC7397">
        <w:rPr>
          <w:color w:val="auto"/>
          <w:lang w:val="en-US"/>
        </w:rPr>
        <w:t>). Also, extended trainings for Village Capacity Personnel (ViCaP) will be provided</w:t>
      </w:r>
      <w:r w:rsidR="00053E4B" w:rsidRPr="00AC7397">
        <w:rPr>
          <w:color w:val="auto"/>
          <w:lang w:val="en-US"/>
        </w:rPr>
        <w:t>,</w:t>
      </w:r>
      <w:r w:rsidRPr="00AC7397">
        <w:rPr>
          <w:color w:val="auto"/>
          <w:lang w:val="en-US"/>
        </w:rPr>
        <w:t xml:space="preserve"> </w:t>
      </w:r>
      <w:r w:rsidR="009419C7">
        <w:rPr>
          <w:color w:val="auto"/>
          <w:lang w:val="en-US"/>
        </w:rPr>
        <w:t>t</w:t>
      </w:r>
      <w:r w:rsidRPr="00AC7397">
        <w:rPr>
          <w:color w:val="auto"/>
          <w:lang w:val="en-US"/>
        </w:rPr>
        <w:t>hereby establishing a local resource person, who can assist the local community in day to day IAS Management issues. In Wenchang and Bishan the ViCaP will act as resource person</w:t>
      </w:r>
      <w:r w:rsidR="00053E4B" w:rsidRPr="00AC7397">
        <w:rPr>
          <w:color w:val="auto"/>
          <w:lang w:val="en-US"/>
        </w:rPr>
        <w:t>s</w:t>
      </w:r>
      <w:r w:rsidRPr="00AC7397">
        <w:rPr>
          <w:color w:val="auto"/>
          <w:lang w:val="en-US"/>
        </w:rPr>
        <w:t xml:space="preserve"> for the IAS Management Science Base/Public Science Popularization Base (Activity 3.2.3.). </w:t>
      </w:r>
      <w:r w:rsidR="009F0EA9" w:rsidRPr="00AC7397">
        <w:rPr>
          <w:b/>
          <w:i/>
          <w:color w:val="auto"/>
          <w:u w:color="2F5496"/>
          <w:lang w:val="en-US"/>
        </w:rPr>
        <w:t>(MARA-Lead)</w:t>
      </w:r>
    </w:p>
    <w:p w14:paraId="73930F3F" w14:textId="6484E87E" w:rsidR="00AD073D" w:rsidRPr="00AC7397" w:rsidRDefault="00AD073D" w:rsidP="00FE3942">
      <w:pPr>
        <w:pStyle w:val="BodyA"/>
        <w:spacing w:after="120"/>
        <w:ind w:left="360"/>
        <w:rPr>
          <w:color w:val="auto"/>
          <w:lang w:val="en-US"/>
        </w:rPr>
      </w:pPr>
    </w:p>
    <w:p w14:paraId="59D81093" w14:textId="77777777" w:rsidR="00004E69" w:rsidRPr="00AC7397" w:rsidRDefault="00004E69" w:rsidP="00FE3942">
      <w:pPr>
        <w:pStyle w:val="BodyA"/>
        <w:spacing w:after="120"/>
        <w:ind w:left="360"/>
        <w:rPr>
          <w:color w:val="auto"/>
          <w:lang w:val="en-US"/>
        </w:rPr>
      </w:pPr>
    </w:p>
    <w:p w14:paraId="62CFBFD1" w14:textId="77777777" w:rsidR="0021456A" w:rsidRPr="00AC7397" w:rsidRDefault="0021456A" w:rsidP="00FE3942">
      <w:pPr>
        <w:pStyle w:val="BodyA"/>
        <w:spacing w:after="120"/>
        <w:ind w:left="360"/>
        <w:rPr>
          <w:b/>
          <w:color w:val="auto"/>
          <w:lang w:val="en-US"/>
        </w:rPr>
      </w:pPr>
      <w:r w:rsidRPr="00AC7397">
        <w:rPr>
          <w:b/>
          <w:color w:val="auto"/>
          <w:lang w:val="en-US"/>
        </w:rPr>
        <w:t>Output 3.2 Participatory approaches for preventing, controlling and managing IAS are demonstrated in 60 ha within two target agricultural landscapes, providing viable and cost-effective techniques to reduce IAS threats and impacts.</w:t>
      </w:r>
    </w:p>
    <w:p w14:paraId="03804FC9"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IAS threats in the project core areas are reduced through participatory planning and implementation of areas management plans. </w:t>
      </w:r>
    </w:p>
    <w:p w14:paraId="21CCB6B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B948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FC07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321E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0026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F5074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A8D7D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1FD0A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EA33B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BA282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64C50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DF1E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71CA9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ABED9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7A88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959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403C1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62B1B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CF6AA0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2C8DE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245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1EDED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35B85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1DED2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D546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6CEA2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79F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8AD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30C77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86AA6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C9720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A5243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86D9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33FFE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99D82C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F4B1E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F5F476"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F467C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79AE24"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913237"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CD941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76524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43047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0EA0E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086B5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AADE3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64DBF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4688B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498BC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4A706F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1D5A1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D12C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FC238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C4BD1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3430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18944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CF96A8"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5B6AA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FF1333"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0C132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C86F5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F254F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F08A2A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C19FD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0F4E0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8CFE4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74B352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40346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A7A84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0C97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92CD9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2946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0CCD5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4CCF1B"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B8FFA2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0751D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FD21D0"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7FAF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2FB7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149B69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8178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80161E"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076EC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0DE3E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BF84D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9B9D4D"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3682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09C2DF"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A9BAD9"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0DB282"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58C5AEA"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3AD3E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EC3AC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CA60E5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0F75685"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0C045C"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BF2E91" w14:textId="77777777" w:rsidR="002B3956" w:rsidRPr="00AC7397" w:rsidRDefault="002B3956" w:rsidP="00FE3942">
      <w:pPr>
        <w:pStyle w:val="ListParagraph"/>
        <w:numPr>
          <w:ilvl w:val="0"/>
          <w:numId w:val="83"/>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2D7227" w14:textId="67FEB281"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 xml:space="preserve">The project will support Hulu and </w:t>
      </w:r>
      <w:r w:rsidR="003E2818" w:rsidRPr="00AC7397">
        <w:rPr>
          <w:color w:val="auto"/>
          <w:u w:color="FF0000"/>
          <w:lang w:val="en-US"/>
        </w:rPr>
        <w:t>Longfei</w:t>
      </w:r>
      <w:r w:rsidRPr="00AC7397">
        <w:rPr>
          <w:color w:val="auto"/>
          <w:u w:color="FF0000"/>
          <w:lang w:val="en-US"/>
        </w:rPr>
        <w:t xml:space="preserve"> villages to develop, through a participatory process, long-term management plans </w:t>
      </w:r>
      <w:r w:rsidR="0023055D" w:rsidRPr="00AC7397">
        <w:rPr>
          <w:color w:val="auto"/>
          <w:u w:color="FF0000"/>
          <w:lang w:val="en-US"/>
        </w:rPr>
        <w:t xml:space="preserve">for mile-a-minute, alligator weed and golden apple snail (in Hulu) and mile-a-minute and alligator weed </w:t>
      </w:r>
      <w:r w:rsidR="00053E4B" w:rsidRPr="00AC7397">
        <w:rPr>
          <w:color w:val="auto"/>
          <w:u w:color="FF0000"/>
          <w:lang w:val="en-US"/>
        </w:rPr>
        <w:t>(</w:t>
      </w:r>
      <w:r w:rsidR="004B414A" w:rsidRPr="00AC7397">
        <w:rPr>
          <w:color w:val="auto"/>
          <w:u w:color="FF0000"/>
          <w:lang w:val="en-US"/>
        </w:rPr>
        <w:t xml:space="preserve">in </w:t>
      </w:r>
      <w:r w:rsidR="00053E4B" w:rsidRPr="00AC7397">
        <w:rPr>
          <w:color w:val="auto"/>
          <w:u w:color="FF0000"/>
          <w:lang w:val="en-US"/>
        </w:rPr>
        <w:t>Longfei)</w:t>
      </w:r>
      <w:r w:rsidR="004B414A" w:rsidRPr="00AC7397">
        <w:rPr>
          <w:color w:val="auto"/>
          <w:u w:color="FF0000"/>
          <w:lang w:val="en-US"/>
        </w:rPr>
        <w:t xml:space="preserve"> for the project’s core areas, where local farmers will implement </w:t>
      </w:r>
      <w:r w:rsidRPr="00AC7397">
        <w:rPr>
          <w:color w:val="auto"/>
          <w:u w:color="FF0000"/>
          <w:lang w:val="en-US"/>
        </w:rPr>
        <w:t>the IAS Management technologies, for which the farmers have received training (output 3.</w:t>
      </w:r>
      <w:r w:rsidR="008F59CD" w:rsidRPr="00AC7397">
        <w:rPr>
          <w:color w:val="auto"/>
          <w:u w:color="FF0000"/>
          <w:lang w:val="en-US"/>
        </w:rPr>
        <w:t>1</w:t>
      </w:r>
      <w:r w:rsidRPr="00AC7397">
        <w:rPr>
          <w:color w:val="auto"/>
          <w:u w:color="FF0000"/>
          <w:lang w:val="en-US"/>
        </w:rPr>
        <w:t>). The</w:t>
      </w:r>
      <w:r w:rsidR="0023055D" w:rsidRPr="00AC7397">
        <w:rPr>
          <w:color w:val="auto"/>
          <w:u w:color="FF0000"/>
          <w:lang w:val="en-US"/>
        </w:rPr>
        <w:t>se small</w:t>
      </w:r>
      <w:r w:rsidR="000F6CD4">
        <w:rPr>
          <w:color w:val="auto"/>
          <w:u w:color="FF0000"/>
          <w:lang w:val="en-US"/>
        </w:rPr>
        <w:t>-</w:t>
      </w:r>
      <w:r w:rsidR="0023055D" w:rsidRPr="00AC7397">
        <w:rPr>
          <w:color w:val="auto"/>
          <w:u w:color="FF0000"/>
          <w:lang w:val="en-US"/>
        </w:rPr>
        <w:t xml:space="preserve">scale </w:t>
      </w:r>
      <w:r w:rsidRPr="00AC7397">
        <w:rPr>
          <w:color w:val="auto"/>
          <w:u w:color="FF0000"/>
          <w:lang w:val="en-US"/>
        </w:rPr>
        <w:t>management plans will ensure that the project</w:t>
      </w:r>
      <w:r w:rsidR="004B414A" w:rsidRPr="00AC7397">
        <w:rPr>
          <w:color w:val="auto"/>
          <w:u w:color="FF0000"/>
          <w:lang w:val="en-US"/>
        </w:rPr>
        <w:t>’s</w:t>
      </w:r>
      <w:r w:rsidRPr="00AC7397">
        <w:rPr>
          <w:color w:val="auto"/>
          <w:u w:color="FF0000"/>
          <w:lang w:val="en-US"/>
        </w:rPr>
        <w:t xml:space="preserve"> core areas are managed</w:t>
      </w:r>
      <w:r w:rsidR="004B414A" w:rsidRPr="00AC7397">
        <w:rPr>
          <w:color w:val="auto"/>
          <w:u w:color="FF0000"/>
          <w:lang w:val="en-US"/>
        </w:rPr>
        <w:t>,</w:t>
      </w:r>
      <w:r w:rsidRPr="00AC7397">
        <w:rPr>
          <w:color w:val="auto"/>
          <w:u w:color="FF0000"/>
          <w:lang w:val="en-US"/>
        </w:rPr>
        <w:t xml:space="preserve"> as a combined unit</w:t>
      </w:r>
      <w:r w:rsidR="004B414A" w:rsidRPr="00AC7397">
        <w:rPr>
          <w:color w:val="auto"/>
          <w:u w:color="FF0000"/>
          <w:lang w:val="en-US"/>
        </w:rPr>
        <w:t>,</w:t>
      </w:r>
      <w:r w:rsidRPr="00AC7397">
        <w:rPr>
          <w:color w:val="auto"/>
          <w:u w:color="FF0000"/>
          <w:lang w:val="en-US"/>
        </w:rPr>
        <w:t xml:space="preserve"> so that public areas, abandoned areas and areas with no clear ownership are managed on an equal footing with the actual farmland within </w:t>
      </w:r>
      <w:r w:rsidR="0023055D" w:rsidRPr="00AC7397">
        <w:rPr>
          <w:color w:val="auto"/>
          <w:u w:color="FF0000"/>
          <w:lang w:val="en-US"/>
        </w:rPr>
        <w:t>the core area</w:t>
      </w:r>
      <w:r w:rsidRPr="00AC7397">
        <w:rPr>
          <w:color w:val="auto"/>
          <w:u w:color="FF0000"/>
          <w:lang w:val="en-US"/>
        </w:rPr>
        <w:t xml:space="preserve">. </w:t>
      </w:r>
      <w:r w:rsidR="00B606B6">
        <w:rPr>
          <w:color w:val="auto"/>
          <w:u w:color="FF0000"/>
          <w:lang w:val="en-US"/>
        </w:rPr>
        <w:t>Th</w:t>
      </w:r>
      <w:r w:rsidRPr="00AC7397">
        <w:rPr>
          <w:color w:val="auto"/>
          <w:u w:color="FF0000"/>
          <w:lang w:val="en-US"/>
        </w:rPr>
        <w:t>ereby safeguarding that IAS do not reestablish themselves from a residual population within the site. The participatory management plans will also include a surrounding buffer area</w:t>
      </w:r>
      <w:r w:rsidR="004B414A" w:rsidRPr="00AC7397">
        <w:rPr>
          <w:color w:val="auto"/>
          <w:u w:color="FF0000"/>
          <w:lang w:val="en-US"/>
        </w:rPr>
        <w:t>,</w:t>
      </w:r>
      <w:r w:rsidRPr="00AC7397">
        <w:rPr>
          <w:color w:val="auto"/>
          <w:u w:color="FF0000"/>
          <w:lang w:val="en-US"/>
        </w:rPr>
        <w:t xml:space="preserve"> in which an integrated IAS Management would be pursued to ensure the integrity of the project core areas</w:t>
      </w:r>
      <w:r w:rsidR="00AD073D" w:rsidRPr="00AC7397">
        <w:rPr>
          <w:color w:val="auto"/>
          <w:u w:color="FF0000"/>
          <w:lang w:val="en-US"/>
        </w:rPr>
        <w:t xml:space="preserve">. </w:t>
      </w:r>
      <w:r w:rsidR="0023055D" w:rsidRPr="00AC7397">
        <w:rPr>
          <w:color w:val="auto"/>
          <w:u w:color="FF0000"/>
          <w:lang w:val="en-US"/>
        </w:rPr>
        <w:t xml:space="preserve">The local management planning processes for the core areas in Hulu and Longfei villages, will act as </w:t>
      </w:r>
      <w:r w:rsidR="005A0A7C" w:rsidRPr="00AC7397">
        <w:rPr>
          <w:color w:val="auto"/>
          <w:u w:color="FF0000"/>
          <w:lang w:val="en-US"/>
        </w:rPr>
        <w:t xml:space="preserve">a </w:t>
      </w:r>
      <w:r w:rsidR="0023055D" w:rsidRPr="00AC7397">
        <w:rPr>
          <w:color w:val="auto"/>
          <w:u w:color="FF0000"/>
          <w:lang w:val="en-US"/>
        </w:rPr>
        <w:t>template for other village agreement needed as part of the management plans to be implemented for the project targeted agricultural landscapes in Wenchang and Bishan</w:t>
      </w:r>
      <w:r w:rsidR="004B414A" w:rsidRPr="00AC7397">
        <w:rPr>
          <w:color w:val="auto"/>
          <w:u w:color="FF0000"/>
          <w:lang w:val="en-US"/>
        </w:rPr>
        <w:t xml:space="preserve"> (output 3.4)</w:t>
      </w:r>
      <w:r w:rsidR="0023055D" w:rsidRPr="00AC7397">
        <w:rPr>
          <w:color w:val="auto"/>
          <w:u w:color="FF0000"/>
          <w:lang w:val="en-US"/>
        </w:rPr>
        <w:t>.</w:t>
      </w:r>
    </w:p>
    <w:p w14:paraId="74A82A38" w14:textId="1C97F241" w:rsidR="005A0A7C"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As part of the participatory planning process the farmers will identify and map the IAS within the project core sites</w:t>
      </w:r>
      <w:r w:rsidR="004B414A" w:rsidRPr="00AC7397">
        <w:rPr>
          <w:color w:val="auto"/>
          <w:u w:color="FF0000"/>
          <w:lang w:val="en-US"/>
        </w:rPr>
        <w:t>,</w:t>
      </w:r>
      <w:r w:rsidRPr="00AC7397">
        <w:rPr>
          <w:color w:val="auto"/>
          <w:u w:color="FF0000"/>
          <w:lang w:val="en-US"/>
        </w:rPr>
        <w:t xml:space="preserve"> and in the surrounding areas using the project developed IAS APP. </w:t>
      </w:r>
      <w:r w:rsidR="00D365D9" w:rsidRPr="00AD7CD8">
        <w:rPr>
          <w:color w:val="auto"/>
          <w:highlight w:val="yellow"/>
          <w:u w:color="FF0000"/>
          <w:lang w:val="en-US"/>
        </w:rPr>
        <w:t>The use of the IAS APP for IAS identification and monitoring, by the farming community in Hulu and Longfei village will be part of the project’s testing of the APP and will provide for one of the feedback loops toward</w:t>
      </w:r>
      <w:r w:rsidR="00D365D9" w:rsidRPr="00AD7CD8">
        <w:rPr>
          <w:highlight w:val="yellow"/>
          <w:u w:color="FF0000"/>
        </w:rPr>
        <w:t>s improving the user friendliness and usability of the APP</w:t>
      </w:r>
      <w:r w:rsidR="00D365D9" w:rsidRPr="00AD7CD8">
        <w:rPr>
          <w:color w:val="auto"/>
          <w:highlight w:val="yellow"/>
          <w:u w:color="FF0000"/>
          <w:lang w:val="en-US"/>
        </w:rPr>
        <w:t>.</w:t>
      </w:r>
      <w:r w:rsidR="00D365D9" w:rsidRPr="00E72059">
        <w:rPr>
          <w:color w:val="auto"/>
          <w:u w:color="FF0000"/>
          <w:lang w:val="en-US"/>
        </w:rPr>
        <w:t xml:space="preserve"> </w:t>
      </w:r>
      <w:r w:rsidR="005A0A7C" w:rsidRPr="00AC7397">
        <w:rPr>
          <w:color w:val="auto"/>
          <w:u w:color="FF0000"/>
          <w:lang w:val="en-US"/>
        </w:rPr>
        <w:t xml:space="preserve"> </w:t>
      </w:r>
    </w:p>
    <w:p w14:paraId="4E790844" w14:textId="1A204FAC" w:rsidR="00AD073D" w:rsidRPr="00AC7397" w:rsidRDefault="00D365D9" w:rsidP="00FE3942">
      <w:pPr>
        <w:pStyle w:val="BodyA"/>
        <w:numPr>
          <w:ilvl w:val="0"/>
          <w:numId w:val="169"/>
        </w:numPr>
        <w:spacing w:after="120"/>
        <w:ind w:left="0" w:firstLine="0"/>
        <w:rPr>
          <w:color w:val="auto"/>
          <w:u w:color="FF0000"/>
          <w:lang w:val="en-US"/>
        </w:rPr>
      </w:pPr>
      <w:r w:rsidRPr="00AD7CD8">
        <w:rPr>
          <w:color w:val="auto"/>
          <w:highlight w:val="yellow"/>
          <w:u w:color="FF0000"/>
          <w:lang w:val="en-US"/>
        </w:rPr>
        <w:t xml:space="preserve">Based on the basic information collected using the IAS APP and the project ascertained knowledge of available IAS Management techniques, the farmers will determine the best approach for long-term IAS control and management of the project core </w:t>
      </w:r>
      <w:r w:rsidR="00E97F46" w:rsidRPr="00AD7CD8">
        <w:rPr>
          <w:color w:val="auto"/>
          <w:highlight w:val="yellow"/>
          <w:u w:color="FF0000"/>
          <w:lang w:val="en-US"/>
        </w:rPr>
        <w:t>areas and</w:t>
      </w:r>
      <w:r w:rsidRPr="00AD7CD8">
        <w:rPr>
          <w:color w:val="auto"/>
          <w:highlight w:val="yellow"/>
          <w:u w:color="FF0000"/>
          <w:lang w:val="en-US"/>
        </w:rPr>
        <w:t xml:space="preserve"> will subsequently implement the developed management plan according to the farmer-to-farmer agreements made at village </w:t>
      </w:r>
      <w:r w:rsidRPr="00E4638E">
        <w:rPr>
          <w:color w:val="auto"/>
          <w:highlight w:val="yellow"/>
          <w:u w:color="FF0000"/>
          <w:lang w:val="en-US"/>
        </w:rPr>
        <w:t xml:space="preserve">level. By </w:t>
      </w:r>
      <w:r w:rsidRPr="00AD7CD8">
        <w:rPr>
          <w:color w:val="auto"/>
          <w:highlight w:val="yellow"/>
          <w:u w:color="FF0000"/>
          <w:lang w:val="en-US"/>
        </w:rPr>
        <w:t>actively managing the village areas holistically, the threat from IAS towards the mix of common crop species and traditional varieties within the local agroecosystem will be reduced</w:t>
      </w:r>
      <w:r>
        <w:rPr>
          <w:color w:val="auto"/>
          <w:u w:color="FF0000"/>
          <w:lang w:val="en-US"/>
        </w:rPr>
        <w:t>.</w:t>
      </w:r>
      <w:r w:rsidR="00AD073D" w:rsidRPr="00AC7397">
        <w:rPr>
          <w:color w:val="auto"/>
          <w:u w:color="FF0000"/>
          <w:lang w:val="en-US"/>
        </w:rPr>
        <w:t xml:space="preserve"> </w:t>
      </w:r>
    </w:p>
    <w:p w14:paraId="4FA07C83" w14:textId="47081020" w:rsidR="00AD073D" w:rsidRPr="00AC7397" w:rsidRDefault="0021456A" w:rsidP="00FE3942">
      <w:pPr>
        <w:pStyle w:val="BodyA"/>
        <w:numPr>
          <w:ilvl w:val="0"/>
          <w:numId w:val="169"/>
        </w:numPr>
        <w:spacing w:after="120"/>
        <w:ind w:left="0" w:firstLine="0"/>
        <w:rPr>
          <w:color w:val="auto"/>
          <w:u w:color="FF0000"/>
          <w:lang w:val="en-US"/>
        </w:rPr>
      </w:pPr>
      <w:r w:rsidRPr="00AC7397">
        <w:rPr>
          <w:color w:val="auto"/>
          <w:u w:color="FF0000"/>
          <w:lang w:val="en-US"/>
        </w:rPr>
        <w:t>The project will also support the IAS Management Science Base/</w:t>
      </w:r>
      <w:r w:rsidRPr="00AC7397">
        <w:rPr>
          <w:color w:val="auto"/>
          <w:lang w:val="en-US"/>
        </w:rPr>
        <w:t xml:space="preserve"> Public Science Popularization Base </w:t>
      </w:r>
      <w:r w:rsidRPr="00AC7397">
        <w:rPr>
          <w:color w:val="auto"/>
          <w:u w:color="FF0000"/>
          <w:lang w:val="en-US"/>
        </w:rPr>
        <w:t xml:space="preserve">in Hulu and </w:t>
      </w:r>
      <w:r w:rsidR="003E2818" w:rsidRPr="00AC7397">
        <w:rPr>
          <w:color w:val="auto"/>
          <w:u w:color="FF0000"/>
          <w:lang w:val="en-US"/>
        </w:rPr>
        <w:t>Longfei</w:t>
      </w:r>
      <w:r w:rsidRPr="00AC7397">
        <w:rPr>
          <w:color w:val="auto"/>
          <w:u w:color="FF0000"/>
          <w:lang w:val="en-US"/>
        </w:rPr>
        <w:t xml:space="preserve"> villages, which are to be established in existing premises, through the provision of educational and awareness raising materials developed under the project. In addition, the participatory planning process, the plan implementation, as well as the use of the taught IAS Management techniques will be recorded and visualized</w:t>
      </w:r>
      <w:r w:rsidR="00295F3D" w:rsidRPr="00AC7397">
        <w:rPr>
          <w:color w:val="auto"/>
          <w:u w:color="FF0000"/>
          <w:lang w:val="en-US"/>
        </w:rPr>
        <w:t>.</w:t>
      </w:r>
      <w:r w:rsidRPr="00AC7397">
        <w:rPr>
          <w:color w:val="auto"/>
          <w:u w:color="FF0000"/>
          <w:lang w:val="en-US"/>
        </w:rPr>
        <w:t xml:space="preserve"> </w:t>
      </w:r>
      <w:r w:rsidR="00295F3D" w:rsidRPr="00AC7397">
        <w:rPr>
          <w:color w:val="auto"/>
          <w:u w:color="FF0000"/>
          <w:lang w:val="en-US"/>
        </w:rPr>
        <w:t>T</w:t>
      </w:r>
      <w:r w:rsidRPr="00AC7397">
        <w:rPr>
          <w:color w:val="auto"/>
          <w:u w:color="FF0000"/>
          <w:lang w:val="en-US"/>
        </w:rPr>
        <w:t>he documentation of the interventions will be presented in the IAS Management Science Base/</w:t>
      </w:r>
      <w:r w:rsidRPr="00AC7397">
        <w:rPr>
          <w:color w:val="auto"/>
          <w:lang w:val="en-US"/>
        </w:rPr>
        <w:t xml:space="preserve"> Public Science Popularization Base</w:t>
      </w:r>
      <w:r w:rsidRPr="00AC7397">
        <w:rPr>
          <w:color w:val="auto"/>
          <w:u w:color="FF0000"/>
          <w:lang w:val="en-US"/>
        </w:rPr>
        <w:t>, as good practice examples.  The demonstrated participatory approach and IAS management techniques</w:t>
      </w:r>
      <w:r w:rsidR="00295F3D" w:rsidRPr="00AC7397">
        <w:rPr>
          <w:color w:val="auto"/>
          <w:u w:color="FF0000"/>
          <w:lang w:val="en-US"/>
        </w:rPr>
        <w:t>,</w:t>
      </w:r>
      <w:r w:rsidRPr="00AC7397">
        <w:rPr>
          <w:color w:val="auto"/>
          <w:u w:color="FF0000"/>
          <w:lang w:val="en-US"/>
        </w:rPr>
        <w:t xml:space="preserve"> in the core project areas</w:t>
      </w:r>
      <w:r w:rsidR="00295F3D" w:rsidRPr="00AC7397">
        <w:rPr>
          <w:color w:val="auto"/>
          <w:u w:color="FF0000"/>
          <w:lang w:val="en-US"/>
        </w:rPr>
        <w:t>,</w:t>
      </w:r>
      <w:r w:rsidRPr="00AC7397">
        <w:rPr>
          <w:color w:val="auto"/>
          <w:u w:color="FF0000"/>
          <w:lang w:val="en-US"/>
        </w:rPr>
        <w:t xml:space="preserve"> will result in reduced IAS threats in these areas</w:t>
      </w:r>
      <w:r w:rsidR="00295F3D" w:rsidRPr="00AC7397">
        <w:rPr>
          <w:color w:val="auto"/>
          <w:u w:color="FF0000"/>
          <w:lang w:val="en-US"/>
        </w:rPr>
        <w:t>,</w:t>
      </w:r>
      <w:r w:rsidRPr="00AC7397">
        <w:rPr>
          <w:color w:val="auto"/>
          <w:u w:color="FF0000"/>
          <w:lang w:val="en-US"/>
        </w:rPr>
        <w:t xml:space="preserve"> and will create a baseline for best practices to be replicated in other areas in China</w:t>
      </w:r>
      <w:r w:rsidR="00AD073D" w:rsidRPr="00AC7397">
        <w:rPr>
          <w:color w:val="auto"/>
          <w:u w:color="FF0000"/>
          <w:lang w:val="en-US"/>
        </w:rPr>
        <w:t xml:space="preserve">.  </w:t>
      </w:r>
    </w:p>
    <w:p w14:paraId="23D2DB3B" w14:textId="77777777" w:rsidR="00004E69" w:rsidRPr="00AC7397" w:rsidRDefault="00004E69" w:rsidP="00FE3942">
      <w:pPr>
        <w:pStyle w:val="BodyA"/>
        <w:spacing w:after="120"/>
        <w:ind w:left="360"/>
        <w:rPr>
          <w:b/>
          <w:i/>
          <w:color w:val="auto"/>
          <w:lang w:val="en-US"/>
        </w:rPr>
      </w:pPr>
    </w:p>
    <w:p w14:paraId="5AE7585D" w14:textId="5100B955" w:rsidR="0021456A" w:rsidRPr="00AC7397" w:rsidRDefault="0021456A" w:rsidP="00FE3942">
      <w:pPr>
        <w:pStyle w:val="BodyA"/>
        <w:spacing w:after="120"/>
        <w:ind w:left="360"/>
        <w:rPr>
          <w:color w:val="auto"/>
          <w:lang w:val="en-US"/>
        </w:rPr>
      </w:pPr>
      <w:r w:rsidRPr="00AC7397">
        <w:rPr>
          <w:b/>
          <w:i/>
          <w:color w:val="auto"/>
          <w:lang w:val="en-US"/>
        </w:rPr>
        <w:t>Indicative Activities under Output 3.2 include:</w:t>
      </w:r>
    </w:p>
    <w:p w14:paraId="7835C119" w14:textId="4F0BB375"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3.2.1. </w:t>
      </w:r>
      <w:r w:rsidRPr="00AC7397">
        <w:rPr>
          <w:b/>
          <w:color w:val="auto"/>
          <w:lang w:val="en-US"/>
        </w:rPr>
        <w:t>Demonstrate verified and applicable participatory IAS Management approaches in Wenchang and Bishan</w:t>
      </w:r>
      <w:r w:rsidRPr="00AC7397">
        <w:rPr>
          <w:color w:val="auto"/>
          <w:lang w:val="en-US"/>
        </w:rPr>
        <w:t xml:space="preserve"> core project areas</w:t>
      </w:r>
      <w:r w:rsidR="00902B36" w:rsidRPr="00AC7397">
        <w:rPr>
          <w:color w:val="auto"/>
          <w:lang w:val="en-US"/>
        </w:rPr>
        <w:t>,</w:t>
      </w:r>
      <w:r w:rsidRPr="00AC7397">
        <w:rPr>
          <w:color w:val="auto"/>
          <w:lang w:val="en-US"/>
        </w:rPr>
        <w:t xml:space="preserve"> </w:t>
      </w:r>
      <w:r w:rsidRPr="00AC7397">
        <w:rPr>
          <w:color w:val="auto"/>
          <w:u w:color="2F5496"/>
          <w:lang w:val="en-US"/>
        </w:rPr>
        <w:t>through the application of farmers’ and other stakeholders’ skills acquired in the provided trainings (output 3.1)</w:t>
      </w:r>
      <w:r w:rsidR="009F0EA9" w:rsidRPr="00AC7397">
        <w:rPr>
          <w:b/>
          <w:i/>
          <w:color w:val="auto"/>
          <w:u w:color="2F5496"/>
          <w:lang w:val="en-US"/>
        </w:rPr>
        <w:t xml:space="preserve"> (MARA-Lead)</w:t>
      </w:r>
      <w:r w:rsidRPr="00AC7397">
        <w:rPr>
          <w:color w:val="auto"/>
          <w:u w:color="2F5496"/>
          <w:lang w:val="en-US"/>
        </w:rPr>
        <w:t>:</w:t>
      </w:r>
    </w:p>
    <w:p w14:paraId="413DC9B4"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biological agents in IAS Management</w:t>
      </w:r>
    </w:p>
    <w:p w14:paraId="7A6FCE56"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Use of vegetative replacement techniques in IAS Management</w:t>
      </w:r>
    </w:p>
    <w:p w14:paraId="2E4BB22E"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Chemical reduction in IAS Management</w:t>
      </w:r>
    </w:p>
    <w:p w14:paraId="28FF48C8"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Safety handling and management of chemicals</w:t>
      </w:r>
    </w:p>
    <w:p w14:paraId="6497F1BA" w14:textId="77777777" w:rsidR="0021456A" w:rsidRPr="00AC7397" w:rsidRDefault="0021456A" w:rsidP="00FE3942">
      <w:pPr>
        <w:pStyle w:val="ListParagraph"/>
        <w:numPr>
          <w:ilvl w:val="0"/>
          <w:numId w:val="105"/>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IAS removal and eradication techniques</w:t>
      </w:r>
    </w:p>
    <w:p w14:paraId="54C5F7A4" w14:textId="55E21D2F" w:rsidR="00832791" w:rsidRPr="00832791" w:rsidRDefault="00832791" w:rsidP="00832791">
      <w:pPr>
        <w:pStyle w:val="ListParagraph"/>
        <w:numPr>
          <w:ilvl w:val="0"/>
          <w:numId w:val="105"/>
        </w:numPr>
        <w:pBdr>
          <w:top w:val="nil"/>
          <w:left w:val="nil"/>
          <w:bottom w:val="nil"/>
          <w:right w:val="nil"/>
          <w:between w:val="nil"/>
          <w:bar w:val="nil"/>
        </w:pBdr>
        <w:jc w:val="both"/>
        <w:rPr>
          <w:rFonts w:ascii="Calibri" w:eastAsia="Calibri" w:hAnsi="Calibri" w:cs="Calibri"/>
          <w:sz w:val="20"/>
          <w:szCs w:val="20"/>
        </w:rPr>
      </w:pPr>
      <w:r>
        <w:rPr>
          <w:rFonts w:ascii="Calibri" w:eastAsia="Calibri" w:hAnsi="Calibri" w:cs="Calibri"/>
          <w:sz w:val="20"/>
          <w:szCs w:val="20"/>
          <w:u w:color="2F5496"/>
        </w:rPr>
        <w:t xml:space="preserve">Village planning of IAS Management </w:t>
      </w:r>
    </w:p>
    <w:p w14:paraId="34215AF1" w14:textId="77777777" w:rsidR="0021456A" w:rsidRPr="00AC7397" w:rsidRDefault="0021456A" w:rsidP="00FE3942">
      <w:pPr>
        <w:pStyle w:val="ListParagraph"/>
        <w:numPr>
          <w:ilvl w:val="0"/>
          <w:numId w:val="105"/>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Local IAS monitoring and reporting</w:t>
      </w:r>
    </w:p>
    <w:p w14:paraId="71A4B05B" w14:textId="71B96F15" w:rsidR="0021456A" w:rsidRPr="00AC7397" w:rsidRDefault="0021456A" w:rsidP="00FE3942">
      <w:pPr>
        <w:pStyle w:val="BodyA"/>
        <w:spacing w:after="120"/>
        <w:ind w:left="360"/>
        <w:rPr>
          <w:color w:val="auto"/>
          <w:u w:color="2F5496"/>
          <w:lang w:val="en-US"/>
        </w:rPr>
      </w:pPr>
      <w:r w:rsidRPr="00AC7397">
        <w:rPr>
          <w:b/>
          <w:color w:val="auto"/>
          <w:u w:color="2F5496"/>
          <w:lang w:val="en-US"/>
        </w:rPr>
        <w:t>3.2.2. Utilize the publicly accessible IAS APP (output 2.</w:t>
      </w:r>
      <w:r w:rsidR="00927562" w:rsidRPr="00AC7397">
        <w:rPr>
          <w:b/>
          <w:color w:val="auto"/>
          <w:u w:color="2F5496"/>
          <w:lang w:val="en-US"/>
        </w:rPr>
        <w:t>3</w:t>
      </w:r>
      <w:r w:rsidRPr="00AC7397">
        <w:rPr>
          <w:b/>
          <w:color w:val="auto"/>
          <w:u w:color="2F5496"/>
          <w:lang w:val="en-US"/>
        </w:rPr>
        <w:t>) for on the ground IAS identification and monitoring</w:t>
      </w:r>
      <w:r w:rsidRPr="00AC7397">
        <w:rPr>
          <w:color w:val="auto"/>
          <w:u w:color="2F5496"/>
          <w:lang w:val="en-US"/>
        </w:rPr>
        <w:t xml:space="preserve"> in and around the Hulu and </w:t>
      </w:r>
      <w:r w:rsidR="003E2818" w:rsidRPr="00AC7397">
        <w:rPr>
          <w:color w:val="auto"/>
          <w:u w:color="2F5496"/>
          <w:lang w:val="en-US"/>
        </w:rPr>
        <w:t>Longfei</w:t>
      </w:r>
      <w:r w:rsidRPr="00AC7397">
        <w:rPr>
          <w:color w:val="auto"/>
          <w:u w:color="2F5496"/>
          <w:lang w:val="en-US"/>
        </w:rPr>
        <w:t xml:space="preserve"> villages, as well as the larger project targeted agricultural landscapes. The activity will facilitate the carrying out of farmer supported and voluntary public IAS monitoring and data collection. The latter being undertaken by villagers and other stakeholders, including through the engagement of local schools. Popularization of the IAS APP will be done via 1) the social media and other information outlets</w:t>
      </w:r>
      <w:r w:rsidR="00902B36" w:rsidRPr="00AC7397">
        <w:rPr>
          <w:color w:val="auto"/>
          <w:u w:color="2F5496"/>
          <w:lang w:val="en-US"/>
        </w:rPr>
        <w:t>;</w:t>
      </w:r>
      <w:r w:rsidRPr="00AC7397">
        <w:rPr>
          <w:color w:val="auto"/>
          <w:u w:color="2F5496"/>
          <w:lang w:val="en-US"/>
        </w:rPr>
        <w:t xml:space="preserve"> 2) introduction of the APP as an educational tool to schools and</w:t>
      </w:r>
      <w:r w:rsidR="00902B36" w:rsidRPr="00AC7397">
        <w:rPr>
          <w:color w:val="auto"/>
          <w:u w:color="2F5496"/>
          <w:lang w:val="en-US"/>
        </w:rPr>
        <w:t xml:space="preserve">; </w:t>
      </w:r>
      <w:r w:rsidRPr="00AC7397">
        <w:rPr>
          <w:color w:val="auto"/>
          <w:u w:color="2F5496"/>
          <w:lang w:val="en-US"/>
        </w:rPr>
        <w:t xml:space="preserve">3) using the APP as a tool in extension services/farmers interactions and in farmers trainings. </w:t>
      </w:r>
      <w:r w:rsidR="009F0EA9" w:rsidRPr="00AC7397">
        <w:rPr>
          <w:i/>
          <w:color w:val="auto"/>
          <w:u w:color="2F5496"/>
          <w:lang w:val="en-US"/>
        </w:rPr>
        <w:t>(MARA-Lead)</w:t>
      </w:r>
    </w:p>
    <w:p w14:paraId="560E7B48" w14:textId="7BB55A67" w:rsidR="0021456A" w:rsidRPr="00AC7397" w:rsidRDefault="0021456A" w:rsidP="00FE3942">
      <w:pPr>
        <w:pStyle w:val="BodyA"/>
        <w:spacing w:after="120"/>
        <w:ind w:left="360"/>
        <w:rPr>
          <w:color w:val="auto"/>
          <w:u w:color="2F5496"/>
          <w:lang w:val="en-US"/>
        </w:rPr>
      </w:pPr>
      <w:r w:rsidRPr="00AC7397">
        <w:rPr>
          <w:b/>
          <w:color w:val="auto"/>
          <w:u w:color="2F5496"/>
          <w:lang w:val="en-US"/>
        </w:rPr>
        <w:t>3.2.3 Support the IAS Management Science Base/</w:t>
      </w:r>
      <w:r w:rsidRPr="00AC7397">
        <w:rPr>
          <w:b/>
          <w:color w:val="auto"/>
          <w:lang w:val="en-US"/>
        </w:rPr>
        <w:t>Public Science Popularization Base</w:t>
      </w:r>
      <w:r w:rsidRPr="00AC7397">
        <w:rPr>
          <w:color w:val="auto"/>
          <w:lang w:val="en-US"/>
        </w:rPr>
        <w:t xml:space="preserve"> </w:t>
      </w:r>
      <w:r w:rsidRPr="00AC7397">
        <w:rPr>
          <w:b/>
          <w:color w:val="auto"/>
          <w:u w:color="2F5496"/>
          <w:lang w:val="en-US"/>
        </w:rPr>
        <w:t xml:space="preserve">in Wenchang and Bishan. </w:t>
      </w:r>
      <w:r w:rsidRPr="00AC7397">
        <w:rPr>
          <w:color w:val="auto"/>
          <w:u w:color="2F5496"/>
          <w:lang w:val="en-US"/>
        </w:rPr>
        <w:t xml:space="preserve">The facilities for the </w:t>
      </w:r>
      <w:r w:rsidRPr="00AC7397">
        <w:rPr>
          <w:color w:val="auto"/>
          <w:lang w:val="en-US"/>
        </w:rPr>
        <w:t xml:space="preserve">Public Science Popularization Base </w:t>
      </w:r>
      <w:r w:rsidRPr="00AC7397">
        <w:rPr>
          <w:color w:val="auto"/>
          <w:u w:color="2F5496"/>
          <w:lang w:val="en-US"/>
        </w:rPr>
        <w:t>and its running cost will be</w:t>
      </w:r>
      <w:r w:rsidR="002B537C" w:rsidRPr="00AC7397">
        <w:rPr>
          <w:color w:val="auto"/>
          <w:u w:color="2F5496"/>
          <w:lang w:val="en-US"/>
        </w:rPr>
        <w:t xml:space="preserve"> </w:t>
      </w:r>
      <w:r w:rsidRPr="00AC7397">
        <w:rPr>
          <w:i/>
          <w:color w:val="auto"/>
          <w:u w:color="2F5496"/>
          <w:lang w:val="en-US"/>
        </w:rPr>
        <w:t>co-financed</w:t>
      </w:r>
      <w:r w:rsidRPr="00AC7397">
        <w:rPr>
          <w:color w:val="auto"/>
          <w:u w:color="2F5496"/>
          <w:lang w:val="en-US"/>
        </w:rPr>
        <w:t xml:space="preserve"> </w:t>
      </w:r>
      <w:r w:rsidR="002B537C" w:rsidRPr="00AC7397">
        <w:rPr>
          <w:color w:val="auto"/>
          <w:u w:color="2F5496"/>
          <w:lang w:val="en-US"/>
        </w:rPr>
        <w:t xml:space="preserve">by the county government, </w:t>
      </w:r>
      <w:r w:rsidRPr="00AC7397">
        <w:rPr>
          <w:color w:val="auto"/>
          <w:u w:color="2F5496"/>
          <w:lang w:val="en-US"/>
        </w:rPr>
        <w:t xml:space="preserve">whereas the project will provide training materials, pull-ups, posters etc. developed under the project. The </w:t>
      </w:r>
      <w:r w:rsidRPr="00AC7397">
        <w:rPr>
          <w:color w:val="auto"/>
          <w:lang w:val="en-US"/>
        </w:rPr>
        <w:t xml:space="preserve">Public Science Popularization Base will be used for the </w:t>
      </w:r>
      <w:r w:rsidRPr="00AC7397">
        <w:rPr>
          <w:color w:val="auto"/>
          <w:u w:color="2F5496"/>
          <w:lang w:val="en-US"/>
        </w:rPr>
        <w:t xml:space="preserve">demonstration and dissemination of knowledge of, among other, the ecological and economic impact of IAS, importance of traditional varieties, endemic species and GRFA, approaches to reduce the threats from IAS. As part of this, the </w:t>
      </w:r>
      <w:r w:rsidRPr="00AC7397">
        <w:rPr>
          <w:color w:val="auto"/>
          <w:lang w:val="en-US"/>
        </w:rPr>
        <w:t xml:space="preserve">Public Science Popularization Base </w:t>
      </w:r>
      <w:r w:rsidRPr="00AC7397">
        <w:rPr>
          <w:color w:val="auto"/>
          <w:u w:color="2F5496"/>
          <w:lang w:val="en-US"/>
        </w:rPr>
        <w:t>will have access to the materials on the Knowledge Management platform (Output 4.2). The ViCaP (output 3.1) in Wenchang and Bishan will act as resource person</w:t>
      </w:r>
      <w:r w:rsidR="00902B36" w:rsidRPr="00AC7397">
        <w:rPr>
          <w:color w:val="auto"/>
          <w:u w:color="2F5496"/>
          <w:lang w:val="en-US"/>
        </w:rPr>
        <w:t>s</w:t>
      </w:r>
      <w:r w:rsidRPr="00AC7397">
        <w:rPr>
          <w:color w:val="auto"/>
          <w:u w:color="2F5496"/>
          <w:lang w:val="en-US"/>
        </w:rPr>
        <w:t xml:space="preserve"> for the </w:t>
      </w:r>
      <w:r w:rsidRPr="00AC7397">
        <w:rPr>
          <w:color w:val="auto"/>
          <w:lang w:val="en-US"/>
        </w:rPr>
        <w:t>Public Science Popularization Base</w:t>
      </w:r>
      <w:r w:rsidRPr="00AC7397">
        <w:rPr>
          <w:color w:val="auto"/>
          <w:u w:color="2F5496"/>
          <w:lang w:val="en-US"/>
        </w:rPr>
        <w:t>.</w:t>
      </w:r>
      <w:r w:rsidR="009F0EA9" w:rsidRPr="00AC7397">
        <w:rPr>
          <w:color w:val="auto"/>
          <w:u w:color="2F5496"/>
          <w:lang w:val="en-US"/>
        </w:rPr>
        <w:t xml:space="preserve"> </w:t>
      </w:r>
      <w:r w:rsidR="009F0EA9" w:rsidRPr="00AC7397">
        <w:rPr>
          <w:b/>
          <w:i/>
          <w:color w:val="auto"/>
          <w:u w:color="2F5496"/>
          <w:lang w:val="en-US"/>
        </w:rPr>
        <w:t>(MARA-Lead)</w:t>
      </w:r>
    </w:p>
    <w:p w14:paraId="58727EFB" w14:textId="6BCFD02A" w:rsidR="00AD073D" w:rsidRPr="00AC7397" w:rsidRDefault="00AD073D" w:rsidP="00FE3942">
      <w:pPr>
        <w:pStyle w:val="BodyA"/>
        <w:spacing w:after="120"/>
        <w:ind w:left="360"/>
        <w:rPr>
          <w:color w:val="auto"/>
          <w:u w:color="2F5496"/>
          <w:lang w:val="en-US"/>
        </w:rPr>
      </w:pPr>
    </w:p>
    <w:p w14:paraId="1E71CD4D" w14:textId="77777777" w:rsidR="00004E69" w:rsidRPr="00AC7397" w:rsidRDefault="00004E69" w:rsidP="00FE3942">
      <w:pPr>
        <w:pStyle w:val="BodyA"/>
        <w:spacing w:after="120"/>
        <w:ind w:left="360"/>
        <w:rPr>
          <w:color w:val="auto"/>
          <w:u w:color="2F5496"/>
          <w:lang w:val="en-US"/>
        </w:rPr>
      </w:pPr>
    </w:p>
    <w:p w14:paraId="7D04FA92" w14:textId="3A8D29DF" w:rsidR="0021456A" w:rsidRPr="00AC7397" w:rsidRDefault="0021456A" w:rsidP="00FE3942">
      <w:pPr>
        <w:pStyle w:val="BodyA"/>
        <w:spacing w:after="120"/>
        <w:ind w:left="360"/>
        <w:rPr>
          <w:b/>
          <w:color w:val="auto"/>
          <w:lang w:val="en-US"/>
        </w:rPr>
      </w:pPr>
      <w:r w:rsidRPr="00AC7397">
        <w:rPr>
          <w:b/>
          <w:color w:val="auto"/>
          <w:lang w:val="en-US"/>
        </w:rPr>
        <w:t>Output 3.3 Improved understanding of IAS distribution and impacts on agrobiodiversity</w:t>
      </w:r>
      <w:r w:rsidR="00902B36" w:rsidRPr="00AC7397">
        <w:rPr>
          <w:b/>
          <w:color w:val="auto"/>
          <w:lang w:val="en-US"/>
        </w:rPr>
        <w:t>,</w:t>
      </w:r>
      <w:r w:rsidRPr="00AC7397">
        <w:rPr>
          <w:b/>
          <w:color w:val="auto"/>
          <w:lang w:val="en-US"/>
        </w:rPr>
        <w:t xml:space="preserve"> at two agriculture landscapes through targeted and management-oriented surveys and assessments.</w:t>
      </w:r>
    </w:p>
    <w:p w14:paraId="430DBA5C" w14:textId="77777777" w:rsidR="0021456A" w:rsidRPr="00AC7397" w:rsidRDefault="0021456A" w:rsidP="00FE3942">
      <w:pPr>
        <w:pStyle w:val="BodyBA"/>
        <w:spacing w:after="120"/>
        <w:ind w:left="720"/>
        <w:rPr>
          <w:rFonts w:ascii="Calibri" w:eastAsia="Calibri" w:hAnsi="Calibri" w:cs="Calibri"/>
          <w:i/>
          <w:iCs/>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 xml:space="preserve">Distribution and impacts of occurring main IAS in Wenchang and Bishan, on agrobiodiversity, including traditional varieties and GRFA, are well understood and documented. </w:t>
      </w:r>
      <w:r w:rsidRPr="00AC7397">
        <w:rPr>
          <w:rFonts w:ascii="Calibri" w:eastAsia="Calibri" w:hAnsi="Calibri"/>
          <w:i/>
          <w:color w:val="auto"/>
          <w:sz w:val="20"/>
          <w:u w:color="FF0000"/>
          <w:lang w:val="en-US"/>
        </w:rPr>
        <w:t xml:space="preserve"> </w:t>
      </w:r>
    </w:p>
    <w:p w14:paraId="13BE129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5E1B8D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B6677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9479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22441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CE28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2345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B8E64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D37A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4F66F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257D6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51BEE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BEB8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FC30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7087A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68C0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F02391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9F977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1CD90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D5F2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E95A8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7FF50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AFE8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94E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096B61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6587D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25DF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3530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17B5F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2FEFAE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729BD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E30D40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BC539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CEE5F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7BBBB5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E9936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E9AFCF"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C306D8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AF193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40067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D3FF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8A4B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A4A5F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42F5A2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B51D7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6B807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C3659B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A6D1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7D7E6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51E37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8CC8B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14C7E8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A0A94E9"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39EE6A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68E4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457BC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1062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D7AE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B693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D55F85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6E102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665FC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68E71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ED10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503403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E863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D632D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B316E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095F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D18C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A5DE9C"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1CCD3D"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262D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9D80F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5CE1A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EA6BFB"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7C9228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884020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F3EBC4"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91478B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173DD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9C8B3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31F40E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753F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DCB5E21"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3FA3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7B1175"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2580CA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A215110"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D025F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24F19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6D212D7"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A2118A"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E9EEAE"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1358AB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E0ABD0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10EAF8"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9D73B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85A4722"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8B233E6"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1DC353" w14:textId="77777777" w:rsidR="002B3956" w:rsidRPr="00AC7397" w:rsidRDefault="002B3956" w:rsidP="00FE3942">
      <w:pPr>
        <w:pStyle w:val="ListParagraph"/>
        <w:numPr>
          <w:ilvl w:val="0"/>
          <w:numId w:val="84"/>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64A8C9" w14:textId="0E50058D"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To effectively design measures for prevention and control of IAS it is important that correct and up-to-date data for their distribution and impact is collected and analyzed. Indispensable to this process is the broad base participation of local farmers and citizens who through various techniques could fill in the profiles of the currently occurring IAS. For the collection of data of the main IAS found in Wenchang city and Bishan district the project will use a citizen’s driven participatory approach using readily available, user-friendly technologies and applications for field identification and recording of IAS</w:t>
      </w:r>
      <w:r w:rsidR="00902B36" w:rsidRPr="00AC7397">
        <w:rPr>
          <w:color w:val="auto"/>
          <w:u w:color="FF0000"/>
          <w:lang w:val="en-US"/>
        </w:rPr>
        <w:t>,</w:t>
      </w:r>
      <w:r w:rsidR="006B2D23" w:rsidRPr="00AC7397">
        <w:rPr>
          <w:color w:val="auto"/>
          <w:u w:color="FF0000"/>
          <w:lang w:val="en-US"/>
        </w:rPr>
        <w:t xml:space="preserve"> including the IAS APP (output 2.3)</w:t>
      </w:r>
      <w:r w:rsidRPr="00AC7397">
        <w:rPr>
          <w:color w:val="auto"/>
          <w:u w:color="FF0000"/>
          <w:lang w:val="en-US"/>
        </w:rPr>
        <w:t>. Local farmers, CSOs and the public at large will through social media and other means be sensitized to participate in the project promoted citizens driven monitoring approach. The collected data will provide a GIS based information layer, which can be overlaid with information collected from the existing monitoring and data collection systems in Wenchang and Bishan. In this regard, the project’s two agricultural landscapes will undergo a more targeted investigation. In all two surveys will be conducted, one at the completion of the IAS APP where this first survey will act as an initial test of the reliability and functionality of the information collected. As part of the management and use by local authorities of the various monitoring and information platforms and collection methods, a second survey will be conducted by the end of the project</w:t>
      </w:r>
      <w:r w:rsidR="00AD073D" w:rsidRPr="00AC7397">
        <w:rPr>
          <w:color w:val="auto"/>
          <w:u w:color="FF0000"/>
          <w:lang w:val="en-US"/>
        </w:rPr>
        <w:t xml:space="preserve">. </w:t>
      </w:r>
    </w:p>
    <w:p w14:paraId="5911F2FA" w14:textId="7EB90E34"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To create additional momentum the public participatory citizens driven monitoring exercise will be documented by the project, through the collection of the participants own stories, video reporting and other social media entries. The participants’ social media postings will stir interest which will assist the project in creating a broad participants base, as well as will provide material suitable for short documentaries, awareness raising and public dissemination.</w:t>
      </w:r>
      <w:r w:rsidR="00AD073D" w:rsidRPr="00AC7397">
        <w:rPr>
          <w:color w:val="auto"/>
          <w:u w:color="FF0000"/>
          <w:lang w:val="en-US"/>
        </w:rPr>
        <w:t xml:space="preserve"> </w:t>
      </w:r>
    </w:p>
    <w:p w14:paraId="3324DF03" w14:textId="015E2707"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The impact (current and future) on agrobiodiversity will</w:t>
      </w:r>
      <w:r w:rsidR="00902B36" w:rsidRPr="00AC7397">
        <w:rPr>
          <w:color w:val="auto"/>
          <w:u w:color="FF0000"/>
          <w:lang w:val="en-US"/>
        </w:rPr>
        <w:t>,</w:t>
      </w:r>
      <w:r w:rsidRPr="00AC7397">
        <w:rPr>
          <w:color w:val="auto"/>
          <w:u w:color="FF0000"/>
          <w:lang w:val="en-US"/>
        </w:rPr>
        <w:t xml:space="preserve"> following the identification of the main IAS occurring in Wenchang and Bishan, be assessed. The impact assessment will be based on latest research and knowledge on for instance IAS economics, IAS spread patterns, consultations with local farmers, and information on current, and planned, IAS Management interventions by Government authorities. The impacts to be reviewed would include, but not limited to, the impact on ecology, including endemic species and traditional varieties, ecological functions/ecosystem services, impacts on productivity and cost of IAS Management, livelihoods, including household loss in production and/or reduction in accessible land, and IAS’ spread impact on land usage</w:t>
      </w:r>
      <w:r w:rsidR="00AD073D" w:rsidRPr="00AC7397">
        <w:rPr>
          <w:color w:val="auto"/>
          <w:u w:color="FF0000"/>
          <w:lang w:val="en-US"/>
        </w:rPr>
        <w:t xml:space="preserve">. </w:t>
      </w:r>
    </w:p>
    <w:p w14:paraId="29EEAE9E" w14:textId="140BF968" w:rsidR="00AD073D" w:rsidRPr="00AC7397" w:rsidRDefault="0021456A" w:rsidP="00AD7CD8">
      <w:pPr>
        <w:pStyle w:val="BodyA"/>
        <w:numPr>
          <w:ilvl w:val="0"/>
          <w:numId w:val="170"/>
        </w:numPr>
        <w:spacing w:after="120"/>
        <w:ind w:left="0" w:firstLine="0"/>
        <w:rPr>
          <w:color w:val="auto"/>
          <w:u w:color="FF0000"/>
          <w:lang w:val="en-US"/>
        </w:rPr>
      </w:pPr>
      <w:r w:rsidRPr="00AC7397">
        <w:rPr>
          <w:color w:val="auto"/>
          <w:u w:color="FF0000"/>
          <w:lang w:val="en-US"/>
        </w:rPr>
        <w:t>The project will involve protected area stakeholders in a similar survey, in a representative protected area, to demonstrate the benefits and suitability of the project promoted methodology in a protected area’s setting. In the end, the distribution and impact on agrobiodiversity of the main IAS found in the project’s two agricultural landscapes will be well studied and documented, thus again creating a best practice example and a benchmark for qualitative IAS data collection and knowledge base development.</w:t>
      </w:r>
    </w:p>
    <w:p w14:paraId="6D538CED" w14:textId="77777777" w:rsidR="00004E69" w:rsidRPr="00AC7397" w:rsidRDefault="00004E69" w:rsidP="00FE3942">
      <w:pPr>
        <w:pStyle w:val="BodyA"/>
        <w:spacing w:after="120"/>
        <w:ind w:left="360"/>
        <w:rPr>
          <w:b/>
          <w:i/>
          <w:color w:val="auto"/>
          <w:lang w:val="en-US"/>
        </w:rPr>
      </w:pPr>
    </w:p>
    <w:p w14:paraId="08E28E44" w14:textId="0EDDC823" w:rsidR="0021456A" w:rsidRPr="00AC7397" w:rsidRDefault="0021456A" w:rsidP="00FE3942">
      <w:pPr>
        <w:pStyle w:val="BodyA"/>
        <w:spacing w:after="120"/>
        <w:ind w:left="360"/>
        <w:rPr>
          <w:color w:val="auto"/>
          <w:lang w:val="en-US"/>
        </w:rPr>
      </w:pPr>
      <w:r w:rsidRPr="00AC7397">
        <w:rPr>
          <w:b/>
          <w:i/>
          <w:color w:val="auto"/>
          <w:lang w:val="en-US"/>
        </w:rPr>
        <w:t>Indicative Activities under Output 3.3 include:</w:t>
      </w:r>
    </w:p>
    <w:p w14:paraId="76787096" w14:textId="063D3B50" w:rsidR="0021456A" w:rsidRPr="00AC7397" w:rsidRDefault="0021456A" w:rsidP="00FE3942">
      <w:pPr>
        <w:pStyle w:val="BodyA"/>
        <w:spacing w:after="120"/>
        <w:ind w:left="360"/>
        <w:rPr>
          <w:color w:val="auto"/>
          <w:u w:color="2F5496"/>
          <w:lang w:val="en-US"/>
        </w:rPr>
      </w:pPr>
      <w:r w:rsidRPr="00AC7397">
        <w:rPr>
          <w:b/>
          <w:color w:val="auto"/>
          <w:u w:color="2F5496"/>
          <w:lang w:val="en-US"/>
        </w:rPr>
        <w:t>3.3.1 Design the IAS distribution survey and IAS impact assessment of selected IAS in Wenchang and Bishan,</w:t>
      </w:r>
      <w:r w:rsidRPr="00AC7397">
        <w:rPr>
          <w:color w:val="auto"/>
          <w:u w:color="2F5496"/>
          <w:lang w:val="en-US"/>
        </w:rPr>
        <w:t xml:space="preserve"> in collaboration with the IAS Coordination Groups in Hainan, Chongqing, Wenchang and Bishan, as well as feedback from the farming communities etc. In designing the IAS distribution surveys, the broad</w:t>
      </w:r>
      <w:r w:rsidR="002B537C" w:rsidRPr="00AC7397">
        <w:rPr>
          <w:color w:val="auto"/>
          <w:u w:color="2F5496"/>
          <w:lang w:val="en-US"/>
        </w:rPr>
        <w:t>-</w:t>
      </w:r>
      <w:r w:rsidRPr="00AC7397">
        <w:rPr>
          <w:color w:val="auto"/>
          <w:u w:color="2F5496"/>
          <w:lang w:val="en-US"/>
        </w:rPr>
        <w:t>based involvement of government and public stakeholders will be ensured, as will the use of various surveying techniques and information collection tools, including an expanded use of web-based technologies and platforms. This will include the project developed public accessible IAS APP (output 2.</w:t>
      </w:r>
      <w:r w:rsidR="00927562" w:rsidRPr="00AC7397">
        <w:rPr>
          <w:color w:val="auto"/>
          <w:u w:color="2F5496"/>
          <w:lang w:val="en-US"/>
        </w:rPr>
        <w:t>3</w:t>
      </w:r>
      <w:r w:rsidRPr="00AC7397">
        <w:rPr>
          <w:color w:val="auto"/>
          <w:u w:color="2F5496"/>
          <w:lang w:val="en-US"/>
        </w:rPr>
        <w:t>), as well as different easily accessible remote sensing methodologies and approaches.</w:t>
      </w:r>
      <w:r w:rsidR="009F0EA9" w:rsidRPr="00AC7397">
        <w:rPr>
          <w:color w:val="auto"/>
          <w:u w:color="2F5496"/>
          <w:lang w:val="en-US"/>
        </w:rPr>
        <w:t xml:space="preserve"> </w:t>
      </w:r>
      <w:r w:rsidR="009F0EA9" w:rsidRPr="00AC7397">
        <w:rPr>
          <w:b/>
          <w:i/>
          <w:color w:val="auto"/>
          <w:u w:color="2F5496"/>
          <w:lang w:val="en-US"/>
        </w:rPr>
        <w:t xml:space="preserve">(MARA-Lead; </w:t>
      </w:r>
      <w:r w:rsidR="009F0EA9" w:rsidRPr="00AC7397">
        <w:rPr>
          <w:i/>
          <w:color w:val="auto"/>
          <w:u w:color="2F5496"/>
          <w:lang w:val="en-US"/>
        </w:rPr>
        <w:t>MEE-Support</w:t>
      </w:r>
      <w:r w:rsidR="009F0EA9" w:rsidRPr="00AC7397">
        <w:rPr>
          <w:b/>
          <w:i/>
          <w:color w:val="auto"/>
          <w:u w:color="2F5496"/>
          <w:lang w:val="en-US"/>
        </w:rPr>
        <w:t>)</w:t>
      </w:r>
    </w:p>
    <w:p w14:paraId="37BD7F23" w14:textId="71E76E1D" w:rsidR="0021456A" w:rsidRPr="00AC7397" w:rsidRDefault="0021456A" w:rsidP="00FE3942">
      <w:pPr>
        <w:pStyle w:val="BodyA"/>
        <w:spacing w:after="120"/>
        <w:ind w:left="360"/>
        <w:rPr>
          <w:color w:val="auto"/>
          <w:u w:color="2F5496"/>
          <w:lang w:val="en-US"/>
        </w:rPr>
      </w:pPr>
      <w:r w:rsidRPr="00AC7397">
        <w:rPr>
          <w:b/>
          <w:u w:color="2F5496"/>
          <w:lang w:val="en-US"/>
        </w:rPr>
        <w:t xml:space="preserve">3.3.2 Design the IAS distribution survey and IAS impact assessment of selected main IAS in a representative protected area </w:t>
      </w:r>
      <w:r w:rsidRPr="00AC7397">
        <w:rPr>
          <w:u w:color="2F5496"/>
          <w:lang w:val="en-US"/>
        </w:rPr>
        <w:t>in collaboration with the Provincial IAS Coordination Group and the protected area’s management with feedback from farming communities and other stakeholder groups engaged in the vicinity of the protected area.</w:t>
      </w:r>
      <w:r w:rsidR="00BD52A0" w:rsidRPr="00AC7397">
        <w:rPr>
          <w:u w:color="2F5496"/>
          <w:lang w:val="en-US"/>
        </w:rPr>
        <w:t xml:space="preserve"> </w:t>
      </w:r>
      <w:r w:rsidR="00A81810" w:rsidRPr="00AC7397">
        <w:rPr>
          <w:b/>
          <w:u w:color="2F5496"/>
          <w:lang w:val="en-US"/>
        </w:rPr>
        <w:t>(MEE-Lead)</w:t>
      </w:r>
    </w:p>
    <w:p w14:paraId="0AB9B4CE" w14:textId="3F22D3C4" w:rsidR="0021456A" w:rsidRPr="00AC7397" w:rsidRDefault="0021456A" w:rsidP="00FE3942">
      <w:pPr>
        <w:pStyle w:val="BodyA"/>
        <w:spacing w:after="120"/>
        <w:ind w:left="360"/>
        <w:rPr>
          <w:color w:val="auto"/>
          <w:lang w:val="en-US"/>
        </w:rPr>
      </w:pPr>
      <w:r w:rsidRPr="00AC7397">
        <w:rPr>
          <w:b/>
          <w:color w:val="auto"/>
          <w:u w:color="2F5496"/>
          <w:lang w:val="en-US"/>
        </w:rPr>
        <w:t xml:space="preserve">3.3.3. </w:t>
      </w:r>
      <w:bookmarkStart w:id="47" w:name="_Hlk530984786"/>
      <w:r w:rsidRPr="00AC7397">
        <w:rPr>
          <w:b/>
          <w:color w:val="auto"/>
          <w:u w:color="2F5496"/>
          <w:lang w:val="en-US"/>
        </w:rPr>
        <w:t xml:space="preserve">Undertake the IAS distribution survey and IAS impact assessment in Wenchang, Bishan and </w:t>
      </w:r>
      <w:r w:rsidR="009613F7" w:rsidRPr="00AC7397">
        <w:rPr>
          <w:b/>
          <w:color w:val="auto"/>
          <w:u w:color="2F5496"/>
          <w:lang w:val="en-US"/>
        </w:rPr>
        <w:t>a</w:t>
      </w:r>
      <w:r w:rsidRPr="00AC7397">
        <w:rPr>
          <w:b/>
          <w:color w:val="auto"/>
          <w:u w:color="2F5496"/>
          <w:lang w:val="en-US"/>
        </w:rPr>
        <w:t xml:space="preserve"> representative protected area</w:t>
      </w:r>
      <w:r w:rsidRPr="00AC7397">
        <w:rPr>
          <w:color w:val="auto"/>
          <w:u w:color="2F5496"/>
          <w:lang w:val="en-US"/>
        </w:rPr>
        <w:t xml:space="preserve">, </w:t>
      </w:r>
      <w:bookmarkEnd w:id="47"/>
      <w:r w:rsidRPr="00AC7397">
        <w:rPr>
          <w:color w:val="auto"/>
          <w:lang w:val="en-US"/>
        </w:rPr>
        <w:t>following the developed implementation plan (Activity 3.</w:t>
      </w:r>
      <w:r w:rsidR="008F59CD" w:rsidRPr="00AC7397">
        <w:rPr>
          <w:color w:val="auto"/>
          <w:lang w:val="en-US"/>
        </w:rPr>
        <w:t>3</w:t>
      </w:r>
      <w:r w:rsidRPr="00AC7397">
        <w:rPr>
          <w:color w:val="auto"/>
          <w:lang w:val="en-US"/>
        </w:rPr>
        <w:t>.1. and 3.</w:t>
      </w:r>
      <w:r w:rsidR="008F59CD" w:rsidRPr="00AC7397">
        <w:rPr>
          <w:color w:val="auto"/>
          <w:lang w:val="en-US"/>
        </w:rPr>
        <w:t>3</w:t>
      </w:r>
      <w:r w:rsidRPr="00AC7397">
        <w:rPr>
          <w:color w:val="auto"/>
          <w:lang w:val="en-US"/>
        </w:rPr>
        <w:t>.2.). In Hainan efforts will be made to invite and have representatives from the Hainan child project counties participate in the field work (and preparation) to create synergies and a link to the child project’s work on participatory landscape assessment. Prior to undertaking the actual work</w:t>
      </w:r>
      <w:r w:rsidR="003D15AE" w:rsidRPr="00AC7397">
        <w:rPr>
          <w:color w:val="auto"/>
          <w:lang w:val="en-US"/>
        </w:rPr>
        <w:t>,</w:t>
      </w:r>
      <w:r w:rsidRPr="00AC7397">
        <w:rPr>
          <w:color w:val="auto"/>
          <w:lang w:val="en-US"/>
        </w:rPr>
        <w:t xml:space="preserve"> confirmation and agreement</w:t>
      </w:r>
      <w:r w:rsidR="003D15AE" w:rsidRPr="00AC7397">
        <w:rPr>
          <w:color w:val="auto"/>
          <w:lang w:val="en-US"/>
        </w:rPr>
        <w:t>,</w:t>
      </w:r>
      <w:r w:rsidRPr="00AC7397">
        <w:rPr>
          <w:color w:val="auto"/>
          <w:lang w:val="en-US"/>
        </w:rPr>
        <w:t xml:space="preserve"> of the individual institutions and stakeholder groups tasks under the IAS distribution surveys and IAS impact assessments</w:t>
      </w:r>
      <w:r w:rsidR="003D15AE" w:rsidRPr="00AC7397">
        <w:rPr>
          <w:color w:val="auto"/>
          <w:lang w:val="en-US"/>
        </w:rPr>
        <w:t>,</w:t>
      </w:r>
      <w:r w:rsidRPr="00AC7397">
        <w:rPr>
          <w:color w:val="auto"/>
          <w:lang w:val="en-US"/>
        </w:rPr>
        <w:t xml:space="preserve"> will be ensured, for instance through signed cooperation agreements. Also, the IAS distribution surveys and IAS impact assessments in Wenchang, Bishan and the representative protected area will be documented through Weibo, short videos (by participants), local interviews (by and of participants), local news reporting etc.</w:t>
      </w:r>
    </w:p>
    <w:p w14:paraId="7049CC86" w14:textId="372E88FE"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3.3.3a. Undertake the IAS distribution survey and IAS impact assessment in Wenchang and Bishan </w:t>
      </w:r>
      <w:r w:rsidRPr="00AC7397">
        <w:rPr>
          <w:b/>
          <w:i/>
          <w:color w:val="auto"/>
          <w:u w:color="2F5496"/>
          <w:lang w:val="en-US"/>
        </w:rPr>
        <w:t>(MARA-Lead)</w:t>
      </w:r>
    </w:p>
    <w:p w14:paraId="59CB0249" w14:textId="4A2F04EB" w:rsidR="00A81810" w:rsidRPr="00AC7397" w:rsidRDefault="00A81810" w:rsidP="00FE3942">
      <w:pPr>
        <w:pStyle w:val="BodyA"/>
        <w:spacing w:after="120"/>
        <w:ind w:left="720"/>
        <w:rPr>
          <w:color w:val="auto"/>
          <w:lang w:val="en-US"/>
        </w:rPr>
      </w:pPr>
      <w:r w:rsidRPr="00AC7397">
        <w:rPr>
          <w:color w:val="auto"/>
          <w:u w:color="2F5496"/>
          <w:lang w:val="en-US"/>
        </w:rPr>
        <w:t xml:space="preserve">3.3.3b. Undertake the IAS distribution survey and IAS impact assessment in a representative protected area </w:t>
      </w:r>
      <w:r w:rsidRPr="00AC7397">
        <w:rPr>
          <w:b/>
          <w:i/>
          <w:color w:val="auto"/>
          <w:u w:color="2F5496"/>
          <w:lang w:val="en-US"/>
        </w:rPr>
        <w:t>(MEE-Lead)</w:t>
      </w:r>
    </w:p>
    <w:p w14:paraId="75BB8600" w14:textId="2574E959" w:rsidR="00AD073D" w:rsidRPr="00AC7397" w:rsidRDefault="0021456A" w:rsidP="00FE3942">
      <w:pPr>
        <w:pStyle w:val="BodyA"/>
        <w:spacing w:after="120"/>
        <w:ind w:left="360"/>
        <w:rPr>
          <w:rFonts w:eastAsiaTheme="minorEastAsia"/>
          <w:color w:val="auto"/>
          <w:lang w:val="en-US"/>
        </w:rPr>
      </w:pPr>
      <w:r w:rsidRPr="00AC7397">
        <w:rPr>
          <w:b/>
          <w:color w:val="auto"/>
          <w:u w:color="2F5496"/>
          <w:lang w:val="en-US"/>
        </w:rPr>
        <w:t xml:space="preserve">3.3.4. Formulate the IAS distribution survey and IAS impact assessment reports for Wenchang, Bishan and the representative protected area. </w:t>
      </w:r>
      <w:r w:rsidRPr="00AC7397">
        <w:rPr>
          <w:color w:val="auto"/>
          <w:lang w:val="en-US"/>
        </w:rPr>
        <w:t>The collected material and data will be analyzed and individual reports for Chongqing and Hainan will be prepared</w:t>
      </w:r>
      <w:r w:rsidR="003D15AE" w:rsidRPr="00AC7397">
        <w:rPr>
          <w:color w:val="auto"/>
          <w:lang w:val="en-US"/>
        </w:rPr>
        <w:t>,</w:t>
      </w:r>
      <w:r w:rsidRPr="00AC7397">
        <w:rPr>
          <w:color w:val="auto"/>
          <w:lang w:val="en-US"/>
        </w:rPr>
        <w:t xml:space="preserve"> as will a report for the protected area</w:t>
      </w:r>
      <w:r w:rsidR="003D15AE" w:rsidRPr="00AC7397">
        <w:rPr>
          <w:color w:val="auto"/>
          <w:lang w:val="en-US"/>
        </w:rPr>
        <w:t>.</w:t>
      </w:r>
      <w:r w:rsidRPr="00AC7397">
        <w:rPr>
          <w:color w:val="auto"/>
          <w:lang w:val="en-US"/>
        </w:rPr>
        <w:t xml:space="preserve"> The IAS distribution surveys and IAS impact assessment reports will be presented for a broader audience, including key provincial decision makers, and publicize the reports’ findings through local and national media, as well as through various social media platforms.</w:t>
      </w:r>
      <w:r w:rsidR="00E06359" w:rsidRPr="00AC7397">
        <w:rPr>
          <w:rFonts w:eastAsiaTheme="minorEastAsia"/>
          <w:color w:val="auto"/>
          <w:lang w:val="en-US"/>
        </w:rPr>
        <w:t xml:space="preserve"> </w:t>
      </w:r>
      <w:r w:rsidR="004B4950">
        <w:rPr>
          <w:rFonts w:eastAsiaTheme="minorEastAsia"/>
          <w:color w:val="auto"/>
          <w:lang w:val="en-US"/>
        </w:rPr>
        <w:t xml:space="preserve">The reports will provide for key documentation on the consequential impacts of IAS and their cost to biodiversity, economy and livelihoods, which is much needed in the governmental and public debate. </w:t>
      </w:r>
    </w:p>
    <w:p w14:paraId="6D043EF2" w14:textId="2952479D" w:rsidR="00A81810" w:rsidRPr="00AC7397" w:rsidRDefault="00A81810" w:rsidP="00FE3942">
      <w:pPr>
        <w:pStyle w:val="BodyA"/>
        <w:spacing w:after="0"/>
        <w:ind w:left="720"/>
        <w:rPr>
          <w:color w:val="auto"/>
          <w:u w:color="2F5496"/>
          <w:lang w:val="en-US"/>
        </w:rPr>
      </w:pPr>
      <w:r w:rsidRPr="00AC7397">
        <w:rPr>
          <w:color w:val="auto"/>
          <w:u w:color="2F5496"/>
          <w:lang w:val="en-US"/>
        </w:rPr>
        <w:t xml:space="preserve">3.3.4a. Formulate the IAS distribution survey and IAS impact assessment reports for Wenchang and Bishan. </w:t>
      </w:r>
      <w:r w:rsidRPr="00AC7397">
        <w:rPr>
          <w:b/>
          <w:i/>
          <w:color w:val="auto"/>
          <w:u w:color="2F5496"/>
          <w:lang w:val="en-US"/>
        </w:rPr>
        <w:t>(MARA-Lead)</w:t>
      </w:r>
    </w:p>
    <w:p w14:paraId="288DC903" w14:textId="54922129" w:rsidR="00A81810" w:rsidRPr="00AC7397" w:rsidRDefault="00A81810" w:rsidP="00FE3942">
      <w:pPr>
        <w:pStyle w:val="BodyA"/>
        <w:spacing w:after="120"/>
        <w:ind w:left="720"/>
        <w:rPr>
          <w:color w:val="auto"/>
          <w:u w:color="2F5496"/>
          <w:lang w:val="en-US"/>
        </w:rPr>
      </w:pPr>
      <w:r w:rsidRPr="00AC7397">
        <w:rPr>
          <w:color w:val="auto"/>
          <w:u w:color="2F5496"/>
          <w:lang w:val="en-US"/>
        </w:rPr>
        <w:t xml:space="preserve">3.3.4b. Formulate the IAS distribution survey and IAS impact assessment reports for the representative protected area </w:t>
      </w:r>
      <w:r w:rsidRPr="00AC7397">
        <w:rPr>
          <w:b/>
          <w:i/>
          <w:color w:val="auto"/>
          <w:u w:color="2F5496"/>
          <w:lang w:val="en-US"/>
        </w:rPr>
        <w:t>(MEE-Lead)</w:t>
      </w:r>
    </w:p>
    <w:p w14:paraId="262E93C7" w14:textId="63E7F289" w:rsidR="00004E69" w:rsidRPr="00AC7397" w:rsidRDefault="00004E69" w:rsidP="00FE3942">
      <w:pPr>
        <w:pStyle w:val="BodyA"/>
        <w:spacing w:after="120"/>
        <w:ind w:left="360"/>
        <w:rPr>
          <w:b/>
          <w:color w:val="auto"/>
          <w:lang w:val="en-US"/>
        </w:rPr>
      </w:pPr>
    </w:p>
    <w:p w14:paraId="54506947" w14:textId="77777777" w:rsidR="00004E69" w:rsidRPr="00AC7397" w:rsidRDefault="00004E69" w:rsidP="00FE3942">
      <w:pPr>
        <w:pStyle w:val="BodyA"/>
        <w:spacing w:after="120"/>
        <w:ind w:left="360"/>
        <w:rPr>
          <w:b/>
          <w:color w:val="auto"/>
          <w:lang w:val="en-US"/>
        </w:rPr>
      </w:pPr>
    </w:p>
    <w:p w14:paraId="0B97C827" w14:textId="3952525D" w:rsidR="0021456A" w:rsidRPr="00AC7397" w:rsidRDefault="0021456A" w:rsidP="00FE3942">
      <w:pPr>
        <w:pStyle w:val="BodyA"/>
        <w:spacing w:after="120"/>
        <w:ind w:left="360"/>
        <w:rPr>
          <w:b/>
          <w:color w:val="auto"/>
          <w:lang w:val="en-US"/>
        </w:rPr>
      </w:pPr>
      <w:r w:rsidRPr="00AC7397">
        <w:rPr>
          <w:b/>
          <w:color w:val="auto"/>
          <w:lang w:val="en-US"/>
        </w:rPr>
        <w:t>Output 3.4 Operational IAS management plans are developed for two target agricultural landscapes and implemented on 35,000 ha demonstrably reducing IAS threats on agrobiodiversity and traditional varieties.</w:t>
      </w:r>
    </w:p>
    <w:p w14:paraId="15157310" w14:textId="77777777" w:rsidR="0021456A" w:rsidRPr="00AC7397" w:rsidRDefault="0021456A" w:rsidP="00FE3942">
      <w:pPr>
        <w:pStyle w:val="BodyBA"/>
        <w:spacing w:after="120"/>
        <w:ind w:left="720"/>
        <w:rPr>
          <w:rFonts w:ascii="Calibri" w:eastAsia="Calibri" w:hAnsi="Calibri" w:cs="Calibri"/>
          <w:color w:val="auto"/>
          <w:sz w:val="20"/>
          <w:szCs w:val="20"/>
          <w:u w:color="FF0000"/>
          <w:lang w:val="en-US"/>
        </w:rPr>
      </w:pPr>
      <w:r w:rsidRPr="00AC7397">
        <w:rPr>
          <w:rFonts w:ascii="Calibri" w:eastAsia="Calibri" w:hAnsi="Calibri"/>
          <w:b/>
          <w:i/>
          <w:color w:val="auto"/>
          <w:sz w:val="20"/>
          <w:szCs w:val="20"/>
          <w:u w:color="FF0000"/>
          <w:lang w:val="en-US"/>
        </w:rPr>
        <w:t>Intermediate Outcome (Result of the Output):</w:t>
      </w:r>
      <w:r w:rsidRPr="00AC7397">
        <w:rPr>
          <w:rFonts w:ascii="Calibri" w:eastAsia="Calibri" w:hAnsi="Calibri"/>
          <w:color w:val="auto"/>
          <w:sz w:val="20"/>
          <w:szCs w:val="20"/>
          <w:u w:color="FF0000"/>
          <w:lang w:val="en-US"/>
        </w:rPr>
        <w:t xml:space="preserve"> </w:t>
      </w:r>
      <w:r w:rsidRPr="00AC7397">
        <w:rPr>
          <w:rFonts w:ascii="Calibri" w:eastAsia="Calibri" w:hAnsi="Calibri"/>
          <w:i/>
          <w:color w:val="auto"/>
          <w:sz w:val="20"/>
          <w:szCs w:val="20"/>
          <w:u w:color="FF0000"/>
          <w:lang w:val="en-US"/>
        </w:rPr>
        <w:t>Agrobiodiversity, including traditional varieties are safeguarded against the threat of IAS in 35,000 ha of land which is actively being managed according to developed management plans.</w:t>
      </w:r>
      <w:r w:rsidRPr="00AC7397">
        <w:rPr>
          <w:rFonts w:ascii="Calibri" w:eastAsia="Calibri" w:hAnsi="Calibri"/>
          <w:color w:val="auto"/>
          <w:sz w:val="20"/>
          <w:u w:color="FF0000"/>
          <w:lang w:val="en-US"/>
        </w:rPr>
        <w:t xml:space="preserve"> </w:t>
      </w:r>
    </w:p>
    <w:p w14:paraId="3FAB43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D0549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4A3C2D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A7B60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EC11FE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1F671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841A6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66C1E8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BE2C2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79D9E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B4A4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75BBC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375B5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795D1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55F8A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57FF0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1834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065F4E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5A781B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662ACA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6BC8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C2AB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440126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6CFBD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51F950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CEF9E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63960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5B9CD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11AB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2B749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B4D9DA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96EB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7C518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1C01A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23643B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85DA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26913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86ED03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AA72F5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A97F6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B93C86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7DC2AB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1508C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A997DB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F67FFC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0470979"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B764D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DAB5DE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47014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29CAE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744AB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343F05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925209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B7504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86A36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5971D1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E86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0732D2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6A41DF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DF7705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009177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528B2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D0A35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D33B2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854D29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E54FCCF"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34156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530CB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4C623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EF9110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AAB055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E627EA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991C1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05778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175C1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2A06DA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75B26E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A08912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A42B1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AD131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9B56930"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C3B9066"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94D617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DBC101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05826F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420FB8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F21AC0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19B313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C032B4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F73102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780807E"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F8C73C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6164CE5"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A4AB0F2"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2E8A71"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DEEA98C"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096FB2E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2D030ED"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13003BA8"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1EE8AC3"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7E59081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5B10144A"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4C627D6B"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339B1697"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24CDC884" w14:textId="77777777" w:rsidR="002B3956" w:rsidRPr="00AC7397" w:rsidRDefault="002B3956" w:rsidP="00FE3942">
      <w:pPr>
        <w:pStyle w:val="ListParagraph"/>
        <w:numPr>
          <w:ilvl w:val="0"/>
          <w:numId w:val="86"/>
        </w:numPr>
        <w:pBdr>
          <w:top w:val="nil"/>
          <w:left w:val="nil"/>
          <w:bottom w:val="nil"/>
          <w:right w:val="nil"/>
          <w:between w:val="nil"/>
          <w:bar w:val="nil"/>
        </w:pBdr>
        <w:spacing w:after="120"/>
        <w:ind w:left="0" w:firstLine="0"/>
        <w:jc w:val="both"/>
        <w:rPr>
          <w:rFonts w:ascii="Calibri" w:eastAsia="Calibri" w:hAnsi="Calibri" w:cs="Calibri"/>
          <w:vanish/>
          <w:sz w:val="20"/>
          <w:szCs w:val="20"/>
          <w:u w:color="FF0000"/>
          <w:bdr w:val="nil"/>
        </w:rPr>
      </w:pPr>
    </w:p>
    <w:p w14:paraId="68D16029" w14:textId="1128C55D"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 xml:space="preserve">The project will support the development of an IAS management plans for Wenchang City and Bishan District that includes a specific section related to the projects two agricultural landscapes. The plans will be formulated through a participatory process involving local authorities, farmers and other stakeholders. A </w:t>
      </w:r>
      <w:r w:rsidR="00C315D5" w:rsidRPr="00AC7397">
        <w:rPr>
          <w:color w:val="auto"/>
          <w:u w:color="FF0000"/>
          <w:lang w:val="en-US"/>
        </w:rPr>
        <w:t xml:space="preserve">central part </w:t>
      </w:r>
      <w:r w:rsidRPr="00AC7397">
        <w:rPr>
          <w:color w:val="auto"/>
          <w:u w:color="FF0000"/>
          <w:lang w:val="en-US"/>
        </w:rPr>
        <w:t>of the plan will be its cross-sectoral focus and holistic approach towards IAS control and management, combining actions from all parties. Furthermore, the plan will ensure that for the targeted interventions in IAS affected areas there will be an equal focus on the productive areas and public and common areas to reduce the risk of IAS re-establishment</w:t>
      </w:r>
      <w:r w:rsidR="00AD073D" w:rsidRPr="00AC7397">
        <w:rPr>
          <w:color w:val="auto"/>
          <w:u w:color="FF0000"/>
          <w:lang w:val="en-US"/>
        </w:rPr>
        <w:t>.</w:t>
      </w:r>
      <w:r w:rsidR="007E4ADB" w:rsidRPr="00AC7397">
        <w:rPr>
          <w:color w:val="auto"/>
          <w:u w:color="FF0000"/>
          <w:lang w:val="en-US"/>
        </w:rPr>
        <w:t xml:space="preserve"> The plan</w:t>
      </w:r>
      <w:r w:rsidR="00A36A34" w:rsidRPr="00AC7397">
        <w:rPr>
          <w:color w:val="auto"/>
          <w:u w:color="FF0000"/>
          <w:lang w:val="en-US"/>
        </w:rPr>
        <w:t>s</w:t>
      </w:r>
      <w:r w:rsidR="007E4ADB" w:rsidRPr="00AC7397">
        <w:rPr>
          <w:color w:val="auto"/>
          <w:u w:color="FF0000"/>
          <w:lang w:val="en-US"/>
        </w:rPr>
        <w:t xml:space="preserve"> will be approved</w:t>
      </w:r>
      <w:r w:rsidR="00096CAF" w:rsidRPr="00AC7397">
        <w:rPr>
          <w:color w:val="auto"/>
          <w:u w:color="FF0000"/>
          <w:lang w:val="en-US"/>
        </w:rPr>
        <w:t xml:space="preserve"> by the Wenchang City and Bishan District Governments and each entity (Agriculture, forestry environment etc.) will be responsible for the implementation within their respective sectors, and they will integrate their tasks into their workplans. In addition, other st</w:t>
      </w:r>
      <w:r w:rsidR="003D15AE" w:rsidRPr="00AC7397">
        <w:rPr>
          <w:color w:val="auto"/>
          <w:u w:color="FF0000"/>
          <w:lang w:val="en-US"/>
        </w:rPr>
        <w:t>a</w:t>
      </w:r>
      <w:r w:rsidR="00096CAF" w:rsidRPr="00AC7397">
        <w:rPr>
          <w:color w:val="auto"/>
          <w:u w:color="FF0000"/>
          <w:lang w:val="en-US"/>
        </w:rPr>
        <w:t>k</w:t>
      </w:r>
      <w:r w:rsidR="003D15AE" w:rsidRPr="00AC7397">
        <w:rPr>
          <w:color w:val="auto"/>
          <w:u w:color="FF0000"/>
          <w:lang w:val="en-US"/>
        </w:rPr>
        <w:t>e</w:t>
      </w:r>
      <w:r w:rsidR="00096CAF" w:rsidRPr="00AC7397">
        <w:rPr>
          <w:color w:val="auto"/>
          <w:u w:color="FF0000"/>
          <w:lang w:val="en-US"/>
        </w:rPr>
        <w:t>holder groups such as farmer cooperatives and villages</w:t>
      </w:r>
      <w:r w:rsidR="001F4756" w:rsidRPr="00AC7397">
        <w:rPr>
          <w:color w:val="auto"/>
          <w:lang w:val="en-US"/>
        </w:rPr>
        <w:t>/township authorities</w:t>
      </w:r>
      <w:r w:rsidR="00096CAF" w:rsidRPr="00AC7397">
        <w:rPr>
          <w:color w:val="auto"/>
          <w:u w:color="FF0000"/>
          <w:lang w:val="en-US"/>
        </w:rPr>
        <w:t xml:space="preserve"> (farmers) will have their assigned tasks. The plan implementation will be coordinated by the </w:t>
      </w:r>
      <w:r w:rsidR="00096CAF" w:rsidRPr="00AC7397">
        <w:rPr>
          <w:bCs/>
          <w:color w:val="auto"/>
          <w:u w:color="2F5496"/>
          <w:lang w:val="en-US"/>
        </w:rPr>
        <w:t>County IAS Management Coordinating Groups in Wenchang and Bishan.</w:t>
      </w:r>
    </w:p>
    <w:p w14:paraId="454969F9" w14:textId="642845F1"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The implementation of the plan will rely on the active participation of the local farming communities, and their increased capacity to employ the project promoted, and taught, IAS control and management techniques. For the two project agricultural landscapes, consultations with the various institutions and stakeholder groups will be held to ensure that the immediate and long-term actions to be undertaken, by stakeholders within the affected areas</w:t>
      </w:r>
      <w:r w:rsidR="003D15AE" w:rsidRPr="00AC7397">
        <w:rPr>
          <w:color w:val="auto"/>
          <w:u w:color="FF0000"/>
          <w:lang w:val="en-US"/>
        </w:rPr>
        <w:t>,</w:t>
      </w:r>
      <w:r w:rsidRPr="00AC7397">
        <w:rPr>
          <w:color w:val="auto"/>
          <w:u w:color="FF0000"/>
          <w:lang w:val="en-US"/>
        </w:rPr>
        <w:t xml:space="preserve"> are understood and agreed to</w:t>
      </w:r>
      <w:r w:rsidR="00AD073D" w:rsidRPr="00AC7397">
        <w:rPr>
          <w:color w:val="auto"/>
          <w:u w:color="FF0000"/>
          <w:lang w:val="en-US"/>
        </w:rPr>
        <w:t xml:space="preserve">.  </w:t>
      </w:r>
    </w:p>
    <w:p w14:paraId="105AB219" w14:textId="61C6D8EF" w:rsidR="00912906" w:rsidRPr="008A7A3F" w:rsidRDefault="00912906" w:rsidP="008A7A3F">
      <w:pPr>
        <w:pStyle w:val="Body"/>
        <w:numPr>
          <w:ilvl w:val="0"/>
          <w:numId w:val="171"/>
        </w:numPr>
        <w:spacing w:after="120"/>
        <w:ind w:left="0" w:firstLine="0"/>
        <w:rPr>
          <w:color w:val="auto"/>
          <w:highlight w:val="yellow"/>
          <w:u w:color="FF0000"/>
          <w:lang w:val="en-US"/>
        </w:rPr>
      </w:pPr>
      <w:r w:rsidRPr="008A7A3F">
        <w:rPr>
          <w:color w:val="auto"/>
          <w:highlight w:val="yellow"/>
          <w:u w:color="FF0000"/>
          <w:lang w:val="en-US"/>
        </w:rPr>
        <w:t>The project will</w:t>
      </w:r>
      <w:r w:rsidR="00135E0B" w:rsidRPr="008A7A3F">
        <w:rPr>
          <w:color w:val="auto"/>
          <w:highlight w:val="yellow"/>
          <w:u w:color="FF0000"/>
          <w:lang w:val="en-US"/>
        </w:rPr>
        <w:t>,</w:t>
      </w:r>
      <w:r w:rsidRPr="008A7A3F">
        <w:rPr>
          <w:color w:val="auto"/>
          <w:highlight w:val="yellow"/>
          <w:u w:color="FF0000"/>
          <w:lang w:val="en-US"/>
        </w:rPr>
        <w:t xml:space="preserve"> through its interventions</w:t>
      </w:r>
      <w:r w:rsidR="00135E0B" w:rsidRPr="008A7A3F">
        <w:rPr>
          <w:color w:val="auto"/>
          <w:highlight w:val="yellow"/>
          <w:u w:color="FF0000"/>
          <w:lang w:val="en-US"/>
        </w:rPr>
        <w:t>,</w:t>
      </w:r>
      <w:r w:rsidRPr="008A7A3F">
        <w:rPr>
          <w:color w:val="auto"/>
          <w:highlight w:val="yellow"/>
          <w:u w:color="FF0000"/>
          <w:lang w:val="en-US"/>
        </w:rPr>
        <w:t xml:space="preserve"> halt and reverse the encroachment of mile-a-minute, alligator weed and golden apple snail within the projects targeted 35,000 ha large agricultural area through a range of different proven control and management methods involving use of biological agents, vegetation replacement techniques, and use of low chemical interventions (</w:t>
      </w:r>
      <w:r w:rsidRPr="008A7A3F">
        <w:rPr>
          <w:b/>
          <w:color w:val="auto"/>
          <w:highlight w:val="yellow"/>
          <w:u w:color="FF0000"/>
          <w:lang w:val="en-US"/>
        </w:rPr>
        <w:t>Annex L</w:t>
      </w:r>
      <w:r w:rsidRPr="008A7A3F">
        <w:rPr>
          <w:color w:val="auto"/>
          <w:highlight w:val="yellow"/>
          <w:u w:color="FF0000"/>
          <w:lang w:val="en-US"/>
        </w:rPr>
        <w:t xml:space="preserve">). Training in different removal and eradication techniques will also be provided, however outside the provided trainings, larger scale removal and eradication activities will be undertaken via project co-financing or other funding sources. The project on the ground engagement </w:t>
      </w:r>
      <w:r w:rsidR="00DF1AF7">
        <w:rPr>
          <w:color w:val="auto"/>
          <w:highlight w:val="yellow"/>
          <w:u w:color="FF0000"/>
          <w:lang w:val="en-US"/>
        </w:rPr>
        <w:t>is</w:t>
      </w:r>
      <w:r w:rsidRPr="008A7A3F">
        <w:rPr>
          <w:color w:val="auto"/>
          <w:highlight w:val="yellow"/>
          <w:u w:color="FF0000"/>
          <w:lang w:val="en-US"/>
        </w:rPr>
        <w:t xml:space="preserve"> aimed at safeguarding and reducing the threat from IAS towards the traditional varieties found within the project targeted agricultural landscapes (see </w:t>
      </w:r>
      <w:r w:rsidRPr="008A7A3F">
        <w:rPr>
          <w:b/>
          <w:color w:val="auto"/>
          <w:highlight w:val="yellow"/>
          <w:u w:color="FF0000"/>
          <w:lang w:val="en-US"/>
        </w:rPr>
        <w:t>Development Challenge</w:t>
      </w:r>
      <w:r w:rsidRPr="008A7A3F">
        <w:rPr>
          <w:color w:val="auto"/>
          <w:highlight w:val="yellow"/>
          <w:u w:color="FF0000"/>
          <w:lang w:val="en-US"/>
        </w:rPr>
        <w:t xml:space="preserve">, as well as </w:t>
      </w:r>
      <w:r w:rsidRPr="008A7A3F">
        <w:rPr>
          <w:b/>
          <w:color w:val="auto"/>
          <w:highlight w:val="yellow"/>
          <w:u w:color="FF0000"/>
          <w:lang w:val="en-US"/>
        </w:rPr>
        <w:t>Annex Q</w:t>
      </w:r>
      <w:r w:rsidRPr="008A7A3F">
        <w:rPr>
          <w:color w:val="auto"/>
          <w:highlight w:val="yellow"/>
          <w:u w:color="FF0000"/>
          <w:lang w:val="en-US"/>
        </w:rPr>
        <w:t>).</w:t>
      </w:r>
    </w:p>
    <w:p w14:paraId="60FD6E07" w14:textId="7D654471" w:rsidR="00AD073D" w:rsidRPr="00AC7397" w:rsidRDefault="0021456A" w:rsidP="00AD7CD8">
      <w:pPr>
        <w:pStyle w:val="Body"/>
        <w:numPr>
          <w:ilvl w:val="0"/>
          <w:numId w:val="171"/>
        </w:numPr>
        <w:spacing w:after="120"/>
        <w:ind w:left="0" w:firstLine="0"/>
        <w:rPr>
          <w:color w:val="auto"/>
          <w:u w:color="FF0000"/>
          <w:lang w:val="en-US"/>
        </w:rPr>
      </w:pPr>
      <w:r w:rsidRPr="00AC7397">
        <w:rPr>
          <w:color w:val="auto"/>
          <w:u w:color="FF0000"/>
          <w:lang w:val="en-US"/>
        </w:rPr>
        <w:t xml:space="preserve">Parts of the IAS management plan for Wenchang City and Bishan District will include the testing of </w:t>
      </w:r>
      <w:r w:rsidR="003D15AE" w:rsidRPr="00AC7397">
        <w:rPr>
          <w:color w:val="auto"/>
          <w:u w:color="FF0000"/>
          <w:lang w:val="en-US"/>
        </w:rPr>
        <w:t>IAS APP facilitated “</w:t>
      </w:r>
      <w:r w:rsidRPr="00AC7397">
        <w:rPr>
          <w:color w:val="auto"/>
          <w:u w:color="FF0000"/>
          <w:lang w:val="en-US"/>
        </w:rPr>
        <w:t>monitoring system</w:t>
      </w:r>
      <w:r w:rsidR="003D15AE" w:rsidRPr="00AC7397">
        <w:rPr>
          <w:color w:val="auto"/>
          <w:u w:color="FF0000"/>
          <w:lang w:val="en-US"/>
        </w:rPr>
        <w:t>”</w:t>
      </w:r>
      <w:r w:rsidRPr="00AC7397">
        <w:rPr>
          <w:color w:val="auto"/>
          <w:u w:color="FF0000"/>
          <w:lang w:val="en-US"/>
        </w:rPr>
        <w:t xml:space="preserve"> ability to identify an influx of new IAS into the project targeted agricultural landscapes and undertake the eradication of any new specie </w:t>
      </w:r>
      <w:r w:rsidR="00E97F46" w:rsidRPr="00AC7397">
        <w:rPr>
          <w:color w:val="auto"/>
          <w:u w:color="FF0000"/>
          <w:lang w:val="en-US"/>
        </w:rPr>
        <w:t>entering</w:t>
      </w:r>
      <w:r w:rsidRPr="00AC7397">
        <w:rPr>
          <w:color w:val="auto"/>
          <w:u w:color="FF0000"/>
          <w:lang w:val="en-US"/>
        </w:rPr>
        <w:t xml:space="preserve"> the area. The important result of the above measures would translate in not only 35,000 ha of land being protected from IAS threat but also in the efficiency of IAS management plans and the adopted participatory approach being demonstrated and a best practice being established.</w:t>
      </w:r>
    </w:p>
    <w:p w14:paraId="5B01E30F" w14:textId="77777777" w:rsidR="00004E69" w:rsidRPr="00AC7397" w:rsidRDefault="00004E69" w:rsidP="00FE3942">
      <w:pPr>
        <w:pStyle w:val="BodyA"/>
        <w:spacing w:after="120"/>
        <w:ind w:left="360"/>
        <w:rPr>
          <w:b/>
          <w:i/>
          <w:color w:val="auto"/>
          <w:lang w:val="en-US"/>
        </w:rPr>
      </w:pPr>
    </w:p>
    <w:p w14:paraId="6F490747" w14:textId="2BE3BE22" w:rsidR="0021456A" w:rsidRPr="00AC7397" w:rsidRDefault="0021456A" w:rsidP="00FE3942">
      <w:pPr>
        <w:pStyle w:val="BodyA"/>
        <w:spacing w:after="120"/>
        <w:ind w:left="360"/>
        <w:rPr>
          <w:color w:val="auto"/>
          <w:lang w:val="en-US"/>
        </w:rPr>
      </w:pPr>
      <w:r w:rsidRPr="00AC7397">
        <w:rPr>
          <w:b/>
          <w:i/>
          <w:color w:val="auto"/>
          <w:lang w:val="en-US"/>
        </w:rPr>
        <w:t>Indicative Activities under Output 3.4 include:</w:t>
      </w:r>
    </w:p>
    <w:p w14:paraId="5FA90F4D" w14:textId="77777777" w:rsidR="0021456A" w:rsidRPr="00AC7397" w:rsidRDefault="0021456A" w:rsidP="00FE3942">
      <w:pPr>
        <w:pStyle w:val="BodyA"/>
        <w:spacing w:after="120"/>
        <w:ind w:left="360"/>
        <w:rPr>
          <w:color w:val="auto"/>
          <w:u w:color="2F5496"/>
          <w:lang w:val="en-US"/>
        </w:rPr>
      </w:pPr>
      <w:r w:rsidRPr="00AC7397">
        <w:rPr>
          <w:b/>
          <w:color w:val="auto"/>
          <w:u w:color="2F5496"/>
          <w:lang w:val="en-US"/>
        </w:rPr>
        <w:t xml:space="preserve">3.4.1 Formulate IAS Management plans for Wenchang city and Bishan district </w:t>
      </w:r>
      <w:r w:rsidRPr="00AC7397">
        <w:rPr>
          <w:color w:val="auto"/>
          <w:u w:color="2F5496"/>
          <w:lang w:val="en-US"/>
        </w:rPr>
        <w:t xml:space="preserve">in collaboration with the IAS Management Coordinating Groups in Wenchang and Bishan and the involvement of extension agencies experts (and other experts), farming community representatives, businesses and other relevant stakeholders (including women groups), taking fully into account: </w:t>
      </w:r>
    </w:p>
    <w:p w14:paraId="73BCEC17"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IAS distribution surveys and IAS impact assessment reports (output 3.3) </w:t>
      </w:r>
    </w:p>
    <w:p w14:paraId="31BA1682" w14:textId="402E61A9"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IAS buffer zones guidelines for ecological functioning zones and protected areas (output</w:t>
      </w:r>
      <w:r w:rsidR="008F59CD" w:rsidRPr="00AC7397">
        <w:rPr>
          <w:rFonts w:ascii="Calibri" w:eastAsia="Calibri" w:hAnsi="Calibri" w:cs="Calibri"/>
          <w:sz w:val="20"/>
          <w:szCs w:val="20"/>
          <w:u w:color="2F5496"/>
        </w:rPr>
        <w:t xml:space="preserve"> </w:t>
      </w:r>
      <w:r w:rsidRPr="00AC7397">
        <w:rPr>
          <w:rFonts w:ascii="Calibri" w:eastAsia="Calibri" w:hAnsi="Calibri" w:cs="Calibri"/>
          <w:sz w:val="20"/>
          <w:szCs w:val="20"/>
          <w:u w:color="2F5496"/>
        </w:rPr>
        <w:t xml:space="preserve">1.2) </w:t>
      </w:r>
    </w:p>
    <w:p w14:paraId="4AFE3F49"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 xml:space="preserve">the best practices promoted by the project through its trainings (output 2.3 and 3.1) </w:t>
      </w:r>
    </w:p>
    <w:p w14:paraId="16CEA6FE" w14:textId="77777777" w:rsidR="0021456A" w:rsidRPr="00AC7397" w:rsidRDefault="0021456A" w:rsidP="00FE3942">
      <w:pPr>
        <w:pStyle w:val="ListParagraph"/>
        <w:numPr>
          <w:ilvl w:val="0"/>
          <w:numId w:val="107"/>
        </w:numPr>
        <w:pBdr>
          <w:top w:val="nil"/>
          <w:left w:val="nil"/>
          <w:bottom w:val="nil"/>
          <w:right w:val="nil"/>
          <w:between w:val="nil"/>
          <w:bar w:val="nil"/>
        </w:pBdr>
        <w:ind w:left="360" w:firstLine="0"/>
        <w:jc w:val="both"/>
        <w:rPr>
          <w:rFonts w:ascii="Calibri" w:eastAsia="Calibri" w:hAnsi="Calibri" w:cs="Calibri"/>
          <w:sz w:val="20"/>
          <w:szCs w:val="20"/>
        </w:rPr>
      </w:pPr>
      <w:r w:rsidRPr="00AC7397">
        <w:rPr>
          <w:rFonts w:ascii="Calibri" w:eastAsia="Calibri" w:hAnsi="Calibri" w:cs="Calibri"/>
          <w:sz w:val="20"/>
          <w:szCs w:val="20"/>
          <w:u w:color="2F5496"/>
        </w:rPr>
        <w:t>the protection of traditional varieties and GRFA and</w:t>
      </w:r>
    </w:p>
    <w:p w14:paraId="10E91F17" w14:textId="0C7C3942" w:rsidR="0021456A" w:rsidRPr="00AC7397" w:rsidRDefault="0021456A" w:rsidP="00FE3942">
      <w:pPr>
        <w:pStyle w:val="ListParagraph"/>
        <w:numPr>
          <w:ilvl w:val="0"/>
          <w:numId w:val="107"/>
        </w:numPr>
        <w:pBdr>
          <w:top w:val="nil"/>
          <w:left w:val="nil"/>
          <w:bottom w:val="nil"/>
          <w:right w:val="nil"/>
          <w:between w:val="nil"/>
          <w:bar w:val="nil"/>
        </w:pBdr>
        <w:spacing w:after="120"/>
        <w:ind w:left="360" w:firstLine="0"/>
        <w:jc w:val="both"/>
        <w:rPr>
          <w:rFonts w:ascii="Calibri" w:eastAsia="Calibri" w:hAnsi="Calibri" w:cs="Calibri"/>
          <w:sz w:val="20"/>
          <w:szCs w:val="20"/>
        </w:rPr>
      </w:pPr>
      <w:r w:rsidRPr="00AC7397">
        <w:rPr>
          <w:rFonts w:ascii="Calibri" w:eastAsia="Calibri" w:hAnsi="Calibri" w:cs="Calibri"/>
          <w:sz w:val="20"/>
          <w:szCs w:val="20"/>
          <w:u w:color="2F5496"/>
        </w:rPr>
        <w:t>stakeholder participation in ensuring IAS Management in public areas, as well as IAS monitoring and early warning</w:t>
      </w:r>
      <w:r w:rsidR="00A36A34" w:rsidRPr="00AC7397">
        <w:rPr>
          <w:rFonts w:ascii="Calibri" w:eastAsia="Calibri" w:hAnsi="Calibri" w:cs="Calibri"/>
          <w:sz w:val="20"/>
          <w:szCs w:val="20"/>
          <w:u w:color="2F5496"/>
        </w:rPr>
        <w:t>.</w:t>
      </w:r>
    </w:p>
    <w:p w14:paraId="5E9714A1" w14:textId="575546BF" w:rsidR="00A36A34" w:rsidRPr="00AC7397" w:rsidRDefault="00A36A34" w:rsidP="00FE3942">
      <w:pPr>
        <w:pStyle w:val="Body"/>
        <w:spacing w:after="120"/>
        <w:ind w:left="360"/>
        <w:rPr>
          <w:b/>
          <w:color w:val="auto"/>
          <w:u w:color="2F5496"/>
          <w:lang w:val="en-US"/>
        </w:rPr>
      </w:pPr>
      <w:r w:rsidRPr="00AC7397">
        <w:rPr>
          <w:color w:val="auto"/>
          <w:u w:color="FF0000"/>
          <w:lang w:val="en-US"/>
        </w:rPr>
        <w:t xml:space="preserve">The plans will </w:t>
      </w:r>
      <w:r w:rsidR="004B363F" w:rsidRPr="00AC7397">
        <w:rPr>
          <w:color w:val="auto"/>
          <w:u w:color="FF0000"/>
          <w:lang w:val="en-US"/>
        </w:rPr>
        <w:t xml:space="preserve">also </w:t>
      </w:r>
      <w:r w:rsidR="00E97F46" w:rsidRPr="00AC7397">
        <w:rPr>
          <w:color w:val="auto"/>
          <w:u w:color="FF0000"/>
          <w:lang w:val="en-US"/>
        </w:rPr>
        <w:t>consider</w:t>
      </w:r>
      <w:r w:rsidR="004B363F" w:rsidRPr="00AC7397">
        <w:rPr>
          <w:color w:val="auto"/>
          <w:u w:color="FF0000"/>
          <w:lang w:val="en-US"/>
        </w:rPr>
        <w:t xml:space="preserve"> the projects regulatory work</w:t>
      </w:r>
      <w:r w:rsidR="003D15AE" w:rsidRPr="00AC7397">
        <w:rPr>
          <w:color w:val="auto"/>
          <w:u w:color="FF0000"/>
          <w:lang w:val="en-US"/>
        </w:rPr>
        <w:t>,</w:t>
      </w:r>
      <w:r w:rsidR="004B363F" w:rsidRPr="00AC7397">
        <w:rPr>
          <w:color w:val="auto"/>
          <w:u w:color="FF0000"/>
          <w:lang w:val="en-US"/>
        </w:rPr>
        <w:t xml:space="preserve"> as well as its work on guidelines </w:t>
      </w:r>
      <w:r w:rsidR="0088545C" w:rsidRPr="00AC7397">
        <w:rPr>
          <w:color w:val="auto"/>
          <w:u w:color="FF0000"/>
          <w:lang w:val="en-US"/>
        </w:rPr>
        <w:t xml:space="preserve">(output 1.2) </w:t>
      </w:r>
      <w:r w:rsidR="004B363F" w:rsidRPr="00AC7397">
        <w:rPr>
          <w:color w:val="auto"/>
          <w:u w:color="FF0000"/>
          <w:lang w:val="en-US"/>
        </w:rPr>
        <w:t>and the IAS Strategic Action Plan processes (output 1.</w:t>
      </w:r>
      <w:r w:rsidR="0088545C" w:rsidRPr="00AC7397">
        <w:rPr>
          <w:color w:val="auto"/>
          <w:u w:color="FF0000"/>
          <w:lang w:val="en-US"/>
        </w:rPr>
        <w:t>3</w:t>
      </w:r>
      <w:r w:rsidR="004B363F" w:rsidRPr="00AC7397">
        <w:rPr>
          <w:color w:val="auto"/>
          <w:u w:color="FF0000"/>
          <w:lang w:val="en-US"/>
        </w:rPr>
        <w:t xml:space="preserve">). The plans will </w:t>
      </w:r>
      <w:r w:rsidRPr="00AC7397">
        <w:rPr>
          <w:color w:val="auto"/>
          <w:u w:color="FF0000"/>
          <w:lang w:val="en-US"/>
        </w:rPr>
        <w:t>be approved by the Wenchang City and Bishan District Governments</w:t>
      </w:r>
      <w:r w:rsidR="00A81810" w:rsidRPr="00AC7397">
        <w:rPr>
          <w:color w:val="auto"/>
          <w:u w:color="FF0000"/>
          <w:lang w:val="en-US"/>
        </w:rPr>
        <w:t xml:space="preserve">. </w:t>
      </w:r>
      <w:r w:rsidR="00A81810" w:rsidRPr="00AC7397">
        <w:rPr>
          <w:b/>
          <w:i/>
          <w:color w:val="auto"/>
          <w:u w:color="FF0000"/>
          <w:lang w:val="en-US"/>
        </w:rPr>
        <w:t xml:space="preserve">(MARA-Lead; </w:t>
      </w:r>
      <w:r w:rsidR="00A81810" w:rsidRPr="00AC7397">
        <w:rPr>
          <w:i/>
          <w:color w:val="auto"/>
          <w:u w:color="FF0000"/>
          <w:lang w:val="en-US"/>
        </w:rPr>
        <w:t>MEE-Support</w:t>
      </w:r>
      <w:r w:rsidR="00A81810" w:rsidRPr="00AC7397">
        <w:rPr>
          <w:b/>
          <w:i/>
          <w:color w:val="auto"/>
          <w:u w:color="FF0000"/>
          <w:lang w:val="en-US"/>
        </w:rPr>
        <w:t>)</w:t>
      </w:r>
    </w:p>
    <w:p w14:paraId="2A310D4C" w14:textId="147AF507" w:rsidR="00AD073D" w:rsidRPr="00AC7397" w:rsidRDefault="0021456A" w:rsidP="00FE3942">
      <w:pPr>
        <w:pStyle w:val="Body"/>
        <w:spacing w:after="120"/>
        <w:ind w:left="360"/>
        <w:rPr>
          <w:color w:val="auto"/>
          <w:u w:color="2F5496"/>
          <w:lang w:val="en-US"/>
        </w:rPr>
      </w:pPr>
      <w:r w:rsidRPr="00AC7397">
        <w:rPr>
          <w:b/>
          <w:color w:val="auto"/>
          <w:u w:color="2F5496"/>
          <w:lang w:val="en-US"/>
        </w:rPr>
        <w:t>3.4.</w:t>
      </w:r>
      <w:r w:rsidRPr="00AC7397">
        <w:rPr>
          <w:b/>
          <w:bCs/>
          <w:color w:val="auto"/>
          <w:u w:color="2F5496"/>
          <w:lang w:val="en-US"/>
        </w:rPr>
        <w:t>2</w:t>
      </w:r>
      <w:r w:rsidRPr="00AC7397">
        <w:rPr>
          <w:b/>
          <w:color w:val="auto"/>
          <w:u w:color="2F5496"/>
          <w:lang w:val="en-US"/>
        </w:rPr>
        <w:t xml:space="preserve"> Implement the IAS Management plans for the two</w:t>
      </w:r>
      <w:r w:rsidR="008F59CD" w:rsidRPr="00AC7397">
        <w:rPr>
          <w:b/>
          <w:color w:val="auto"/>
          <w:u w:color="2F5496"/>
          <w:lang w:val="en-US"/>
        </w:rPr>
        <w:t>,</w:t>
      </w:r>
      <w:r w:rsidRPr="00AC7397">
        <w:rPr>
          <w:b/>
          <w:color w:val="auto"/>
          <w:u w:color="2F5496"/>
          <w:lang w:val="en-US"/>
        </w:rPr>
        <w:t xml:space="preserve"> project targeted</w:t>
      </w:r>
      <w:r w:rsidR="008F59CD" w:rsidRPr="00AC7397">
        <w:rPr>
          <w:b/>
          <w:color w:val="auto"/>
          <w:u w:color="2F5496"/>
          <w:lang w:val="en-US"/>
        </w:rPr>
        <w:t>,</w:t>
      </w:r>
      <w:r w:rsidRPr="00AC7397">
        <w:rPr>
          <w:b/>
          <w:color w:val="auto"/>
          <w:u w:color="2F5496"/>
          <w:lang w:val="en-US"/>
        </w:rPr>
        <w:t xml:space="preserve"> agricultural landscapes in Wenchang city and Bishan district</w:t>
      </w:r>
      <w:r w:rsidRPr="00AC7397">
        <w:rPr>
          <w:color w:val="auto"/>
          <w:u w:color="2F5496"/>
          <w:lang w:val="en-US"/>
        </w:rPr>
        <w:t xml:space="preserve"> </w:t>
      </w:r>
      <w:r w:rsidRPr="00AC7397">
        <w:rPr>
          <w:color w:val="auto"/>
          <w:lang w:val="en-US"/>
        </w:rPr>
        <w:t>following the agreed implementation plan (Activity 3.4.1.).  Prior to undertaking the actual work</w:t>
      </w:r>
      <w:r w:rsidR="00DD2775" w:rsidRPr="00AC7397">
        <w:rPr>
          <w:color w:val="auto"/>
          <w:lang w:val="en-US"/>
        </w:rPr>
        <w:t>,</w:t>
      </w:r>
      <w:r w:rsidRPr="00AC7397">
        <w:rPr>
          <w:color w:val="auto"/>
          <w:lang w:val="en-US"/>
        </w:rPr>
        <w:t xml:space="preserve"> confirmation and agreement</w:t>
      </w:r>
      <w:r w:rsidR="00DD2775" w:rsidRPr="00AC7397">
        <w:rPr>
          <w:color w:val="auto"/>
          <w:lang w:val="en-US"/>
        </w:rPr>
        <w:t>,</w:t>
      </w:r>
      <w:r w:rsidRPr="00AC7397">
        <w:rPr>
          <w:color w:val="auto"/>
          <w:lang w:val="en-US"/>
        </w:rPr>
        <w:t xml:space="preserve"> of the individual institutions and stakeholder groups tasks for the implementation of the IAS Management plans in the Wenchang and Bishan counties</w:t>
      </w:r>
      <w:r w:rsidR="00DD2775" w:rsidRPr="00AC7397">
        <w:rPr>
          <w:color w:val="auto"/>
          <w:lang w:val="en-US"/>
        </w:rPr>
        <w:t>,</w:t>
      </w:r>
      <w:r w:rsidRPr="00AC7397">
        <w:rPr>
          <w:color w:val="auto"/>
          <w:lang w:val="en-US"/>
        </w:rPr>
        <w:t xml:space="preserve"> will be ensured</w:t>
      </w:r>
      <w:r w:rsidR="00DD2775" w:rsidRPr="00AC7397">
        <w:rPr>
          <w:color w:val="auto"/>
          <w:lang w:val="en-US"/>
        </w:rPr>
        <w:t>. F</w:t>
      </w:r>
      <w:r w:rsidRPr="00AC7397">
        <w:rPr>
          <w:color w:val="auto"/>
          <w:lang w:val="en-US"/>
        </w:rPr>
        <w:t>or instance</w:t>
      </w:r>
      <w:r w:rsidR="00B65F2F">
        <w:rPr>
          <w:color w:val="auto"/>
          <w:lang w:val="en-US"/>
        </w:rPr>
        <w:t>,</w:t>
      </w:r>
      <w:r w:rsidRPr="00AC7397">
        <w:rPr>
          <w:color w:val="auto"/>
          <w:lang w:val="en-US"/>
        </w:rPr>
        <w:t xml:space="preserve"> through signed cooperation agreements</w:t>
      </w:r>
      <w:r w:rsidR="001F4756" w:rsidRPr="00AC7397">
        <w:rPr>
          <w:color w:val="auto"/>
          <w:lang w:val="en-US"/>
        </w:rPr>
        <w:t xml:space="preserve"> with among other farming cooperatives and villages/township authorities (farmers)</w:t>
      </w:r>
      <w:r w:rsidRPr="00AC7397">
        <w:rPr>
          <w:color w:val="auto"/>
          <w:lang w:val="en-US"/>
        </w:rPr>
        <w:t>.</w:t>
      </w:r>
      <w:r w:rsidR="001105EE" w:rsidRPr="00AC7397">
        <w:rPr>
          <w:color w:val="auto"/>
          <w:lang w:val="en-US"/>
        </w:rPr>
        <w:t xml:space="preserve"> </w:t>
      </w:r>
      <w:r w:rsidRPr="00AC7397">
        <w:rPr>
          <w:color w:val="auto"/>
          <w:u w:color="2F5496"/>
          <w:lang w:val="en-US"/>
        </w:rPr>
        <w:t>Eradicat</w:t>
      </w:r>
      <w:r w:rsidR="001105EE" w:rsidRPr="00AC7397">
        <w:rPr>
          <w:color w:val="auto"/>
          <w:u w:color="2F5496"/>
          <w:lang w:val="en-US"/>
        </w:rPr>
        <w:t xml:space="preserve">ion of </w:t>
      </w:r>
      <w:r w:rsidRPr="00AC7397">
        <w:rPr>
          <w:color w:val="auto"/>
          <w:u w:color="2F5496"/>
          <w:lang w:val="en-US"/>
        </w:rPr>
        <w:t>new IAS, or halt</w:t>
      </w:r>
      <w:r w:rsidR="001105EE" w:rsidRPr="00AC7397">
        <w:rPr>
          <w:color w:val="auto"/>
          <w:u w:color="2F5496"/>
          <w:lang w:val="en-US"/>
        </w:rPr>
        <w:t>ing</w:t>
      </w:r>
      <w:r w:rsidRPr="00AC7397">
        <w:rPr>
          <w:color w:val="auto"/>
          <w:u w:color="2F5496"/>
          <w:lang w:val="en-US"/>
        </w:rPr>
        <w:t xml:space="preserve"> </w:t>
      </w:r>
      <w:r w:rsidR="001105EE" w:rsidRPr="00AC7397">
        <w:rPr>
          <w:color w:val="auto"/>
          <w:u w:color="2F5496"/>
          <w:lang w:val="en-US"/>
        </w:rPr>
        <w:t xml:space="preserve">new </w:t>
      </w:r>
      <w:r w:rsidRPr="00AC7397">
        <w:rPr>
          <w:color w:val="auto"/>
          <w:u w:color="2F5496"/>
          <w:lang w:val="en-US"/>
        </w:rPr>
        <w:t>IAS population expansions</w:t>
      </w:r>
      <w:r w:rsidR="00DD2775" w:rsidRPr="00AC7397">
        <w:rPr>
          <w:color w:val="auto"/>
          <w:u w:color="2F5496"/>
          <w:lang w:val="en-US"/>
        </w:rPr>
        <w:t>,</w:t>
      </w:r>
      <w:r w:rsidRPr="00AC7397">
        <w:rPr>
          <w:color w:val="auto"/>
          <w:u w:color="2F5496"/>
          <w:lang w:val="en-US"/>
        </w:rPr>
        <w:t xml:space="preserve"> in the two project</w:t>
      </w:r>
      <w:r w:rsidR="00B65F2F">
        <w:rPr>
          <w:color w:val="auto"/>
          <w:u w:color="2F5496"/>
          <w:lang w:val="en-US"/>
        </w:rPr>
        <w:t>-</w:t>
      </w:r>
      <w:r w:rsidRPr="00AC7397">
        <w:rPr>
          <w:color w:val="auto"/>
          <w:u w:color="2F5496"/>
          <w:lang w:val="en-US"/>
        </w:rPr>
        <w:t>targeted agricultural landscapes</w:t>
      </w:r>
      <w:r w:rsidR="00DD2775" w:rsidRPr="00AC7397">
        <w:rPr>
          <w:color w:val="auto"/>
          <w:u w:color="2F5496"/>
          <w:lang w:val="en-US"/>
        </w:rPr>
        <w:t>,</w:t>
      </w:r>
      <w:r w:rsidRPr="00AC7397">
        <w:rPr>
          <w:color w:val="auto"/>
          <w:u w:color="2F5496"/>
          <w:lang w:val="en-US"/>
        </w:rPr>
        <w:t xml:space="preserve"> in Wenchang city and Bishan district</w:t>
      </w:r>
      <w:r w:rsidR="00DD2775" w:rsidRPr="00AC7397">
        <w:rPr>
          <w:color w:val="auto"/>
          <w:u w:color="2F5496"/>
          <w:lang w:val="en-US"/>
        </w:rPr>
        <w:t>,</w:t>
      </w:r>
      <w:r w:rsidRPr="00AC7397">
        <w:rPr>
          <w:color w:val="auto"/>
          <w:u w:color="2F5496"/>
          <w:lang w:val="en-US"/>
        </w:rPr>
        <w:t xml:space="preserve"> </w:t>
      </w:r>
      <w:r w:rsidR="001105EE" w:rsidRPr="00AC7397">
        <w:rPr>
          <w:color w:val="auto"/>
          <w:u w:color="2F5496"/>
          <w:lang w:val="en-US"/>
        </w:rPr>
        <w:t>will also be undertaken</w:t>
      </w:r>
      <w:r w:rsidR="00DD2775" w:rsidRPr="00AC7397">
        <w:rPr>
          <w:color w:val="auto"/>
          <w:u w:color="2F5496"/>
          <w:lang w:val="en-US"/>
        </w:rPr>
        <w:t>,</w:t>
      </w:r>
      <w:r w:rsidR="001105EE" w:rsidRPr="00AC7397">
        <w:rPr>
          <w:color w:val="auto"/>
          <w:u w:color="2F5496"/>
          <w:lang w:val="en-US"/>
        </w:rPr>
        <w:t xml:space="preserve"> where</w:t>
      </w:r>
      <w:r w:rsidR="00DD2775" w:rsidRPr="00AC7397">
        <w:rPr>
          <w:color w:val="auto"/>
          <w:u w:color="2F5496"/>
          <w:lang w:val="en-US"/>
        </w:rPr>
        <w:t xml:space="preserve"> </w:t>
      </w:r>
      <w:r w:rsidR="001105EE" w:rsidRPr="00AC7397">
        <w:rPr>
          <w:color w:val="auto"/>
          <w:u w:color="2F5496"/>
          <w:lang w:val="en-US"/>
        </w:rPr>
        <w:t xml:space="preserve">the local governments </w:t>
      </w:r>
      <w:r w:rsidR="001105EE" w:rsidRPr="00AC7397">
        <w:rPr>
          <w:i/>
          <w:color w:val="auto"/>
          <w:u w:color="2F5496"/>
          <w:lang w:val="en-US"/>
        </w:rPr>
        <w:t>(co financed)</w:t>
      </w:r>
      <w:r w:rsidR="001105EE" w:rsidRPr="00AC7397">
        <w:rPr>
          <w:color w:val="auto"/>
          <w:u w:color="2F5496"/>
          <w:lang w:val="en-US"/>
        </w:rPr>
        <w:t xml:space="preserve"> </w:t>
      </w:r>
      <w:r w:rsidR="00DD2775" w:rsidRPr="00AC7397">
        <w:rPr>
          <w:color w:val="auto"/>
          <w:u w:color="2F5496"/>
          <w:lang w:val="en-US"/>
        </w:rPr>
        <w:t xml:space="preserve">will use </w:t>
      </w:r>
      <w:r w:rsidRPr="00AC7397">
        <w:rPr>
          <w:color w:val="auto"/>
          <w:lang w:val="en-US"/>
        </w:rPr>
        <w:t>the best practices promoted by the project through its trainings (</w:t>
      </w:r>
      <w:r w:rsidR="008F59CD" w:rsidRPr="00AC7397">
        <w:rPr>
          <w:color w:val="auto"/>
          <w:lang w:val="en-US"/>
        </w:rPr>
        <w:t xml:space="preserve">output </w:t>
      </w:r>
      <w:r w:rsidRPr="00AC7397">
        <w:rPr>
          <w:color w:val="auto"/>
          <w:lang w:val="en-US"/>
        </w:rPr>
        <w:t>2.</w:t>
      </w:r>
      <w:r w:rsidR="00927562" w:rsidRPr="00AC7397">
        <w:rPr>
          <w:color w:val="auto"/>
          <w:lang w:val="en-US"/>
        </w:rPr>
        <w:t>3</w:t>
      </w:r>
      <w:r w:rsidRPr="00AC7397">
        <w:rPr>
          <w:color w:val="auto"/>
          <w:lang w:val="en-US"/>
        </w:rPr>
        <w:t xml:space="preserve"> and 3.1). </w:t>
      </w:r>
      <w:r w:rsidR="001105EE" w:rsidRPr="00AC7397">
        <w:rPr>
          <w:color w:val="auto"/>
          <w:lang w:val="en-US"/>
        </w:rPr>
        <w:t>A</w:t>
      </w:r>
      <w:r w:rsidRPr="00AC7397">
        <w:rPr>
          <w:color w:val="auto"/>
          <w:lang w:val="en-US"/>
        </w:rPr>
        <w:t xml:space="preserve">s part of the activity the validity of </w:t>
      </w:r>
      <w:r w:rsidR="00DD2775" w:rsidRPr="00AC7397">
        <w:rPr>
          <w:color w:val="auto"/>
          <w:lang w:val="en-US"/>
        </w:rPr>
        <w:t xml:space="preserve">broad usage the IAS APP, as an effective monitoring tool to </w:t>
      </w:r>
      <w:r w:rsidRPr="00AC7397">
        <w:rPr>
          <w:color w:val="auto"/>
          <w:lang w:val="en-US"/>
        </w:rPr>
        <w:t>discover new IAS, or IAS population expansions</w:t>
      </w:r>
      <w:r w:rsidR="00DD2775" w:rsidRPr="00AC7397">
        <w:rPr>
          <w:color w:val="auto"/>
          <w:lang w:val="en-US"/>
        </w:rPr>
        <w:t>, will be tested</w:t>
      </w:r>
      <w:r w:rsidRPr="00AC7397">
        <w:rPr>
          <w:color w:val="auto"/>
          <w:lang w:val="en-US"/>
        </w:rPr>
        <w:t xml:space="preserve"> in Wenchang and Bishan</w:t>
      </w:r>
      <w:r w:rsidR="00AD073D" w:rsidRPr="00AC7397">
        <w:rPr>
          <w:color w:val="auto"/>
          <w:u w:color="2F5496"/>
          <w:lang w:val="en-US"/>
        </w:rPr>
        <w:t>.</w:t>
      </w:r>
      <w:r w:rsidR="00A81810" w:rsidRPr="00AC7397">
        <w:rPr>
          <w:color w:val="auto"/>
          <w:u w:color="2F5496"/>
          <w:lang w:val="en-US"/>
        </w:rPr>
        <w:t xml:space="preserve"> </w:t>
      </w:r>
      <w:r w:rsidR="00A81810" w:rsidRPr="00AC7397">
        <w:rPr>
          <w:b/>
          <w:i/>
          <w:color w:val="auto"/>
          <w:u w:color="FF0000"/>
          <w:lang w:val="en-US"/>
        </w:rPr>
        <w:t>(MARA-Lead)</w:t>
      </w:r>
    </w:p>
    <w:p w14:paraId="61C841E4" w14:textId="3C8A6FA8" w:rsidR="001B74C3" w:rsidRPr="00AC7397" w:rsidRDefault="006B1F4E" w:rsidP="00FE3942">
      <w:pPr>
        <w:pStyle w:val="Caption"/>
        <w:spacing w:after="120"/>
        <w:ind w:left="360"/>
        <w:jc w:val="both"/>
        <w:rPr>
          <w:color w:val="FF0000"/>
          <w:szCs w:val="20"/>
        </w:rPr>
      </w:pPr>
      <w:r w:rsidRPr="00AC7397">
        <w:rPr>
          <w:rFonts w:ascii="Calibri" w:hAnsi="Calibri" w:cs="Calibri"/>
          <w:sz w:val="20"/>
          <w:szCs w:val="20"/>
        </w:rPr>
        <w:t xml:space="preserve">Component 3: Demonstration of IAS threat </w:t>
      </w:r>
      <w:r w:rsidRPr="005260AE">
        <w:rPr>
          <w:rFonts w:ascii="Calibri" w:hAnsi="Calibri" w:cs="Calibri"/>
          <w:sz w:val="20"/>
          <w:szCs w:val="20"/>
        </w:rPr>
        <w:t xml:space="preserve">reduction in agroecosystems.: </w:t>
      </w:r>
      <w:r w:rsidR="001B74C3" w:rsidRPr="005260AE">
        <w:rPr>
          <w:rFonts w:ascii="Calibri" w:eastAsia="Arial Narrow" w:hAnsi="Calibri"/>
          <w:b w:val="0"/>
          <w:sz w:val="20"/>
          <w:szCs w:val="20"/>
        </w:rPr>
        <w:t xml:space="preserve">Total Cost: $ </w:t>
      </w:r>
      <w:r w:rsidR="002453A7">
        <w:rPr>
          <w:rFonts w:ascii="Calibri" w:eastAsia="Arial Narrow" w:hAnsi="Calibri"/>
          <w:b w:val="0"/>
          <w:sz w:val="20"/>
          <w:szCs w:val="20"/>
        </w:rPr>
        <w:t>5,129,811</w:t>
      </w:r>
      <w:r w:rsidR="001B74C3" w:rsidRPr="005260AE">
        <w:rPr>
          <w:rFonts w:ascii="Calibri" w:eastAsia="Arial Narrow" w:hAnsi="Calibri"/>
          <w:b w:val="0"/>
          <w:sz w:val="20"/>
          <w:szCs w:val="20"/>
        </w:rPr>
        <w:t>; GEF project grant requested: $ </w:t>
      </w:r>
      <w:r w:rsidR="002453A7">
        <w:rPr>
          <w:rFonts w:ascii="Calibri" w:eastAsia="Arial Narrow" w:hAnsi="Calibri"/>
          <w:b w:val="0"/>
          <w:sz w:val="20"/>
          <w:szCs w:val="20"/>
        </w:rPr>
        <w:t>600,050</w:t>
      </w:r>
      <w:r w:rsidR="001B74C3" w:rsidRPr="005260AE">
        <w:rPr>
          <w:rFonts w:ascii="Calibri" w:eastAsia="Arial Narrow" w:hAnsi="Calibri"/>
          <w:b w:val="0"/>
          <w:sz w:val="20"/>
          <w:szCs w:val="20"/>
        </w:rPr>
        <w:t>; Co-financing: $ </w:t>
      </w:r>
      <w:r w:rsidRPr="005260AE">
        <w:rPr>
          <w:rFonts w:ascii="Calibri" w:eastAsia="Arial Narrow" w:hAnsi="Calibri"/>
          <w:b w:val="0"/>
          <w:sz w:val="20"/>
          <w:szCs w:val="20"/>
        </w:rPr>
        <w:t>4,529,761</w:t>
      </w:r>
    </w:p>
    <w:p w14:paraId="41A13EFE" w14:textId="7270A5F1" w:rsidR="001B74C3" w:rsidRPr="00AC7397" w:rsidRDefault="001B74C3" w:rsidP="00FE3942">
      <w:pPr>
        <w:pStyle w:val="BodyA"/>
        <w:spacing w:after="120"/>
        <w:ind w:left="360"/>
        <w:rPr>
          <w:color w:val="auto"/>
          <w:u w:color="2F5496"/>
          <w:lang w:val="en-US"/>
        </w:rPr>
      </w:pPr>
    </w:p>
    <w:p w14:paraId="669AF32D" w14:textId="77777777" w:rsidR="00004E69" w:rsidRPr="00AC7397" w:rsidRDefault="00004E69" w:rsidP="00FE3942">
      <w:pPr>
        <w:pStyle w:val="BodyA"/>
        <w:spacing w:after="120"/>
        <w:ind w:left="360"/>
        <w:rPr>
          <w:color w:val="auto"/>
          <w:u w:color="2F5496"/>
          <w:lang w:val="en-US"/>
        </w:rPr>
      </w:pPr>
    </w:p>
    <w:p w14:paraId="21414785" w14:textId="2AD848F9" w:rsidR="00004E69" w:rsidRDefault="001B74C3" w:rsidP="00FE3942">
      <w:pPr>
        <w:rPr>
          <w:rFonts w:cs="Calibri"/>
          <w:b/>
          <w:szCs w:val="20"/>
        </w:rPr>
      </w:pPr>
      <w:r w:rsidRPr="00470E50">
        <w:rPr>
          <w:rFonts w:cs="Calibri"/>
          <w:b/>
          <w:szCs w:val="20"/>
        </w:rPr>
        <w:t>Component 4:  Awareness raising, knowledge management and coordination.</w:t>
      </w:r>
      <w:r w:rsidRPr="00470E50" w:rsidDel="001B74C3">
        <w:rPr>
          <w:rFonts w:cs="Calibri"/>
          <w:b/>
          <w:szCs w:val="20"/>
        </w:rPr>
        <w:t xml:space="preserve"> </w:t>
      </w:r>
    </w:p>
    <w:p w14:paraId="75C87353" w14:textId="77777777" w:rsidR="00470E50" w:rsidRPr="00AC7397" w:rsidRDefault="00470E50" w:rsidP="00FE3942">
      <w:pPr>
        <w:pStyle w:val="BodyA"/>
        <w:spacing w:after="120"/>
        <w:rPr>
          <w:color w:val="auto"/>
          <w:u w:color="FF0000"/>
          <w:lang w:val="en-US"/>
        </w:rPr>
      </w:pPr>
      <w:r w:rsidRPr="00AC7397">
        <w:rPr>
          <w:bCs/>
          <w:lang w:val="en-US"/>
        </w:rPr>
        <w:t xml:space="preserve">For additional information for the project baseline related to component 3 please see section </w:t>
      </w:r>
      <w:r w:rsidRPr="00AC7397">
        <w:rPr>
          <w:b/>
          <w:bCs/>
          <w:lang w:val="en-US"/>
        </w:rPr>
        <w:t>II Development Challenge</w:t>
      </w:r>
      <w:r w:rsidRPr="00AC7397">
        <w:rPr>
          <w:bCs/>
          <w:lang w:val="en-US"/>
        </w:rPr>
        <w:t xml:space="preserve"> and </w:t>
      </w:r>
      <w:r w:rsidRPr="00AC7397">
        <w:rPr>
          <w:b/>
          <w:bCs/>
          <w:lang w:val="en-US"/>
        </w:rPr>
        <w:t xml:space="preserve">Annex </w:t>
      </w:r>
      <w:r w:rsidRPr="00AC7397">
        <w:rPr>
          <w:rFonts w:cs="Segoe UI"/>
          <w:b/>
          <w:i/>
        </w:rPr>
        <w:t>E, F, K, L, N, O, P, and Q</w:t>
      </w:r>
      <w:r w:rsidRPr="00AC7397">
        <w:rPr>
          <w:b/>
          <w:bCs/>
          <w:lang w:val="en-US"/>
        </w:rPr>
        <w:t>.</w:t>
      </w:r>
    </w:p>
    <w:p w14:paraId="467446AF" w14:textId="77777777" w:rsidR="00470E50" w:rsidRPr="00470E50" w:rsidRDefault="00470E50" w:rsidP="00FE3942">
      <w:pPr>
        <w:rPr>
          <w:b/>
        </w:rPr>
      </w:pPr>
    </w:p>
    <w:p w14:paraId="1230F854" w14:textId="792620A1" w:rsidR="00AD073D" w:rsidRPr="00AC7397" w:rsidRDefault="00AD073D" w:rsidP="00FE3942">
      <w:pPr>
        <w:pStyle w:val="Caption"/>
        <w:spacing w:after="120"/>
        <w:jc w:val="both"/>
        <w:rPr>
          <w:rFonts w:ascii="Calibri" w:hAnsi="Calibri" w:cs="Calibri"/>
          <w:sz w:val="20"/>
          <w:szCs w:val="20"/>
        </w:rPr>
      </w:pPr>
      <w:r w:rsidRPr="00AC7397">
        <w:rPr>
          <w:rFonts w:ascii="Calibri" w:hAnsi="Calibri" w:cs="Calibri"/>
          <w:sz w:val="20"/>
          <w:szCs w:val="20"/>
        </w:rPr>
        <w:t xml:space="preserve">Table </w:t>
      </w:r>
      <w:r w:rsidR="0065363F" w:rsidRPr="00AC7397">
        <w:rPr>
          <w:rFonts w:ascii="Calibri" w:hAnsi="Calibri" w:cs="Calibri"/>
          <w:sz w:val="20"/>
          <w:szCs w:val="20"/>
        </w:rPr>
        <w:t>6</w:t>
      </w:r>
      <w:r w:rsidRPr="00AC7397">
        <w:rPr>
          <w:rFonts w:ascii="Calibri" w:hAnsi="Calibri" w:cs="Calibri"/>
          <w:sz w:val="20"/>
          <w:szCs w:val="20"/>
        </w:rPr>
        <w:t>. Summary of baseline and incremental reasoning for Component 4</w:t>
      </w:r>
    </w:p>
    <w:p w14:paraId="46BEAB56" w14:textId="67A23093" w:rsidR="00E749EF" w:rsidRPr="00AC7397" w:rsidRDefault="00E749EF" w:rsidP="00FE3942">
      <w:pPr>
        <w:spacing w:after="160" w:line="259" w:lineRule="auto"/>
        <w:rPr>
          <w:rFonts w:eastAsia="Calibri" w:cs="Segoe UI"/>
          <w:i/>
          <w:color w:val="00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1"/>
        <w:gridCol w:w="4719"/>
      </w:tblGrid>
      <w:tr w:rsidR="00AD073D" w:rsidRPr="00AC7397" w14:paraId="1EA8DA9F" w14:textId="77777777" w:rsidTr="00E64876">
        <w:tc>
          <w:tcPr>
            <w:tcW w:w="4616" w:type="dxa"/>
            <w:shd w:val="clear" w:color="auto" w:fill="FFD966" w:themeFill="accent4" w:themeFillTint="99"/>
          </w:tcPr>
          <w:p w14:paraId="7BB36C1A" w14:textId="77777777" w:rsidR="00AD073D" w:rsidRPr="00AC7397" w:rsidRDefault="00AD073D" w:rsidP="009E2575">
            <w:pPr>
              <w:spacing w:after="120"/>
              <w:jc w:val="left"/>
              <w:rPr>
                <w:rFonts w:eastAsia="Calibri" w:cs="Calibri"/>
                <w:b/>
                <w:szCs w:val="20"/>
              </w:rPr>
            </w:pPr>
            <w:r w:rsidRPr="00AC7397">
              <w:rPr>
                <w:rFonts w:eastAsia="Calibri" w:cs="Calibri"/>
                <w:b/>
                <w:szCs w:val="20"/>
              </w:rPr>
              <w:t>Summary of Baseline Situation</w:t>
            </w:r>
          </w:p>
        </w:tc>
        <w:tc>
          <w:tcPr>
            <w:tcW w:w="4734" w:type="dxa"/>
            <w:shd w:val="clear" w:color="auto" w:fill="FFD966" w:themeFill="accent4" w:themeFillTint="99"/>
          </w:tcPr>
          <w:p w14:paraId="2D472D7D" w14:textId="77777777" w:rsidR="00AD073D" w:rsidRPr="00AC7397" w:rsidRDefault="00AD073D" w:rsidP="009E2575">
            <w:pPr>
              <w:spacing w:after="120"/>
              <w:jc w:val="left"/>
              <w:rPr>
                <w:rFonts w:eastAsia="Calibri" w:cs="Calibri"/>
                <w:b/>
                <w:szCs w:val="20"/>
              </w:rPr>
            </w:pPr>
            <w:r w:rsidRPr="00AC7397">
              <w:rPr>
                <w:rFonts w:eastAsia="Calibri" w:cs="Calibri"/>
                <w:b/>
                <w:szCs w:val="20"/>
              </w:rPr>
              <w:t>Incremental Reasoning</w:t>
            </w:r>
          </w:p>
        </w:tc>
      </w:tr>
      <w:tr w:rsidR="000E641D" w:rsidRPr="00AC7397" w14:paraId="460C7DC5" w14:textId="77777777" w:rsidTr="00E64876">
        <w:tc>
          <w:tcPr>
            <w:tcW w:w="0" w:type="auto"/>
            <w:gridSpan w:val="2"/>
            <w:shd w:val="clear" w:color="auto" w:fill="FFE599" w:themeFill="accent4" w:themeFillTint="66"/>
          </w:tcPr>
          <w:p w14:paraId="4ED7C0CE" w14:textId="229DEB8F" w:rsidR="000E641D" w:rsidRPr="00AC7397" w:rsidRDefault="000E641D" w:rsidP="009E2575">
            <w:pPr>
              <w:pStyle w:val="BodyA"/>
              <w:spacing w:after="120"/>
              <w:jc w:val="left"/>
              <w:rPr>
                <w:b/>
                <w:color w:val="auto"/>
                <w:lang w:val="en-US"/>
              </w:rPr>
            </w:pPr>
            <w:r w:rsidRPr="00AC7397">
              <w:rPr>
                <w:b/>
                <w:color w:val="auto"/>
                <w:lang w:val="en-US"/>
              </w:rPr>
              <w:t>Component 4:  Awareness raising, knowledge management and coordination.</w:t>
            </w:r>
          </w:p>
        </w:tc>
      </w:tr>
      <w:tr w:rsidR="000E641D" w:rsidRPr="00AC7397" w14:paraId="3F7E2645" w14:textId="77777777" w:rsidTr="00E64876">
        <w:tc>
          <w:tcPr>
            <w:tcW w:w="0" w:type="auto"/>
            <w:gridSpan w:val="2"/>
            <w:shd w:val="clear" w:color="auto" w:fill="FFF2CC" w:themeFill="accent4" w:themeFillTint="33"/>
          </w:tcPr>
          <w:p w14:paraId="6841CDB9" w14:textId="6BF6F9AD" w:rsidR="000E641D" w:rsidRPr="00AC7397" w:rsidRDefault="000E641D" w:rsidP="009E2575">
            <w:pPr>
              <w:pStyle w:val="BodyA"/>
              <w:spacing w:after="120"/>
              <w:jc w:val="left"/>
              <w:rPr>
                <w:b/>
                <w:color w:val="auto"/>
                <w:lang w:val="en-US"/>
              </w:rPr>
            </w:pPr>
            <w:r w:rsidRPr="00AC7397">
              <w:rPr>
                <w:b/>
                <w:color w:val="auto"/>
                <w:lang w:val="en-US"/>
              </w:rPr>
              <w:t>Output 4.1 Awareness-raising materials and educational curricula are developed and used by a range of national, provincial and local organizations.</w:t>
            </w:r>
          </w:p>
        </w:tc>
      </w:tr>
      <w:tr w:rsidR="000E641D" w:rsidRPr="00AC7397" w14:paraId="0D467ECE" w14:textId="77777777" w:rsidTr="00E64876">
        <w:tc>
          <w:tcPr>
            <w:tcW w:w="4616" w:type="dxa"/>
            <w:shd w:val="clear" w:color="auto" w:fill="auto"/>
          </w:tcPr>
          <w:p w14:paraId="658F0CC4" w14:textId="3112DB7A" w:rsidR="000E641D" w:rsidRPr="00AC7397" w:rsidRDefault="000E641D" w:rsidP="009E2575">
            <w:pPr>
              <w:pStyle w:val="BodyA"/>
              <w:spacing w:after="120"/>
              <w:jc w:val="left"/>
              <w:rPr>
                <w:color w:val="auto"/>
                <w:lang w:val="en-US"/>
              </w:rPr>
            </w:pPr>
            <w:r w:rsidRPr="00AC7397">
              <w:rPr>
                <w:color w:val="auto"/>
                <w:u w:color="00B050"/>
                <w:lang w:val="en-US"/>
              </w:rPr>
              <w:t>While awareness raising materials related to the impact and management of IAS have been prepared, these have been produced on an ad hoc basis and with a varied effectiveness in reaching the stakeholders at large. Thus, efficient large-scale penetration of IAS related knowledge among the general public, students, farmers and other main stakeholder groups within China appears to be limited. Thus, the baseline IAS awareness levels for the larger proportion of relevant stakeholder groups are considered to be low, including in the project provinces.</w:t>
            </w:r>
            <w:r w:rsidR="000A44CE" w:rsidRPr="00AC7397">
              <w:rPr>
                <w:color w:val="auto"/>
                <w:u w:color="00B050"/>
                <w:lang w:val="en-US"/>
              </w:rPr>
              <w:t xml:space="preserve"> The lack of awareness for instance among the public results in that IAS are unintentionally brought into the country by travelers and that exotic pets are released into the wild</w:t>
            </w:r>
            <w:r w:rsidR="009917CB" w:rsidRPr="00AC7397">
              <w:rPr>
                <w:color w:val="auto"/>
                <w:u w:color="00B050"/>
                <w:lang w:val="en-US"/>
              </w:rPr>
              <w:t xml:space="preserve">, </w:t>
            </w:r>
            <w:r w:rsidR="00B606B6">
              <w:rPr>
                <w:color w:val="auto"/>
                <w:u w:color="00B050"/>
                <w:lang w:val="en-US"/>
              </w:rPr>
              <w:t>t</w:t>
            </w:r>
            <w:r w:rsidR="004A5B3C" w:rsidRPr="00AC7397">
              <w:rPr>
                <w:color w:val="auto"/>
                <w:u w:color="00B050"/>
                <w:lang w:val="en-US"/>
              </w:rPr>
              <w:t xml:space="preserve">hereby </w:t>
            </w:r>
            <w:r w:rsidR="009917CB" w:rsidRPr="00AC7397">
              <w:rPr>
                <w:color w:val="auto"/>
                <w:u w:color="00B050"/>
                <w:lang w:val="en-US"/>
              </w:rPr>
              <w:t xml:space="preserve">threatening </w:t>
            </w:r>
            <w:r w:rsidR="004A5B3C" w:rsidRPr="00AC7397">
              <w:rPr>
                <w:color w:val="auto"/>
                <w:u w:color="00B050"/>
                <w:lang w:val="en-US"/>
              </w:rPr>
              <w:t xml:space="preserve">biodiversity. </w:t>
            </w:r>
          </w:p>
        </w:tc>
        <w:tc>
          <w:tcPr>
            <w:tcW w:w="4734" w:type="dxa"/>
            <w:shd w:val="clear" w:color="auto" w:fill="auto"/>
          </w:tcPr>
          <w:p w14:paraId="33131F44"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immediately following the signing of the project document, determine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An end of project survey will also be undertaken. Building upon the first KAP survey, a knowledge management plan will be designed following the overall C-SAP program Knowledge Management strategy. An integral part of the knowledge management plan will be the development of school curriculums and other educational and awareness raising materials, based on the project developed training materials (output 2.3 and 3.1). The prepared materials will also be used for the design of Massive Open Online Courses (MOOC), which will be made widely available on internet via the IAS Knowledge Management platform (output 4.2). The developed awareness raising materials will be used in public events and at the </w:t>
            </w:r>
            <w:r w:rsidRPr="00AC7397">
              <w:rPr>
                <w:color w:val="auto"/>
                <w:lang w:val="en-US"/>
              </w:rPr>
              <w:t xml:space="preserve">Public Science Popularization Base </w:t>
            </w:r>
            <w:r w:rsidRPr="00AC7397">
              <w:rPr>
                <w:color w:val="auto"/>
                <w:u w:color="00B050"/>
                <w:lang w:val="en-US"/>
              </w:rPr>
              <w:t>in Wenchang and Bishan.  Dissemination to the other child-projects under the C-SAP Program is also envisaged.</w:t>
            </w:r>
            <w:r w:rsidR="005F63C0">
              <w:rPr>
                <w:color w:val="auto"/>
                <w:u w:color="00B050"/>
                <w:lang w:val="en-US"/>
              </w:rPr>
              <w:t xml:space="preserve"> </w:t>
            </w:r>
          </w:p>
          <w:p w14:paraId="7FA33D6E" w14:textId="6F73E1D4" w:rsidR="00D142E5" w:rsidRPr="00AC7397" w:rsidRDefault="00D142E5" w:rsidP="00D142E5">
            <w:pPr>
              <w:pStyle w:val="BodyA"/>
              <w:spacing w:after="120"/>
              <w:jc w:val="left"/>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in connection with the Fifteenth Meeting of the Conference of the Parties to the Convention on Biological Diversity (COP15) in 2020. The event will not only highlight the C-SAP 2 IAS project, but will ensure a full day’s discussions on the topic. </w:t>
            </w:r>
            <w:r w:rsidR="009C7401" w:rsidRPr="00AD7CD8">
              <w:rPr>
                <w:color w:val="auto"/>
                <w:highlight w:val="yellow"/>
                <w:u w:color="00B050"/>
                <w:lang w:val="en-US"/>
              </w:rPr>
              <w:t>More importantly</w:t>
            </w:r>
            <w:r w:rsidR="00F05938">
              <w:rPr>
                <w:color w:val="auto"/>
                <w:highlight w:val="yellow"/>
                <w:u w:color="00B050"/>
                <w:lang w:val="en-US"/>
              </w:rPr>
              <w:t>,</w:t>
            </w:r>
            <w:r w:rsidR="009C7401" w:rsidRPr="00AD7CD8">
              <w:rPr>
                <w:color w:val="auto"/>
                <w:highlight w:val="yellow"/>
                <w:u w:color="00B050"/>
                <w:lang w:val="en-US"/>
              </w:rPr>
              <w:t xml:space="preserve"> the buildup to the event will provide for a critical impetus for </w:t>
            </w:r>
            <w:r w:rsidR="00F05938">
              <w:rPr>
                <w:color w:val="auto"/>
                <w:highlight w:val="yellow"/>
                <w:u w:color="00B050"/>
                <w:lang w:val="en-US"/>
              </w:rPr>
              <w:t>elevating</w:t>
            </w:r>
            <w:r w:rsidR="009C7401" w:rsidRPr="00AD7CD8">
              <w:rPr>
                <w:color w:val="auto"/>
                <w:highlight w:val="yellow"/>
                <w:u w:color="00B050"/>
                <w:lang w:val="en-US"/>
              </w:rPr>
              <w:t xml:space="preserve"> IAS Management (and the threat IAS poses to biodiversity, economy and livelihoods) to the forefront among relevant ministries and the Chinese Government in general</w:t>
            </w:r>
            <w:r w:rsidR="000444A2">
              <w:rPr>
                <w:color w:val="auto"/>
                <w:u w:color="00B050"/>
                <w:lang w:val="en-US"/>
              </w:rPr>
              <w:t xml:space="preserve">. </w:t>
            </w:r>
            <w:r w:rsidRPr="00AC7397">
              <w:rPr>
                <w:color w:val="auto"/>
                <w:u w:color="00B050"/>
                <w:lang w:val="en-US"/>
              </w:rPr>
              <w:t>The side events will be accompanied by a stall area presenting Chinese and international innovations in IAS Management.</w:t>
            </w:r>
          </w:p>
          <w:p w14:paraId="3BE9A407" w14:textId="34789AF9" w:rsidR="00D142E5" w:rsidRPr="00AC7397" w:rsidRDefault="00D142E5" w:rsidP="00D142E5">
            <w:pPr>
              <w:pStyle w:val="BodyA"/>
              <w:spacing w:after="120"/>
              <w:jc w:val="left"/>
              <w:rPr>
                <w:color w:val="auto"/>
                <w:u w:color="00B050"/>
                <w:lang w:val="en-US"/>
              </w:rPr>
            </w:pPr>
            <w:r w:rsidRPr="00AC7397">
              <w:rPr>
                <w:color w:val="auto"/>
                <w:u w:color="00B050"/>
                <w:lang w:val="en-US"/>
              </w:rPr>
              <w:t>Finally, b</w:t>
            </w:r>
            <w:r w:rsidRPr="00AC7397">
              <w:rPr>
                <w:color w:val="auto"/>
                <w:u w:color="2F5496"/>
                <w:lang w:val="en-US"/>
              </w:rPr>
              <w:t>est practice learning and knowledge sharing exchange missions will be undertaken to gain first-hand knowledge of how other countries ensures strong coordination in their IAS Management.</w:t>
            </w:r>
          </w:p>
        </w:tc>
      </w:tr>
      <w:tr w:rsidR="000E641D" w:rsidRPr="00AC7397" w14:paraId="6DDD655E" w14:textId="77777777" w:rsidTr="00E64876">
        <w:tc>
          <w:tcPr>
            <w:tcW w:w="0" w:type="auto"/>
            <w:gridSpan w:val="2"/>
            <w:shd w:val="clear" w:color="auto" w:fill="FFF2CC" w:themeFill="accent4" w:themeFillTint="33"/>
          </w:tcPr>
          <w:p w14:paraId="647B6BA4" w14:textId="53BA1A3E" w:rsidR="000E641D" w:rsidRPr="00AC7397" w:rsidRDefault="000E641D" w:rsidP="009E2575">
            <w:pPr>
              <w:pStyle w:val="BodyA"/>
              <w:spacing w:after="120"/>
              <w:jc w:val="left"/>
              <w:rPr>
                <w:b/>
                <w:color w:val="auto"/>
                <w:lang w:val="en-US"/>
              </w:rPr>
            </w:pPr>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tc>
      </w:tr>
      <w:tr w:rsidR="000E641D" w:rsidRPr="00AC7397" w14:paraId="29AB8515" w14:textId="77777777" w:rsidTr="00E64876">
        <w:trPr>
          <w:trHeight w:val="274"/>
        </w:trPr>
        <w:tc>
          <w:tcPr>
            <w:tcW w:w="4616" w:type="dxa"/>
            <w:shd w:val="clear" w:color="auto" w:fill="auto"/>
          </w:tcPr>
          <w:p w14:paraId="6186AB7A" w14:textId="23CF179E" w:rsidR="000E641D" w:rsidRPr="00AC7397" w:rsidRDefault="000E641D" w:rsidP="009E2575">
            <w:pPr>
              <w:pStyle w:val="BodyA"/>
              <w:spacing w:after="120"/>
              <w:jc w:val="left"/>
              <w:rPr>
                <w:color w:val="auto"/>
                <w:lang w:val="en-US"/>
              </w:rPr>
            </w:pPr>
            <w:r w:rsidRPr="00AC7397">
              <w:rPr>
                <w:color w:val="auto"/>
                <w:u w:color="00B050"/>
                <w:lang w:val="en-US"/>
              </w:rPr>
              <w:t>Individual ministries and academic institutions have web-sites where stakeholders can access IAS knowledge related materials including guidelines, manuals, various training materials and educational videos. However, such information is scattered and currently there is not one centralized access point, where interested parties can obtain IAS related information and knowledge products from. Not even a site providing a comprehensive list of useful web-pages and links is available.</w:t>
            </w:r>
            <w:r w:rsidR="000A44CE" w:rsidRPr="00AC7397">
              <w:rPr>
                <w:color w:val="auto"/>
                <w:u w:color="00B050"/>
                <w:lang w:val="en-US"/>
              </w:rPr>
              <w:t xml:space="preserve"> This makes it difficult for interested stakeholders to obtain the available materials and knowledge products on how to combat IAS encroachments and spread threatening biodiversity in the agroecosystem. </w:t>
            </w:r>
          </w:p>
        </w:tc>
        <w:tc>
          <w:tcPr>
            <w:tcW w:w="4734" w:type="dxa"/>
            <w:shd w:val="clear" w:color="auto" w:fill="auto"/>
          </w:tcPr>
          <w:p w14:paraId="066D498E" w14:textId="245A398E" w:rsidR="00D142E5" w:rsidRPr="00AC7397" w:rsidRDefault="000E641D" w:rsidP="00D142E5">
            <w:pPr>
              <w:pStyle w:val="BodyA"/>
              <w:spacing w:after="120"/>
              <w:jc w:val="left"/>
              <w:rPr>
                <w:color w:val="auto"/>
                <w:u w:color="00B050"/>
                <w:lang w:val="en-US"/>
              </w:rPr>
            </w:pPr>
            <w:r w:rsidRPr="00AC7397">
              <w:rPr>
                <w:color w:val="auto"/>
                <w:u w:color="00B050"/>
                <w:lang w:val="en-US"/>
              </w:rPr>
              <w:t xml:space="preserve">The project will develop an IAS Knowledge Management platform that can act as a clearing-house mechanism for IAS related knowledge. The project will facilitate an agreement between main government institutions, academic institutions, public organizations and other stakeholders to contribute documents and information to the platform. The platform partners will, together, determine the content of the platform and once completed, will populate the platform with the agreed materials and keep it updated on an ongoing and long-term basis. </w:t>
            </w:r>
            <w:r w:rsidR="00AF4BB8" w:rsidRPr="00AD7CD8">
              <w:rPr>
                <w:color w:val="auto"/>
                <w:highlight w:val="yellow"/>
                <w:u w:color="00B050"/>
                <w:lang w:val="en-US"/>
              </w:rPr>
              <w:t xml:space="preserve">This broad access to an expanded knowledge base will facilitate </w:t>
            </w:r>
            <w:r w:rsidR="00AF4BB8" w:rsidRPr="00AD7CD8">
              <w:rPr>
                <w:highlight w:val="yellow"/>
                <w:u w:color="00B050"/>
              </w:rPr>
              <w:t>the knowledge uptake and outreach among practitioners, farmers and other stakeholder groups</w:t>
            </w:r>
            <w:r w:rsidR="00AF4BB8" w:rsidRPr="00AD7CD8">
              <w:rPr>
                <w:highlight w:val="yellow"/>
              </w:rPr>
              <w:t>, on improved IAS Management practices aimed at not only local and national, but also global, benefits.</w:t>
            </w:r>
            <w:r w:rsidR="00AF4BB8">
              <w:t xml:space="preserve"> </w:t>
            </w:r>
            <w:r w:rsidRPr="00AC7397">
              <w:rPr>
                <w:color w:val="auto"/>
                <w:u w:color="00B050"/>
                <w:lang w:val="en-US"/>
              </w:rPr>
              <w:t>The IAS Knowledge Management platform will have a simple and easy to navigate structure. It will be linked up to the C-SAP Knowledge platform developed under the FAO implemented C-SAP child project</w:t>
            </w:r>
            <w:r w:rsidR="000A44CE" w:rsidRPr="00AC7397">
              <w:rPr>
                <w:color w:val="auto"/>
                <w:u w:color="00B050"/>
                <w:lang w:val="en-US"/>
              </w:rPr>
              <w:t xml:space="preserve">, as well as the </w:t>
            </w:r>
            <w:r w:rsidR="004A5B3C" w:rsidRPr="00AC7397">
              <w:rPr>
                <w:color w:val="auto"/>
                <w:u w:color="00B050"/>
                <w:lang w:val="en-US"/>
              </w:rPr>
              <w:t>Biodiversity Knowledge P</w:t>
            </w:r>
            <w:r w:rsidR="000A44CE" w:rsidRPr="00AC7397">
              <w:rPr>
                <w:color w:val="auto"/>
                <w:u w:color="00B050"/>
                <w:lang w:val="en-US"/>
              </w:rPr>
              <w:t>latform developed under the C-PAR program</w:t>
            </w:r>
            <w:r w:rsidR="000A44CE" w:rsidRPr="00AC7397">
              <w:rPr>
                <w:rStyle w:val="FootnoteReference"/>
                <w:color w:val="auto"/>
                <w:u w:color="00B050"/>
                <w:lang w:val="en-US"/>
              </w:rPr>
              <w:footnoteReference w:id="37"/>
            </w:r>
            <w:r w:rsidRPr="00AC7397">
              <w:rPr>
                <w:color w:val="auto"/>
                <w:u w:color="00B050"/>
                <w:lang w:val="en-US"/>
              </w:rPr>
              <w:t xml:space="preserve">. </w:t>
            </w:r>
          </w:p>
        </w:tc>
      </w:tr>
      <w:tr w:rsidR="000E641D" w:rsidRPr="00AC7397" w14:paraId="6365A01C" w14:textId="77777777" w:rsidTr="00E64876">
        <w:tc>
          <w:tcPr>
            <w:tcW w:w="0" w:type="auto"/>
            <w:gridSpan w:val="2"/>
            <w:shd w:val="clear" w:color="auto" w:fill="FFF2CC" w:themeFill="accent4" w:themeFillTint="33"/>
          </w:tcPr>
          <w:p w14:paraId="341D4ED2" w14:textId="69C5FB86" w:rsidR="000E641D" w:rsidRPr="00AC7397" w:rsidRDefault="000E641D" w:rsidP="009E2575">
            <w:pPr>
              <w:pStyle w:val="BodyA"/>
              <w:spacing w:after="120"/>
              <w:jc w:val="left"/>
              <w:rPr>
                <w:b/>
                <w:color w:val="auto"/>
                <w:lang w:val="en-US"/>
              </w:rPr>
            </w:pPr>
            <w:r w:rsidRPr="00AC7397">
              <w:rPr>
                <w:b/>
                <w:color w:val="auto"/>
                <w:lang w:val="en-US"/>
              </w:rPr>
              <w:t xml:space="preserve">Output 4.3 </w:t>
            </w:r>
            <w:r w:rsidR="00192447" w:rsidRPr="00AC7397">
              <w:rPr>
                <w:b/>
                <w:color w:val="auto"/>
                <w:lang w:val="en-US"/>
              </w:rPr>
              <w:t>Strengthened engagement in international cooperation on the prevention, control and management of IAS impacts on agrobiodiversity</w:t>
            </w:r>
          </w:p>
        </w:tc>
      </w:tr>
      <w:tr w:rsidR="000E641D" w:rsidRPr="00AC7397" w14:paraId="4BAE9A6F" w14:textId="77777777" w:rsidTr="00E64876">
        <w:tc>
          <w:tcPr>
            <w:tcW w:w="4616" w:type="dxa"/>
            <w:shd w:val="clear" w:color="auto" w:fill="auto"/>
          </w:tcPr>
          <w:p w14:paraId="4CBC397F" w14:textId="5A312F2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Ministry of </w:t>
            </w:r>
            <w:r w:rsidR="00E82D4C" w:rsidRPr="00AC7397">
              <w:rPr>
                <w:color w:val="auto"/>
                <w:u w:color="00B050"/>
                <w:lang w:val="en-US"/>
              </w:rPr>
              <w:t xml:space="preserve">Ecology and </w:t>
            </w:r>
            <w:r w:rsidRPr="00AC7397">
              <w:rPr>
                <w:color w:val="auto"/>
                <w:u w:color="00B050"/>
                <w:lang w:val="en-US"/>
              </w:rPr>
              <w:t xml:space="preserve">Environment </w:t>
            </w:r>
            <w:r w:rsidR="004A5B3C" w:rsidRPr="00AC7397">
              <w:rPr>
                <w:color w:val="auto"/>
                <w:u w:color="00B050"/>
                <w:lang w:val="en-US"/>
              </w:rPr>
              <w:t>i</w:t>
            </w:r>
            <w:r w:rsidRPr="00AC7397">
              <w:rPr>
                <w:color w:val="auto"/>
                <w:u w:color="00B050"/>
                <w:lang w:val="en-US"/>
              </w:rPr>
              <w:t>s the lead ministry for biodiversity conservation and the CBD, and international engagements related to the CBD</w:t>
            </w:r>
            <w:r w:rsidR="004A5B3C" w:rsidRPr="00AC7397">
              <w:rPr>
                <w:color w:val="auto"/>
                <w:u w:color="00B050"/>
                <w:lang w:val="en-US"/>
              </w:rPr>
              <w:t>,</w:t>
            </w:r>
            <w:r w:rsidRPr="00AC7397">
              <w:rPr>
                <w:color w:val="auto"/>
                <w:u w:color="00B050"/>
                <w:lang w:val="en-US"/>
              </w:rPr>
              <w:t xml:space="preserve"> including IAS falls under the purview of the ministry. The matter of IAS prevention, control and management is not internationally addressed by other ministries and administrations</w:t>
            </w:r>
            <w:r w:rsidR="004A5B3C" w:rsidRPr="00AC7397">
              <w:rPr>
                <w:color w:val="auto"/>
                <w:u w:color="00B050"/>
                <w:lang w:val="en-US"/>
              </w:rPr>
              <w:t>,</w:t>
            </w:r>
            <w:r w:rsidRPr="00AC7397">
              <w:rPr>
                <w:color w:val="auto"/>
                <w:u w:color="00B050"/>
                <w:lang w:val="en-US"/>
              </w:rPr>
              <w:t xml:space="preserve"> although it is embedded in their national mandates. Because of this, international cooperation on IAS</w:t>
            </w:r>
            <w:r w:rsidR="00CF2176" w:rsidRPr="00AC7397">
              <w:rPr>
                <w:color w:val="auto"/>
                <w:u w:color="00B050"/>
                <w:lang w:val="en-US"/>
              </w:rPr>
              <w:t>,</w:t>
            </w:r>
            <w:r w:rsidRPr="00AC7397">
              <w:rPr>
                <w:color w:val="auto"/>
                <w:u w:color="00B050"/>
                <w:lang w:val="en-US"/>
              </w:rPr>
              <w:t xml:space="preserve"> between China and other countries</w:t>
            </w:r>
            <w:r w:rsidR="00CF2176" w:rsidRPr="00AC7397">
              <w:rPr>
                <w:color w:val="auto"/>
                <w:u w:color="00B050"/>
                <w:lang w:val="en-US"/>
              </w:rPr>
              <w:t>,</w:t>
            </w:r>
            <w:r w:rsidRPr="00AC7397">
              <w:rPr>
                <w:color w:val="auto"/>
                <w:u w:color="00B050"/>
                <w:lang w:val="en-US"/>
              </w:rPr>
              <w:t xml:space="preserve"> has a narrow focus.</w:t>
            </w:r>
          </w:p>
        </w:tc>
        <w:tc>
          <w:tcPr>
            <w:tcW w:w="4734" w:type="dxa"/>
            <w:shd w:val="clear" w:color="auto" w:fill="auto"/>
          </w:tcPr>
          <w:p w14:paraId="7CA74FEC" w14:textId="3CA3A9E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documenting of the project achievements, particularly from the island of Hainan, and the provision of this information and materials, to senior government officials from MARA, MEE and GACC, for their use in </w:t>
            </w:r>
            <w:r w:rsidR="00AF4BB8">
              <w:rPr>
                <w:color w:val="auto"/>
                <w:u w:color="00B050"/>
                <w:lang w:val="en-US"/>
              </w:rPr>
              <w:t xml:space="preserve">transnational </w:t>
            </w:r>
            <w:r w:rsidRPr="00AC7397">
              <w:rPr>
                <w:color w:val="auto"/>
                <w:u w:color="00B050"/>
                <w:lang w:val="en-US"/>
              </w:rPr>
              <w:t xml:space="preserve">engagements on the topics of IAS prevention, control and management, will not only facilitate bringing IAS issues on the </w:t>
            </w:r>
            <w:r w:rsidR="00AF4BB8">
              <w:rPr>
                <w:color w:val="auto"/>
                <w:u w:color="00B050"/>
                <w:lang w:val="en-US"/>
              </w:rPr>
              <w:t xml:space="preserve">international </w:t>
            </w:r>
            <w:r w:rsidRPr="00AC7397">
              <w:rPr>
                <w:color w:val="auto"/>
                <w:u w:color="00B050"/>
                <w:lang w:val="en-US"/>
              </w:rPr>
              <w:t>agenda</w:t>
            </w:r>
            <w:r w:rsidR="00325D18">
              <w:rPr>
                <w:color w:val="auto"/>
                <w:u w:color="00B050"/>
                <w:lang w:val="en-US"/>
              </w:rPr>
              <w:t xml:space="preserve">. </w:t>
            </w:r>
            <w:r w:rsidR="001B1C84" w:rsidRPr="002D5DC0">
              <w:rPr>
                <w:color w:val="auto"/>
                <w:highlight w:val="yellow"/>
                <w:u w:color="00B050"/>
                <w:lang w:val="en-US"/>
              </w:rPr>
              <w:t xml:space="preserve">Also, the project interventions in prevention, control and management of IAS in Hainan will enable China to showcase a viable example of </w:t>
            </w:r>
            <w:r w:rsidRPr="002D5DC0">
              <w:rPr>
                <w:color w:val="auto"/>
                <w:highlight w:val="yellow"/>
                <w:u w:color="00B050"/>
                <w:lang w:val="en-US"/>
              </w:rPr>
              <w:t xml:space="preserve">an </w:t>
            </w:r>
            <w:r w:rsidR="00E97F46" w:rsidRPr="002D5DC0">
              <w:rPr>
                <w:color w:val="auto"/>
                <w:highlight w:val="yellow"/>
                <w:u w:color="00B050"/>
                <w:lang w:val="en-US"/>
              </w:rPr>
              <w:t>island-based</w:t>
            </w:r>
            <w:r w:rsidRPr="002D5DC0">
              <w:rPr>
                <w:color w:val="auto"/>
                <w:highlight w:val="yellow"/>
                <w:u w:color="00B050"/>
                <w:lang w:val="en-US"/>
              </w:rPr>
              <w:t xml:space="preserve"> approach for IAS Management, which </w:t>
            </w:r>
            <w:r w:rsidR="001B1C84" w:rsidRPr="00AD7CD8">
              <w:rPr>
                <w:color w:val="auto"/>
                <w:highlight w:val="yellow"/>
                <w:u w:color="00B050"/>
                <w:lang w:val="en-US"/>
              </w:rPr>
              <w:t>have both national and global environmental benefits</w:t>
            </w:r>
            <w:r w:rsidR="00B25A0A">
              <w:rPr>
                <w:color w:val="auto"/>
                <w:highlight w:val="yellow"/>
                <w:u w:color="00B050"/>
                <w:lang w:val="en-US"/>
              </w:rPr>
              <w:t>.</w:t>
            </w:r>
            <w:r w:rsidR="001B1C84" w:rsidRPr="00AD7CD8">
              <w:rPr>
                <w:color w:val="auto"/>
                <w:highlight w:val="yellow"/>
                <w:u w:color="00B050"/>
                <w:lang w:val="en-US"/>
              </w:rPr>
              <w:t xml:space="preserve"> </w:t>
            </w:r>
            <w:r w:rsidR="00B25A0A">
              <w:rPr>
                <w:color w:val="auto"/>
                <w:highlight w:val="yellow"/>
                <w:u w:color="00B050"/>
                <w:lang w:val="en-US"/>
              </w:rPr>
              <w:t>A</w:t>
            </w:r>
            <w:r w:rsidR="001B1C84" w:rsidRPr="00AD7CD8">
              <w:rPr>
                <w:color w:val="auto"/>
                <w:highlight w:val="yellow"/>
                <w:u w:color="00B050"/>
                <w:lang w:val="en-US"/>
              </w:rPr>
              <w:t xml:space="preserve">n example </w:t>
            </w:r>
            <w:r w:rsidR="001B1C84" w:rsidRPr="000602B6">
              <w:rPr>
                <w:color w:val="auto"/>
                <w:highlight w:val="yellow"/>
                <w:u w:color="00B050"/>
                <w:lang w:val="en-US"/>
              </w:rPr>
              <w:t xml:space="preserve">that </w:t>
            </w:r>
            <w:r w:rsidRPr="000602B6">
              <w:rPr>
                <w:color w:val="auto"/>
                <w:highlight w:val="yellow"/>
                <w:u w:color="00B050"/>
                <w:lang w:val="en-US"/>
              </w:rPr>
              <w:t>m</w:t>
            </w:r>
            <w:r w:rsidRPr="00B25A0A">
              <w:rPr>
                <w:color w:val="auto"/>
                <w:highlight w:val="yellow"/>
                <w:u w:color="00B050"/>
                <w:lang w:val="en-US"/>
              </w:rPr>
              <w:t>ight be of interest to small island states.</w:t>
            </w:r>
            <w:r w:rsidRPr="00AC7397">
              <w:rPr>
                <w:color w:val="auto"/>
                <w:u w:color="00B050"/>
                <w:lang w:val="en-US"/>
              </w:rPr>
              <w:t xml:space="preserve">  </w:t>
            </w:r>
          </w:p>
          <w:p w14:paraId="39B20972"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to, for instance, capacity building in China, of people from partner countries or other areas identified in the IAS NSAP directions on improving South-South/North-South cooperation and coordination (output 1.3).</w:t>
            </w:r>
          </w:p>
          <w:p w14:paraId="1B1D3CB5" w14:textId="0BB68EE5" w:rsidR="00BF6D98" w:rsidRPr="00AC7397" w:rsidRDefault="00BF6D98" w:rsidP="009E2575">
            <w:pPr>
              <w:pStyle w:val="BodyA"/>
              <w:spacing w:after="120"/>
              <w:jc w:val="left"/>
              <w:rPr>
                <w:color w:val="auto"/>
                <w:u w:color="00B050"/>
                <w:lang w:val="en-US"/>
              </w:rPr>
            </w:pPr>
            <w:r w:rsidRPr="00AC7397">
              <w:rPr>
                <w:color w:val="auto"/>
                <w:u w:color="2F5496"/>
                <w:lang w:val="en-US"/>
              </w:rPr>
              <w:t xml:space="preserve"> </w:t>
            </w:r>
          </w:p>
        </w:tc>
      </w:tr>
      <w:tr w:rsidR="000E641D" w:rsidRPr="00AC7397" w14:paraId="0FE8A833" w14:textId="77777777" w:rsidTr="00E64876">
        <w:tc>
          <w:tcPr>
            <w:tcW w:w="0" w:type="auto"/>
            <w:gridSpan w:val="2"/>
            <w:shd w:val="clear" w:color="auto" w:fill="FFF2CC" w:themeFill="accent4" w:themeFillTint="33"/>
          </w:tcPr>
          <w:p w14:paraId="04677463" w14:textId="291937FB" w:rsidR="000E641D" w:rsidRPr="00AC7397" w:rsidRDefault="000E641D" w:rsidP="009E2575">
            <w:pPr>
              <w:pStyle w:val="BodyA"/>
              <w:spacing w:after="120"/>
              <w:jc w:val="left"/>
              <w:rPr>
                <w:b/>
                <w:color w:val="auto"/>
                <w:lang w:val="en-US"/>
              </w:rPr>
            </w:pPr>
            <w:r w:rsidRPr="00AC7397">
              <w:rPr>
                <w:b/>
                <w:color w:val="auto"/>
                <w:lang w:val="en-US"/>
              </w:rPr>
              <w:t>Output 4.4 A Program Coordination, Monitoring and Evaluation Plan is developed, adopted and effectively implemented.</w:t>
            </w:r>
          </w:p>
        </w:tc>
      </w:tr>
      <w:tr w:rsidR="000E641D" w:rsidRPr="00AC7397" w14:paraId="2D41A10F" w14:textId="77777777" w:rsidTr="00E64876">
        <w:tc>
          <w:tcPr>
            <w:tcW w:w="4616" w:type="dxa"/>
            <w:shd w:val="clear" w:color="auto" w:fill="auto"/>
          </w:tcPr>
          <w:p w14:paraId="6B8962C6" w14:textId="34A3F9C0" w:rsidR="000E641D" w:rsidRPr="00AC7397" w:rsidRDefault="000E641D" w:rsidP="009E2575">
            <w:pPr>
              <w:pStyle w:val="BodyA"/>
              <w:spacing w:after="120"/>
              <w:jc w:val="left"/>
              <w:rPr>
                <w:b/>
                <w:color w:val="auto"/>
                <w:u w:color="00B050"/>
                <w:lang w:val="en-US"/>
              </w:rPr>
            </w:pPr>
            <w:r w:rsidRPr="00AC7397">
              <w:rPr>
                <w:color w:val="auto"/>
                <w:u w:color="00B050"/>
                <w:lang w:val="en-US"/>
              </w:rPr>
              <w:t>MARA will be responsible for the project. It has a long-standing capacity for implementing international projects including GEF projects, and high standards for monitoring and evaluation. Although less familiar with ensuring gender equality and mainstreaming of women into the project portfolios, the PMO will be guided by the developed Gender Management Plan</w:t>
            </w:r>
            <w:r w:rsidRPr="00AC7397">
              <w:rPr>
                <w:b/>
                <w:color w:val="auto"/>
                <w:u w:color="00B050"/>
                <w:lang w:val="en-US"/>
              </w:rPr>
              <w:t xml:space="preserve">.   </w:t>
            </w:r>
          </w:p>
        </w:tc>
        <w:tc>
          <w:tcPr>
            <w:tcW w:w="4734" w:type="dxa"/>
            <w:shd w:val="clear" w:color="auto" w:fill="auto"/>
          </w:tcPr>
          <w:p w14:paraId="11B10070" w14:textId="77777777"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project’s PMO will effectively support the project steering committee in its overall oversight of the project. The project monitoring and evaluation will be carried out as per the evaluation plans outlined in the project documentation. A high quality of the project’s PIR, APR, QPR and other relevant reports will be ensured. Mid-term Review and Terminal Evaluations will be undertaken timely according to the UNDP rules and procedures. </w:t>
            </w:r>
          </w:p>
          <w:p w14:paraId="69BA5AFE" w14:textId="1AF060BE" w:rsidR="000E641D" w:rsidRPr="00AC7397" w:rsidRDefault="000E641D" w:rsidP="009E2575">
            <w:pPr>
              <w:pStyle w:val="BodyA"/>
              <w:spacing w:after="120"/>
              <w:jc w:val="left"/>
              <w:rPr>
                <w:color w:val="auto"/>
                <w:u w:color="00B050"/>
                <w:lang w:val="en-US"/>
              </w:rPr>
            </w:pPr>
            <w:r w:rsidRPr="00AC7397">
              <w:rPr>
                <w:color w:val="auto"/>
                <w:u w:color="00B050"/>
                <w:lang w:val="en-US"/>
              </w:rPr>
              <w:t xml:space="preserve">The project will also undertake the overall coordination of the C-SAP program via the </w:t>
            </w:r>
            <w:bookmarkStart w:id="48" w:name="_Hlk532293170"/>
            <w:r w:rsidR="00D63868" w:rsidRPr="00AC7397">
              <w:rPr>
                <w:color w:val="auto"/>
                <w:u w:color="00B050"/>
                <w:lang w:val="en-US"/>
              </w:rPr>
              <w:t>C-SAP 2 IAS Project’s Project Management Office (PMO)</w:t>
            </w:r>
            <w:bookmarkEnd w:id="48"/>
            <w:r w:rsidRPr="00AC7397">
              <w:rPr>
                <w:color w:val="auto"/>
                <w:u w:color="00B050"/>
                <w:lang w:val="en-US"/>
              </w:rPr>
              <w:t>, which will</w:t>
            </w:r>
            <w:r w:rsidR="00D63868" w:rsidRPr="00AC7397">
              <w:rPr>
                <w:color w:val="auto"/>
                <w:u w:color="00B050"/>
                <w:lang w:val="en-US"/>
              </w:rPr>
              <w:t xml:space="preserve"> have a Program Coordinator attached to</w:t>
            </w:r>
            <w:r w:rsidRPr="00AC7397">
              <w:rPr>
                <w:color w:val="auto"/>
                <w:u w:color="00B050"/>
                <w:lang w:val="en-US"/>
              </w:rPr>
              <w:t xml:space="preserve"> ensure the implementation of the developed Program Coordination, Monitoring and Evaluation Plan. The </w:t>
            </w:r>
            <w:r w:rsidR="00D63868" w:rsidRPr="00AC7397">
              <w:rPr>
                <w:color w:val="auto"/>
                <w:u w:color="00B050"/>
                <w:lang w:val="en-US"/>
              </w:rPr>
              <w:t xml:space="preserve">PMO, through the Program Coordinator, </w:t>
            </w:r>
            <w:r w:rsidRPr="00AC7397">
              <w:rPr>
                <w:color w:val="auto"/>
                <w:u w:color="00B050"/>
                <w:lang w:val="en-US"/>
              </w:rPr>
              <w:t>will provide high quality program reporting and timely program evaluations.</w:t>
            </w:r>
          </w:p>
        </w:tc>
      </w:tr>
    </w:tbl>
    <w:p w14:paraId="49CC8DAC" w14:textId="7082DEF3" w:rsidR="00AD073D" w:rsidRPr="00AC7397" w:rsidRDefault="00AD073D" w:rsidP="009E2575">
      <w:pPr>
        <w:spacing w:after="120"/>
        <w:jc w:val="left"/>
        <w:rPr>
          <w:rFonts w:cs="Calibri"/>
          <w:bCs/>
          <w:szCs w:val="20"/>
        </w:rPr>
      </w:pPr>
    </w:p>
    <w:p w14:paraId="219DDF82" w14:textId="12BC15B8" w:rsidR="00004E69" w:rsidRPr="00AC7397" w:rsidRDefault="00667FBB" w:rsidP="00FE3942">
      <w:pPr>
        <w:spacing w:after="120"/>
        <w:rPr>
          <w:rFonts w:cs="Calibri"/>
          <w:b/>
          <w:szCs w:val="20"/>
        </w:rPr>
      </w:pPr>
      <w:r w:rsidRPr="00AC7397">
        <w:rPr>
          <w:rFonts w:cs="Calibri"/>
          <w:b/>
          <w:szCs w:val="20"/>
        </w:rPr>
        <w:t xml:space="preserve">Outcome 4: </w:t>
      </w:r>
      <w:r w:rsidR="00CF2176" w:rsidRPr="00AC7397">
        <w:rPr>
          <w:b/>
          <w:szCs w:val="20"/>
        </w:rPr>
        <w:t>Sustainability and impact of project/program results enhanced by effective KM, awareness, M&amp;E and coordination</w:t>
      </w:r>
      <w:r w:rsidR="00CF2176" w:rsidRPr="00AC7397">
        <w:rPr>
          <w:rFonts w:cs="Calibri"/>
          <w:b/>
          <w:szCs w:val="20"/>
        </w:rPr>
        <w:t>.</w:t>
      </w:r>
    </w:p>
    <w:p w14:paraId="67B00756" w14:textId="5499EC44" w:rsidR="00667FBB" w:rsidRPr="00AC7397" w:rsidRDefault="00667FBB" w:rsidP="00FE3942">
      <w:pPr>
        <w:spacing w:after="120"/>
        <w:rPr>
          <w:rFonts w:cs="Calibri"/>
          <w:b/>
          <w:bCs/>
          <w:szCs w:val="20"/>
        </w:rPr>
      </w:pPr>
    </w:p>
    <w:p w14:paraId="01596DC6" w14:textId="77777777" w:rsidR="000E641D" w:rsidRPr="00AC7397" w:rsidRDefault="000E641D" w:rsidP="00FE3942">
      <w:pPr>
        <w:pStyle w:val="BodyA"/>
        <w:spacing w:after="120"/>
        <w:ind w:left="360"/>
        <w:rPr>
          <w:b/>
          <w:color w:val="auto"/>
          <w:lang w:val="en-US"/>
        </w:rPr>
      </w:pPr>
      <w:r w:rsidRPr="00AC7397">
        <w:rPr>
          <w:b/>
          <w:color w:val="auto"/>
          <w:lang w:val="en-US"/>
        </w:rPr>
        <w:t>Output 4.1 Awareness-raising materials and educational curricula are developed and used at national, provincial and local level.</w:t>
      </w:r>
    </w:p>
    <w:p w14:paraId="0DD8C27B" w14:textId="73117F9C" w:rsidR="000E641D" w:rsidRPr="00AC7397" w:rsidRDefault="000E641D" w:rsidP="00FE3942">
      <w:pPr>
        <w:pStyle w:val="BodyA"/>
        <w:spacing w:after="120"/>
        <w:ind w:left="720"/>
        <w:rPr>
          <w:i/>
          <w:iCs/>
          <w:color w:val="auto"/>
          <w:u w:color="00B050"/>
          <w:lang w:val="en-US"/>
        </w:rPr>
      </w:pPr>
      <w:r w:rsidRPr="00AC7397">
        <w:rPr>
          <w:b/>
          <w:i/>
          <w:color w:val="auto"/>
          <w:u w:color="00B050"/>
          <w:lang w:val="en-US"/>
        </w:rPr>
        <w:t>Intermediate Outcome (Result of the Output):</w:t>
      </w:r>
      <w:r w:rsidRPr="00AC7397">
        <w:rPr>
          <w:color w:val="auto"/>
          <w:u w:color="00B050"/>
          <w:lang w:val="en-US"/>
        </w:rPr>
        <w:t xml:space="preserve"> </w:t>
      </w:r>
      <w:r w:rsidRPr="00AC7397">
        <w:rPr>
          <w:i/>
          <w:color w:val="auto"/>
          <w:u w:color="00B050"/>
          <w:lang w:val="en-US"/>
        </w:rPr>
        <w:t xml:space="preserve">Awareness-raising materials and educational curricula are developed and </w:t>
      </w:r>
      <w:r w:rsidRPr="00AC7397">
        <w:rPr>
          <w:i/>
          <w:color w:val="auto"/>
          <w:lang w:val="en-US"/>
        </w:rPr>
        <w:t>used nationally, provincially and locally</w:t>
      </w:r>
      <w:r w:rsidRPr="00AC7397">
        <w:rPr>
          <w:i/>
          <w:color w:val="auto"/>
          <w:u w:color="00B050"/>
          <w:lang w:val="en-US"/>
        </w:rPr>
        <w:t>.</w:t>
      </w:r>
    </w:p>
    <w:p w14:paraId="6153021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0CF74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E254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83B36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79F07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CDE1D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F4D0B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C7E2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6B2D7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CDA5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DEAB6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A15F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E7EE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C9CFB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AC1B4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FE43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19F33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28DD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8D19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4448B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EB5E0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62A8B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79B5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C9E1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AFCC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25743D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6A6E0F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0056C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43437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1E1A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A9F91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92F46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AFF0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DA180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2767D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3D488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A1CD01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2F043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5FDA9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719345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7BB25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7D059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A2605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4681C3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82094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2AC38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6B7B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818D2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1CBE6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5ABD5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68C7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A4010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2268F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65FAD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7B8879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D6757E"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DC51B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8E34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3B779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172E0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8E5E1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233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577189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E9CC8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861DB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1C34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75CBB"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3CBCC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6D9485"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6A769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5DA277"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3B72F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89C5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0AB214"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AB249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44AFD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B46E4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E77B6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FC4C5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EDEFA8"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349C8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7563EC"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0C785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D4202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EE06A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AD3EE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74EE2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1A2F6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FF670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DBD79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5A2573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C62CED"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04A5291"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8F48A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43FC1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19380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B073E2"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9586DF"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3FFD2A"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E4C91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5D7AD0"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AC088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6040C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30DA6"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40EC73"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C3F0C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0BBDE79" w14:textId="77777777" w:rsidR="002B3956" w:rsidRPr="00AC7397" w:rsidRDefault="002B3956" w:rsidP="00FE3942">
      <w:pPr>
        <w:pStyle w:val="ListParagraph"/>
        <w:numPr>
          <w:ilvl w:val="0"/>
          <w:numId w:val="87"/>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0983B5" w14:textId="67F77606"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A determining factor for sustainability of the effect from efforts to prevent and control IAS </w:t>
      </w:r>
      <w:r w:rsidR="00D63868" w:rsidRPr="00AC7397">
        <w:rPr>
          <w:color w:val="auto"/>
          <w:u w:color="00B050"/>
          <w:lang w:val="en-US"/>
        </w:rPr>
        <w:t>spread,</w:t>
      </w:r>
      <w:r w:rsidRPr="00AC7397">
        <w:rPr>
          <w:color w:val="auto"/>
          <w:u w:color="00B050"/>
          <w:lang w:val="en-US"/>
        </w:rPr>
        <w:t xml:space="preserve"> and encroachment is the broad base disseminated knowledge about IAS and the threats they pose on the </w:t>
      </w:r>
      <w:r w:rsidR="005260AE">
        <w:rPr>
          <w:color w:val="auto"/>
          <w:u w:color="00B050"/>
          <w:lang w:val="en-US"/>
        </w:rPr>
        <w:t>agro</w:t>
      </w:r>
      <w:r w:rsidRPr="00AC7397">
        <w:rPr>
          <w:color w:val="auto"/>
          <w:u w:color="00B050"/>
          <w:lang w:val="en-US"/>
        </w:rPr>
        <w:t>-ecosystems. Recognizing that, the project will aim to propose adequate measures based on the current IAS awareness levels at national, provincial and local level. For that purpose</w:t>
      </w:r>
      <w:r w:rsidR="00D63868" w:rsidRPr="00AC7397">
        <w:rPr>
          <w:color w:val="auto"/>
          <w:u w:color="00B050"/>
          <w:lang w:val="en-US"/>
        </w:rPr>
        <w:t>,</w:t>
      </w:r>
      <w:r w:rsidRPr="00AC7397">
        <w:rPr>
          <w:color w:val="auto"/>
          <w:u w:color="00B050"/>
          <w:lang w:val="en-US"/>
        </w:rPr>
        <w:t xml:space="preserve"> the baseline awareness levels for targeted audiences using the KAP methodology in </w:t>
      </w:r>
      <w:r w:rsidRPr="00AC7397">
        <w:rPr>
          <w:b/>
          <w:color w:val="auto"/>
          <w:u w:color="00B050"/>
          <w:lang w:val="en-US"/>
        </w:rPr>
        <w:t>Annex M</w:t>
      </w:r>
      <w:r w:rsidRPr="00AC7397">
        <w:rPr>
          <w:color w:val="auto"/>
          <w:u w:color="00B050"/>
          <w:lang w:val="en-US"/>
        </w:rPr>
        <w:t xml:space="preserve"> will be determined within the first six months of the project. A second survey will be undertaken by the end of the project. Following the first KAP survey the project’s knowledge management plan will be developed. The knowledge management plan will be in line with the overall C-SAP program Knowledge Management strategy and will among other focus on the development of awareness raising materials, school curriculums and similar educational materials, based on the project developed training materials (output 2.3 and 3.1). These developed materials will then be used in schools and made accessible for the public and interested stakeholders mainly through the IAS Knowledge Management platform (output 4.2), but also using other dissemination channels</w:t>
      </w:r>
      <w:r w:rsidR="00AD073D" w:rsidRPr="00AC7397">
        <w:rPr>
          <w:color w:val="auto"/>
          <w:u w:color="00B050"/>
          <w:lang w:val="en-US"/>
        </w:rPr>
        <w:t xml:space="preserve">. </w:t>
      </w:r>
    </w:p>
    <w:p w14:paraId="3A827E37" w14:textId="512297B4" w:rsidR="00AD073D" w:rsidRPr="00AC7397" w:rsidRDefault="00AD073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also </w:t>
      </w:r>
      <w:r w:rsidR="001E02DB" w:rsidRPr="00AC7397">
        <w:rPr>
          <w:color w:val="auto"/>
          <w:u w:color="00B050"/>
          <w:lang w:val="en-US"/>
        </w:rPr>
        <w:t xml:space="preserve">create Massive Open Online Courses (MOOC) </w:t>
      </w:r>
      <w:r w:rsidR="00A33B1B" w:rsidRPr="00AC7397">
        <w:rPr>
          <w:color w:val="auto"/>
          <w:u w:color="00B050"/>
          <w:lang w:val="en-US"/>
        </w:rPr>
        <w:t xml:space="preserve">based on the </w:t>
      </w:r>
      <w:r w:rsidRPr="00AC7397">
        <w:rPr>
          <w:color w:val="auto"/>
          <w:u w:color="00B050"/>
          <w:lang w:val="en-US"/>
        </w:rPr>
        <w:t>developed training materials (</w:t>
      </w:r>
      <w:r w:rsidR="00D63868" w:rsidRPr="00AC7397">
        <w:rPr>
          <w:color w:val="auto"/>
          <w:u w:color="00B050"/>
          <w:lang w:val="en-US"/>
        </w:rPr>
        <w:t>output 2.3 and 3.1</w:t>
      </w:r>
      <w:r w:rsidRPr="00AC7397">
        <w:rPr>
          <w:color w:val="auto"/>
          <w:u w:color="00B050"/>
          <w:lang w:val="en-US"/>
        </w:rPr>
        <w:t xml:space="preserve">) </w:t>
      </w:r>
      <w:r w:rsidR="00A33B1B" w:rsidRPr="00AC7397">
        <w:rPr>
          <w:color w:val="auto"/>
          <w:u w:color="00B050"/>
          <w:lang w:val="en-US"/>
        </w:rPr>
        <w:t>and the provided training</w:t>
      </w:r>
      <w:r w:rsidR="0056061A" w:rsidRPr="00AC7397">
        <w:rPr>
          <w:color w:val="auto"/>
          <w:u w:color="00B050"/>
          <w:lang w:val="en-US"/>
        </w:rPr>
        <w:t>s</w:t>
      </w:r>
      <w:r w:rsidR="00A33B1B" w:rsidRPr="00AC7397">
        <w:rPr>
          <w:color w:val="auto"/>
          <w:u w:color="00B050"/>
          <w:lang w:val="en-US"/>
        </w:rPr>
        <w:t>. The trainers will</w:t>
      </w:r>
      <w:r w:rsidR="00F02968" w:rsidRPr="00AC7397">
        <w:rPr>
          <w:color w:val="auto"/>
          <w:u w:color="00B050"/>
          <w:lang w:val="en-US"/>
        </w:rPr>
        <w:t>,</w:t>
      </w:r>
      <w:r w:rsidR="00A33B1B" w:rsidRPr="00AC7397">
        <w:rPr>
          <w:color w:val="auto"/>
          <w:u w:color="00B050"/>
          <w:lang w:val="en-US"/>
        </w:rPr>
        <w:t xml:space="preserve"> in addition to provide face-to-face trainings (</w:t>
      </w:r>
      <w:r w:rsidR="00D63868" w:rsidRPr="00AC7397">
        <w:rPr>
          <w:color w:val="auto"/>
          <w:u w:color="00B050"/>
          <w:lang w:val="en-US"/>
        </w:rPr>
        <w:t>output 2.3 and 3.1</w:t>
      </w:r>
      <w:r w:rsidR="00A33B1B" w:rsidRPr="00AC7397">
        <w:rPr>
          <w:color w:val="auto"/>
          <w:u w:color="00B050"/>
          <w:lang w:val="en-US"/>
        </w:rPr>
        <w:t>)</w:t>
      </w:r>
      <w:r w:rsidR="00F02968" w:rsidRPr="00AC7397">
        <w:rPr>
          <w:color w:val="auto"/>
          <w:u w:color="00B050"/>
          <w:lang w:val="en-US"/>
        </w:rPr>
        <w:t>,</w:t>
      </w:r>
      <w:r w:rsidR="00A33B1B" w:rsidRPr="00AC7397">
        <w:rPr>
          <w:color w:val="auto"/>
          <w:u w:color="00B050"/>
          <w:lang w:val="en-US"/>
        </w:rPr>
        <w:t xml:space="preserve"> </w:t>
      </w:r>
      <w:r w:rsidR="00F02968" w:rsidRPr="00AC7397">
        <w:rPr>
          <w:color w:val="auto"/>
          <w:u w:color="00B050"/>
          <w:lang w:val="en-US"/>
        </w:rPr>
        <w:t xml:space="preserve">have their trainings and lectures video recorded so that they can be uploaded along the training materials for interested parties to do </w:t>
      </w:r>
      <w:r w:rsidRPr="00AC7397">
        <w:rPr>
          <w:color w:val="auto"/>
          <w:u w:color="00B050"/>
          <w:lang w:val="en-US"/>
        </w:rPr>
        <w:t>self-study</w:t>
      </w:r>
      <w:r w:rsidR="00F02968" w:rsidRPr="00AC7397">
        <w:rPr>
          <w:color w:val="auto"/>
          <w:u w:color="00B050"/>
          <w:lang w:val="en-US"/>
        </w:rPr>
        <w:t xml:space="preserve">. The MOOCs containing the online lectures etc. will also have </w:t>
      </w:r>
      <w:r w:rsidR="00377305" w:rsidRPr="00AC7397">
        <w:rPr>
          <w:color w:val="auto"/>
          <w:u w:color="00B050"/>
          <w:lang w:val="en-US"/>
        </w:rPr>
        <w:t xml:space="preserve">course </w:t>
      </w:r>
      <w:r w:rsidR="00F02968" w:rsidRPr="00AC7397">
        <w:rPr>
          <w:color w:val="auto"/>
          <w:u w:color="00B050"/>
          <w:lang w:val="en-US"/>
        </w:rPr>
        <w:t>tests</w:t>
      </w:r>
      <w:r w:rsidR="00377305" w:rsidRPr="00AC7397">
        <w:rPr>
          <w:color w:val="auto"/>
          <w:u w:color="00B050"/>
          <w:lang w:val="en-US"/>
        </w:rPr>
        <w:t>,</w:t>
      </w:r>
      <w:r w:rsidR="00F02968" w:rsidRPr="00AC7397">
        <w:rPr>
          <w:color w:val="auto"/>
          <w:u w:color="00B050"/>
          <w:lang w:val="en-US"/>
        </w:rPr>
        <w:t xml:space="preserve"> which needs to be passe</w:t>
      </w:r>
      <w:r w:rsidR="0056061A" w:rsidRPr="00AC7397">
        <w:rPr>
          <w:color w:val="auto"/>
          <w:u w:color="00B050"/>
          <w:lang w:val="en-US"/>
        </w:rPr>
        <w:t>d</w:t>
      </w:r>
      <w:r w:rsidR="00F02968" w:rsidRPr="00AC7397">
        <w:rPr>
          <w:color w:val="auto"/>
          <w:u w:color="00B050"/>
          <w:lang w:val="en-US"/>
        </w:rPr>
        <w:t xml:space="preserve"> to obtain a MOOC certificate. Within the MOOC there will be links to shorter practical training videos for on the ground implementation of IAS Management</w:t>
      </w:r>
      <w:r w:rsidR="00D63868" w:rsidRPr="00AC7397">
        <w:rPr>
          <w:color w:val="auto"/>
          <w:u w:color="00B050"/>
          <w:lang w:val="en-US"/>
        </w:rPr>
        <w:t>,</w:t>
      </w:r>
      <w:r w:rsidR="00F02968" w:rsidRPr="00AC7397">
        <w:rPr>
          <w:color w:val="auto"/>
          <w:u w:color="00B050"/>
          <w:lang w:val="en-US"/>
        </w:rPr>
        <w:t xml:space="preserve"> developed as part of the projects trainings activities</w:t>
      </w:r>
      <w:r w:rsidR="00D63868" w:rsidRPr="00AC7397">
        <w:rPr>
          <w:color w:val="auto"/>
          <w:u w:color="00B050"/>
          <w:lang w:val="en-US"/>
        </w:rPr>
        <w:t xml:space="preserve"> (output 2.3 and 3.1)</w:t>
      </w:r>
      <w:r w:rsidRPr="00AC7397">
        <w:rPr>
          <w:color w:val="auto"/>
          <w:u w:color="00B050"/>
          <w:lang w:val="en-US"/>
        </w:rPr>
        <w:t xml:space="preserve">. The MOOC will be accessible via the IAS Knowledge Management </w:t>
      </w:r>
      <w:r w:rsidR="00D92B53" w:rsidRPr="00AC7397">
        <w:rPr>
          <w:color w:val="auto"/>
          <w:u w:color="00B050"/>
          <w:lang w:val="en-US"/>
        </w:rPr>
        <w:t>P</w:t>
      </w:r>
      <w:r w:rsidRPr="00AC7397">
        <w:rPr>
          <w:color w:val="auto"/>
          <w:u w:color="00B050"/>
          <w:lang w:val="en-US"/>
        </w:rPr>
        <w:t>latform (output 4.2)</w:t>
      </w:r>
      <w:r w:rsidR="00D92B53" w:rsidRPr="00AC7397">
        <w:rPr>
          <w:color w:val="auto"/>
          <w:u w:color="00B050"/>
          <w:lang w:val="en-US"/>
        </w:rPr>
        <w:t xml:space="preserve">, </w:t>
      </w:r>
      <w:r w:rsidR="00192DD2" w:rsidRPr="00AC7397">
        <w:rPr>
          <w:color w:val="auto"/>
          <w:u w:color="00B050"/>
          <w:lang w:val="en-US"/>
        </w:rPr>
        <w:t xml:space="preserve">and links to </w:t>
      </w:r>
      <w:r w:rsidR="00D92B53" w:rsidRPr="00AC7397">
        <w:rPr>
          <w:color w:val="auto"/>
          <w:u w:color="00B050"/>
          <w:lang w:val="en-US"/>
        </w:rPr>
        <w:t xml:space="preserve">the C-SAP FAO lead </w:t>
      </w:r>
      <w:r w:rsidR="00192DD2" w:rsidRPr="00AC7397">
        <w:rPr>
          <w:color w:val="auto"/>
          <w:u w:color="00B050"/>
          <w:lang w:val="en-US"/>
        </w:rPr>
        <w:t>C-SAP</w:t>
      </w:r>
      <w:r w:rsidR="00F02968" w:rsidRPr="00AC7397">
        <w:rPr>
          <w:color w:val="auto"/>
          <w:u w:color="00B050"/>
          <w:lang w:val="en-US"/>
        </w:rPr>
        <w:t xml:space="preserve"> </w:t>
      </w:r>
      <w:r w:rsidR="00192DD2" w:rsidRPr="00AC7397">
        <w:rPr>
          <w:color w:val="auto"/>
          <w:u w:color="00B050"/>
          <w:lang w:val="en-US"/>
        </w:rPr>
        <w:t xml:space="preserve">Knowledge Platform </w:t>
      </w:r>
      <w:r w:rsidR="00F02968" w:rsidRPr="00AC7397">
        <w:rPr>
          <w:color w:val="auto"/>
          <w:u w:color="00B050"/>
          <w:lang w:val="en-US"/>
        </w:rPr>
        <w:t>and the C-PAR</w:t>
      </w:r>
      <w:r w:rsidR="00F02968" w:rsidRPr="00AC7397">
        <w:rPr>
          <w:rStyle w:val="FootnoteReference"/>
          <w:color w:val="auto"/>
          <w:u w:color="00B050"/>
          <w:lang w:val="en-US"/>
        </w:rPr>
        <w:footnoteReference w:id="38"/>
      </w:r>
      <w:r w:rsidR="00F02968" w:rsidRPr="00AC7397">
        <w:rPr>
          <w:color w:val="auto"/>
          <w:u w:color="00B050"/>
          <w:lang w:val="en-US"/>
        </w:rPr>
        <w:t xml:space="preserve"> </w:t>
      </w:r>
      <w:r w:rsidR="00D92B53" w:rsidRPr="00AC7397">
        <w:rPr>
          <w:color w:val="auto"/>
          <w:u w:color="00B050"/>
          <w:lang w:val="en-US"/>
        </w:rPr>
        <w:t>Biodiversity K</w:t>
      </w:r>
      <w:r w:rsidR="00F02968" w:rsidRPr="00AC7397">
        <w:rPr>
          <w:color w:val="auto"/>
          <w:u w:color="00B050"/>
          <w:lang w:val="en-US"/>
        </w:rPr>
        <w:t xml:space="preserve">nowledge </w:t>
      </w:r>
      <w:r w:rsidR="00D92B53" w:rsidRPr="00AC7397">
        <w:rPr>
          <w:color w:val="auto"/>
          <w:u w:color="00B050"/>
          <w:lang w:val="en-US"/>
        </w:rPr>
        <w:t>P</w:t>
      </w:r>
      <w:r w:rsidR="00F02968" w:rsidRPr="00AC7397">
        <w:rPr>
          <w:color w:val="auto"/>
          <w:u w:color="00B050"/>
          <w:lang w:val="en-US"/>
        </w:rPr>
        <w:t xml:space="preserve">latform and e-learning will be ensured to </w:t>
      </w:r>
      <w:r w:rsidR="0056061A" w:rsidRPr="00AC7397">
        <w:rPr>
          <w:color w:val="auto"/>
          <w:u w:color="00B050"/>
          <w:lang w:val="en-US"/>
        </w:rPr>
        <w:t xml:space="preserve">enable an </w:t>
      </w:r>
      <w:r w:rsidR="00F02968" w:rsidRPr="00AC7397">
        <w:rPr>
          <w:color w:val="auto"/>
          <w:u w:color="00B050"/>
          <w:lang w:val="en-US"/>
        </w:rPr>
        <w:t>as broad dissemination of the MOOCs</w:t>
      </w:r>
      <w:r w:rsidR="0056061A" w:rsidRPr="00AC7397">
        <w:rPr>
          <w:color w:val="auto"/>
          <w:u w:color="00B050"/>
          <w:lang w:val="en-US"/>
        </w:rPr>
        <w:t xml:space="preserve"> as possible</w:t>
      </w:r>
      <w:r w:rsidRPr="00AC7397">
        <w:rPr>
          <w:color w:val="auto"/>
          <w:u w:color="00B050"/>
          <w:lang w:val="en-US"/>
        </w:rPr>
        <w:t>.</w:t>
      </w:r>
    </w:p>
    <w:p w14:paraId="5A14317B" w14:textId="1F72F18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developed awareness raising materials will also be used in public events and at the </w:t>
      </w:r>
      <w:r w:rsidRPr="00AC7397">
        <w:rPr>
          <w:color w:val="auto"/>
          <w:lang w:val="en-US"/>
        </w:rPr>
        <w:t xml:space="preserve">Public Science Popularization Base </w:t>
      </w:r>
      <w:r w:rsidRPr="00AC7397">
        <w:rPr>
          <w:color w:val="auto"/>
          <w:u w:color="00B050"/>
          <w:lang w:val="en-US"/>
        </w:rPr>
        <w:t xml:space="preserve">in Hulu and </w:t>
      </w:r>
      <w:r w:rsidR="003E2818" w:rsidRPr="00AC7397">
        <w:rPr>
          <w:color w:val="auto"/>
          <w:u w:color="00B050"/>
          <w:lang w:val="en-US"/>
        </w:rPr>
        <w:t>Longfei</w:t>
      </w:r>
      <w:r w:rsidRPr="00AC7397">
        <w:rPr>
          <w:color w:val="auto"/>
          <w:u w:color="00B050"/>
          <w:lang w:val="en-US"/>
        </w:rPr>
        <w:t xml:space="preserve"> (output 3.2) and will be disseminated to the other child-projects under the C-SAP Program. The project designed activities for IAS awareness raising will be delivered to targeted audiences and will potentially have a much larger and expanded outreach. The project prepared IAS knowledge packages, curricula and awareness raising materials could be further used and replicated for an extended and long-term effect</w:t>
      </w:r>
      <w:r w:rsidR="00802E96">
        <w:rPr>
          <w:color w:val="auto"/>
          <w:u w:color="00B050"/>
          <w:lang w:val="en-US"/>
        </w:rPr>
        <w:t xml:space="preserve"> resulting in additional environmental (national/global), economic and livelihood benefits</w:t>
      </w:r>
      <w:r w:rsidRPr="00AC7397">
        <w:rPr>
          <w:color w:val="auto"/>
          <w:u w:color="00B050"/>
          <w:lang w:val="en-US"/>
        </w:rPr>
        <w:t>.</w:t>
      </w:r>
    </w:p>
    <w:p w14:paraId="17A8280D" w14:textId="716BE0A0" w:rsidR="00D8381E" w:rsidRPr="00AC7397" w:rsidRDefault="00D8381E" w:rsidP="00FE3942">
      <w:pPr>
        <w:pStyle w:val="BodyA"/>
        <w:numPr>
          <w:ilvl w:val="0"/>
          <w:numId w:val="172"/>
        </w:numPr>
        <w:spacing w:after="120"/>
        <w:ind w:left="0" w:firstLine="0"/>
        <w:rPr>
          <w:color w:val="auto"/>
          <w:u w:color="00B050"/>
          <w:lang w:val="en-US"/>
        </w:rPr>
      </w:pPr>
      <w:r w:rsidRPr="00AC7397">
        <w:rPr>
          <w:color w:val="auto"/>
          <w:u w:color="00B050"/>
          <w:lang w:val="en-US"/>
        </w:rPr>
        <w:t xml:space="preserve">The project will seek to heighten the attention to the IAS problematics in the international arena by organizing an IAS day </w:t>
      </w:r>
      <w:r w:rsidR="00D63868" w:rsidRPr="00AC7397">
        <w:rPr>
          <w:color w:val="auto"/>
          <w:u w:color="00B050"/>
          <w:lang w:val="en-US"/>
        </w:rPr>
        <w:t xml:space="preserve">in connection with </w:t>
      </w:r>
      <w:r w:rsidRPr="00AC7397">
        <w:rPr>
          <w:color w:val="auto"/>
          <w:u w:color="00B050"/>
          <w:lang w:val="en-US"/>
        </w:rPr>
        <w:t>the Fifteenth Meeting of the Conference of the Parties to the Convention on Biological Diversity (COP15) in 2020. The event will not only highlight the C-SAP 2 IAS project, but will ensure a full day’s discussions on the topic. The side events will be accompanied by a stall area presenting Chinese and international innovations in IAS Management.</w:t>
      </w:r>
      <w:r w:rsidR="00875A69">
        <w:rPr>
          <w:color w:val="auto"/>
          <w:u w:color="00B050"/>
          <w:lang w:val="en-US"/>
        </w:rPr>
        <w:t xml:space="preserve"> </w:t>
      </w:r>
      <w:r w:rsidR="00802E96">
        <w:rPr>
          <w:color w:val="auto"/>
          <w:u w:color="00B050"/>
          <w:lang w:val="en-US"/>
        </w:rPr>
        <w:t xml:space="preserve">Furthermore, the </w:t>
      </w:r>
      <w:r w:rsidR="00875A69">
        <w:rPr>
          <w:color w:val="auto"/>
          <w:u w:color="00B050"/>
          <w:lang w:val="en-US"/>
        </w:rPr>
        <w:t>event</w:t>
      </w:r>
      <w:r w:rsidR="001D65B8">
        <w:rPr>
          <w:color w:val="auto"/>
          <w:u w:color="00B050"/>
          <w:lang w:val="en-US"/>
        </w:rPr>
        <w:t>, and COP15,</w:t>
      </w:r>
      <w:r w:rsidR="00875A69">
        <w:rPr>
          <w:color w:val="auto"/>
          <w:u w:color="00B050"/>
          <w:lang w:val="en-US"/>
        </w:rPr>
        <w:t xml:space="preserve"> </w:t>
      </w:r>
      <w:r w:rsidR="00802E96">
        <w:rPr>
          <w:color w:val="auto"/>
          <w:u w:color="00B050"/>
          <w:lang w:val="en-US"/>
        </w:rPr>
        <w:t xml:space="preserve">will act as a catalyst </w:t>
      </w:r>
      <w:r w:rsidR="00875A69">
        <w:rPr>
          <w:color w:val="auto"/>
          <w:u w:color="00B050"/>
          <w:lang w:val="en-US"/>
        </w:rPr>
        <w:t xml:space="preserve">for </w:t>
      </w:r>
      <w:r w:rsidR="00802E96">
        <w:rPr>
          <w:color w:val="auto"/>
          <w:u w:color="00B050"/>
          <w:lang w:val="en-US"/>
        </w:rPr>
        <w:t xml:space="preserve">mainstreaming </w:t>
      </w:r>
      <w:r w:rsidR="00875A69">
        <w:rPr>
          <w:color w:val="auto"/>
          <w:u w:color="00B050"/>
          <w:lang w:val="en-US"/>
        </w:rPr>
        <w:t xml:space="preserve">IAS Management among relevant ministries and the Chinese </w:t>
      </w:r>
      <w:r w:rsidR="001D65B8">
        <w:rPr>
          <w:color w:val="auto"/>
          <w:u w:color="00B050"/>
          <w:lang w:val="en-US"/>
        </w:rPr>
        <w:t>Government</w:t>
      </w:r>
      <w:r w:rsidR="00802E96">
        <w:rPr>
          <w:color w:val="auto"/>
          <w:u w:color="00B050"/>
          <w:lang w:val="en-US"/>
        </w:rPr>
        <w:t>.</w:t>
      </w:r>
    </w:p>
    <w:p w14:paraId="11E7452F" w14:textId="77777777" w:rsidR="00004E69" w:rsidRPr="00AC7397" w:rsidRDefault="00004E69" w:rsidP="00FE3942">
      <w:pPr>
        <w:pStyle w:val="BodyA"/>
        <w:spacing w:after="120"/>
        <w:ind w:left="360"/>
        <w:rPr>
          <w:b/>
          <w:i/>
          <w:color w:val="auto"/>
          <w:lang w:val="en-US"/>
        </w:rPr>
      </w:pPr>
    </w:p>
    <w:p w14:paraId="60FAF6C0" w14:textId="40943CA4" w:rsidR="000E641D" w:rsidRPr="00AC7397" w:rsidRDefault="000E641D" w:rsidP="00FE3942">
      <w:pPr>
        <w:pStyle w:val="BodyA"/>
        <w:spacing w:after="120"/>
        <w:ind w:left="360"/>
        <w:rPr>
          <w:color w:val="auto"/>
          <w:lang w:val="en-US"/>
        </w:rPr>
      </w:pPr>
      <w:r w:rsidRPr="00AC7397">
        <w:rPr>
          <w:b/>
          <w:i/>
          <w:color w:val="auto"/>
          <w:lang w:val="en-US"/>
        </w:rPr>
        <w:t>Indicative Activities under Output 4.1. include:</w:t>
      </w:r>
    </w:p>
    <w:p w14:paraId="16D91711" w14:textId="6553654B" w:rsidR="000E641D" w:rsidRPr="00AC7397" w:rsidRDefault="000E641D" w:rsidP="00FE3942">
      <w:pPr>
        <w:pStyle w:val="BodyA"/>
        <w:spacing w:after="120"/>
        <w:ind w:left="360"/>
        <w:rPr>
          <w:color w:val="auto"/>
          <w:u w:color="2F5496"/>
          <w:lang w:val="en-US"/>
        </w:rPr>
      </w:pPr>
      <w:r w:rsidRPr="00AC7397">
        <w:rPr>
          <w:b/>
          <w:color w:val="auto"/>
          <w:u w:color="2F5496"/>
          <w:lang w:val="en-US"/>
        </w:rPr>
        <w:t>4.1.1. Undertake the knowledge, attitude and practices (KAP) survey</w:t>
      </w:r>
      <w:r w:rsidRPr="00AC7397">
        <w:rPr>
          <w:color w:val="auto"/>
          <w:u w:color="2F5496"/>
          <w:lang w:val="en-US"/>
        </w:rPr>
        <w:t xml:space="preserve"> (at project start and end), following the guidance provided in Annex M, on the IAS impact on ecology and economy and main approaches in IAS Management. The initial KAP survey will be undertaken as soon as possible after the project document signing.</w:t>
      </w:r>
      <w:r w:rsidR="00A81810" w:rsidRPr="00AC7397">
        <w:rPr>
          <w:color w:val="auto"/>
          <w:u w:color="2F5496"/>
          <w:lang w:val="en-US"/>
        </w:rPr>
        <w:t xml:space="preserve"> </w:t>
      </w:r>
      <w:r w:rsidR="00A81810" w:rsidRPr="00AC7397">
        <w:rPr>
          <w:i/>
          <w:color w:val="auto"/>
          <w:u w:color="2F5496"/>
          <w:lang w:val="en-US"/>
        </w:rPr>
        <w:t>(</w:t>
      </w:r>
      <w:r w:rsidR="00A81810" w:rsidRPr="00AC7397">
        <w:rPr>
          <w:b/>
          <w:i/>
          <w:color w:val="auto"/>
          <w:u w:color="2F5496"/>
          <w:lang w:val="en-US"/>
        </w:rPr>
        <w:t>MARA-Lead</w:t>
      </w:r>
      <w:r w:rsidR="00A81810" w:rsidRPr="00AC7397">
        <w:rPr>
          <w:i/>
          <w:color w:val="auto"/>
          <w:u w:color="2F5496"/>
          <w:lang w:val="en-US"/>
        </w:rPr>
        <w:t>; MEE-Support; GACC-Support)</w:t>
      </w:r>
    </w:p>
    <w:p w14:paraId="304CDC62" w14:textId="140ADC3B" w:rsidR="000E641D" w:rsidRPr="00AC7397" w:rsidRDefault="000E641D" w:rsidP="00FE3942">
      <w:pPr>
        <w:pStyle w:val="BodyA"/>
        <w:spacing w:after="120"/>
        <w:ind w:left="360"/>
        <w:rPr>
          <w:color w:val="auto"/>
          <w:u w:color="2F5496"/>
          <w:lang w:val="en-US"/>
        </w:rPr>
      </w:pPr>
      <w:r w:rsidRPr="00AC7397">
        <w:rPr>
          <w:b/>
          <w:color w:val="auto"/>
          <w:u w:color="2F5496"/>
          <w:lang w:val="en-US"/>
        </w:rPr>
        <w:t>4.1.2. Develop the projects knowledge management action plan</w:t>
      </w:r>
      <w:r w:rsidRPr="00AC7397">
        <w:rPr>
          <w:color w:val="auto"/>
          <w:u w:color="2F5496"/>
          <w:lang w:val="en-US"/>
        </w:rPr>
        <w:t>, based on the baseline KAP survey and the knowledge management strategy for the C-SAP program developed under the FAO child project.</w:t>
      </w:r>
      <w:r w:rsidR="00EB44DB" w:rsidRPr="00AC7397">
        <w:rPr>
          <w:color w:val="auto"/>
          <w:u w:color="2F5496"/>
          <w:lang w:val="en-US"/>
        </w:rPr>
        <w:t xml:space="preserve"> </w:t>
      </w:r>
      <w:r w:rsidR="00EB44DB" w:rsidRPr="00AC7397">
        <w:rPr>
          <w:i/>
          <w:color w:val="auto"/>
          <w:u w:color="2F5496"/>
          <w:lang w:val="en-US"/>
        </w:rPr>
        <w:t>(MARA-Lead)</w:t>
      </w:r>
    </w:p>
    <w:p w14:paraId="357DF574" w14:textId="2EE42579" w:rsidR="00377305" w:rsidRPr="00AC7397" w:rsidRDefault="000E641D" w:rsidP="00FE3942">
      <w:pPr>
        <w:pStyle w:val="BodyA"/>
        <w:spacing w:after="120"/>
        <w:ind w:left="360"/>
        <w:rPr>
          <w:color w:val="auto"/>
          <w:u w:color="2F5496"/>
          <w:lang w:val="en-US"/>
        </w:rPr>
      </w:pPr>
      <w:r w:rsidRPr="00AC7397">
        <w:rPr>
          <w:b/>
          <w:color w:val="auto"/>
          <w:u w:color="2F5496"/>
          <w:lang w:val="en-US"/>
        </w:rPr>
        <w:t xml:space="preserve">4.1.3. </w:t>
      </w:r>
      <w:r w:rsidR="00377305" w:rsidRPr="00AC7397">
        <w:rPr>
          <w:b/>
          <w:color w:val="auto"/>
          <w:u w:color="2F5496"/>
          <w:lang w:val="en-US"/>
        </w:rPr>
        <w:t xml:space="preserve">Prepare </w:t>
      </w:r>
      <w:r w:rsidRPr="00AC7397">
        <w:rPr>
          <w:b/>
          <w:color w:val="auto"/>
          <w:u w:color="2F5496"/>
          <w:lang w:val="en-US"/>
        </w:rPr>
        <w:t>IAS education and awareness-raising materials</w:t>
      </w:r>
      <w:r w:rsidRPr="00AC7397">
        <w:rPr>
          <w:color w:val="auto"/>
          <w:u w:color="2F5496"/>
          <w:lang w:val="en-US"/>
        </w:rPr>
        <w:t xml:space="preserve"> for use by 1) middle schools 2) primary schools 3) farmers 4) businesses and 5) the public by adapting </w:t>
      </w:r>
      <w:r w:rsidR="002942B0" w:rsidRPr="00AC7397">
        <w:rPr>
          <w:color w:val="auto"/>
          <w:u w:color="2F5496"/>
          <w:lang w:val="en-US"/>
        </w:rPr>
        <w:t xml:space="preserve">and tailor </w:t>
      </w:r>
      <w:r w:rsidRPr="00AC7397">
        <w:rPr>
          <w:color w:val="auto"/>
          <w:u w:color="2F5496"/>
          <w:lang w:val="en-US"/>
        </w:rPr>
        <w:t>the</w:t>
      </w:r>
      <w:r w:rsidR="00377305" w:rsidRPr="00AC7397">
        <w:rPr>
          <w:color w:val="auto"/>
          <w:u w:color="2F5496"/>
          <w:lang w:val="en-US"/>
        </w:rPr>
        <w:t xml:space="preserve"> project </w:t>
      </w:r>
      <w:r w:rsidRPr="00AC7397">
        <w:rPr>
          <w:color w:val="auto"/>
          <w:u w:color="2F5496"/>
          <w:lang w:val="en-US"/>
        </w:rPr>
        <w:t>developed training materials (output 2.3 and 3.1)</w:t>
      </w:r>
      <w:r w:rsidR="002942B0" w:rsidRPr="00AC7397">
        <w:rPr>
          <w:color w:val="auto"/>
          <w:u w:color="2F5496"/>
          <w:lang w:val="en-US"/>
        </w:rPr>
        <w:t xml:space="preserve"> to the different target groups, making them more accessible. </w:t>
      </w:r>
    </w:p>
    <w:p w14:paraId="61BE441E" w14:textId="029B61F7"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4.1.3a. Prepare MARA IAS education and awareness-raising materials </w:t>
      </w:r>
      <w:r w:rsidRPr="00AC7397">
        <w:rPr>
          <w:b/>
          <w:i/>
          <w:color w:val="auto"/>
          <w:u w:color="2F5496"/>
          <w:lang w:val="en-US"/>
        </w:rPr>
        <w:t>(MARA-Lead)</w:t>
      </w:r>
    </w:p>
    <w:p w14:paraId="16C79960" w14:textId="318F52AD" w:rsidR="00EB44DB" w:rsidRPr="00AC7397" w:rsidRDefault="00EB44DB" w:rsidP="00FE3942">
      <w:pPr>
        <w:pStyle w:val="BodyA"/>
        <w:spacing w:after="0"/>
        <w:ind w:left="720"/>
        <w:rPr>
          <w:color w:val="auto"/>
          <w:u w:color="2F5496"/>
          <w:lang w:val="en-US"/>
        </w:rPr>
      </w:pPr>
      <w:r w:rsidRPr="00AC7397">
        <w:rPr>
          <w:color w:val="auto"/>
          <w:u w:color="2F5496"/>
          <w:lang w:val="en-US"/>
        </w:rPr>
        <w:t xml:space="preserve">4.1.3b. Prepare MEE IAS education and awareness-raising materials </w:t>
      </w:r>
      <w:r w:rsidRPr="00AC7397">
        <w:rPr>
          <w:b/>
          <w:i/>
          <w:color w:val="auto"/>
          <w:u w:color="2F5496"/>
          <w:lang w:val="en-US"/>
        </w:rPr>
        <w:t>(MEE-Lead)</w:t>
      </w:r>
    </w:p>
    <w:p w14:paraId="7A6F432E" w14:textId="567EF043" w:rsidR="00EB44DB" w:rsidRPr="00AC7397" w:rsidRDefault="00EB44DB" w:rsidP="00FE3942">
      <w:pPr>
        <w:pStyle w:val="BodyA"/>
        <w:spacing w:after="120"/>
        <w:ind w:left="720"/>
        <w:rPr>
          <w:color w:val="auto"/>
          <w:u w:color="2F5496"/>
          <w:lang w:val="en-US"/>
        </w:rPr>
      </w:pPr>
      <w:r w:rsidRPr="00AC7397">
        <w:rPr>
          <w:color w:val="auto"/>
          <w:u w:color="2F5496"/>
          <w:lang w:val="en-US"/>
        </w:rPr>
        <w:t xml:space="preserve">4.1.3c. Prepare GACC IAS education and awareness-raising materials </w:t>
      </w:r>
      <w:r w:rsidRPr="00AC7397">
        <w:rPr>
          <w:b/>
          <w:i/>
          <w:color w:val="auto"/>
          <w:u w:color="2F5496"/>
          <w:lang w:val="en-US"/>
        </w:rPr>
        <w:t>(GACC-Lead)</w:t>
      </w:r>
    </w:p>
    <w:p w14:paraId="29DCF0A7" w14:textId="521D2D2D" w:rsidR="00AD073D" w:rsidRPr="00AC7397" w:rsidRDefault="00377305" w:rsidP="00FE3942">
      <w:pPr>
        <w:pStyle w:val="BodyA"/>
        <w:spacing w:after="120"/>
        <w:ind w:left="360"/>
        <w:rPr>
          <w:color w:val="auto"/>
          <w:lang w:val="en-US"/>
        </w:rPr>
      </w:pPr>
      <w:r w:rsidRPr="00AC7397">
        <w:rPr>
          <w:b/>
          <w:color w:val="auto"/>
          <w:lang w:val="en-US"/>
        </w:rPr>
        <w:t>4.1.4 D</w:t>
      </w:r>
      <w:r w:rsidR="000E641D" w:rsidRPr="00AC7397">
        <w:rPr>
          <w:b/>
          <w:color w:val="auto"/>
          <w:lang w:val="en-US"/>
        </w:rPr>
        <w:t>evelop and publicize Massive Open Online Courses (MOOC)</w:t>
      </w:r>
      <w:r w:rsidR="002942B0" w:rsidRPr="00AC7397">
        <w:rPr>
          <w:b/>
          <w:color w:val="auto"/>
          <w:lang w:val="en-US"/>
        </w:rPr>
        <w:t>.</w:t>
      </w:r>
      <w:r w:rsidR="002942B0" w:rsidRPr="00AC7397">
        <w:rPr>
          <w:color w:val="auto"/>
          <w:lang w:val="en-US"/>
        </w:rPr>
        <w:t xml:space="preserve"> </w:t>
      </w:r>
      <w:r w:rsidR="00A60741" w:rsidRPr="00AC7397">
        <w:rPr>
          <w:color w:val="auto"/>
          <w:lang w:val="en-US"/>
        </w:rPr>
        <w:t>Based on the developed trainings and materials, project trainers will prepare video recordings of their trainings etc. and these</w:t>
      </w:r>
      <w:r w:rsidR="0056061A" w:rsidRPr="00AC7397">
        <w:rPr>
          <w:color w:val="auto"/>
          <w:lang w:val="en-US"/>
        </w:rPr>
        <w:t xml:space="preserve">, including </w:t>
      </w:r>
      <w:r w:rsidR="00A60741" w:rsidRPr="00AC7397">
        <w:rPr>
          <w:color w:val="auto"/>
          <w:lang w:val="en-US"/>
        </w:rPr>
        <w:t>the training materials</w:t>
      </w:r>
      <w:r w:rsidR="0056061A" w:rsidRPr="00AC7397">
        <w:rPr>
          <w:color w:val="auto"/>
          <w:lang w:val="en-US"/>
        </w:rPr>
        <w:t>,</w:t>
      </w:r>
      <w:r w:rsidR="00A60741" w:rsidRPr="00AC7397">
        <w:rPr>
          <w:color w:val="auto"/>
          <w:lang w:val="en-US"/>
        </w:rPr>
        <w:t xml:space="preserve"> will be packaged into MOOCs. These will be accessible online via the project IAS Knowledge Platform (output 4.2) and linked to the C-SAP and C-PAR </w:t>
      </w:r>
      <w:r w:rsidR="00192DD2" w:rsidRPr="00AC7397">
        <w:rPr>
          <w:color w:val="auto"/>
          <w:lang w:val="en-US"/>
        </w:rPr>
        <w:t xml:space="preserve">Biodiversity </w:t>
      </w:r>
      <w:r w:rsidR="00A60741" w:rsidRPr="00AC7397">
        <w:rPr>
          <w:color w:val="auto"/>
          <w:lang w:val="en-US"/>
        </w:rPr>
        <w:t>Knowledge Platforms, to ensure a broad dissemination to enable interested stakeholder to increase their understanding and practical knowledge regarding IAS Management.</w:t>
      </w:r>
    </w:p>
    <w:p w14:paraId="4472BB0E" w14:textId="2C80ADCE" w:rsidR="00EB44DB" w:rsidRPr="00AC7397" w:rsidRDefault="00EB44DB" w:rsidP="00FE3942">
      <w:pPr>
        <w:pStyle w:val="BodyA"/>
        <w:spacing w:after="0"/>
        <w:ind w:left="720"/>
        <w:rPr>
          <w:color w:val="auto"/>
          <w:lang w:val="en-US"/>
        </w:rPr>
      </w:pPr>
      <w:r w:rsidRPr="00AC7397">
        <w:rPr>
          <w:color w:val="auto"/>
          <w:lang w:val="en-US"/>
        </w:rPr>
        <w:t xml:space="preserve">4.1.4a Develop and publicize MARA related Massive Open Online Courses (MOOC) </w:t>
      </w:r>
      <w:r w:rsidRPr="00AC7397">
        <w:rPr>
          <w:b/>
          <w:i/>
          <w:color w:val="auto"/>
          <w:lang w:val="en-US"/>
        </w:rPr>
        <w:t>(MARA-Lead)</w:t>
      </w:r>
      <w:r w:rsidRPr="00AC7397">
        <w:rPr>
          <w:color w:val="auto"/>
          <w:lang w:val="en-US"/>
        </w:rPr>
        <w:t>.</w:t>
      </w:r>
    </w:p>
    <w:p w14:paraId="38401FDA" w14:textId="5F987ECB" w:rsidR="00EB44DB" w:rsidRPr="00AC7397" w:rsidRDefault="00EB44DB" w:rsidP="00FE3942">
      <w:pPr>
        <w:pStyle w:val="BodyA"/>
        <w:spacing w:after="0"/>
        <w:ind w:left="720"/>
        <w:rPr>
          <w:color w:val="auto"/>
          <w:lang w:val="en-US"/>
        </w:rPr>
      </w:pPr>
      <w:r w:rsidRPr="00AC7397">
        <w:rPr>
          <w:color w:val="auto"/>
          <w:lang w:val="en-US"/>
        </w:rPr>
        <w:t xml:space="preserve">4.1.4b Develop and publicize MEE related Massive Open Online Courses (MOOC) </w:t>
      </w:r>
      <w:r w:rsidRPr="00AC7397">
        <w:rPr>
          <w:b/>
          <w:i/>
          <w:color w:val="auto"/>
          <w:lang w:val="en-US"/>
        </w:rPr>
        <w:t>(MEE-Lead)</w:t>
      </w:r>
      <w:r w:rsidRPr="00AC7397">
        <w:rPr>
          <w:color w:val="auto"/>
          <w:lang w:val="en-US"/>
        </w:rPr>
        <w:t>.</w:t>
      </w:r>
    </w:p>
    <w:p w14:paraId="7A7BDAAE" w14:textId="78450C1B" w:rsidR="00EB44DB" w:rsidRPr="00AC7397" w:rsidRDefault="00EB44DB" w:rsidP="00FE3942">
      <w:pPr>
        <w:pStyle w:val="BodyA"/>
        <w:spacing w:after="120"/>
        <w:ind w:left="720"/>
        <w:rPr>
          <w:color w:val="auto"/>
          <w:lang w:val="en-US"/>
        </w:rPr>
      </w:pPr>
      <w:r w:rsidRPr="00AC7397">
        <w:rPr>
          <w:color w:val="auto"/>
          <w:lang w:val="en-US"/>
        </w:rPr>
        <w:t xml:space="preserve">4.1.4c Develop and publicize GACC related Massive Open Online Courses (MOOC) </w:t>
      </w:r>
      <w:r w:rsidRPr="00AC7397">
        <w:rPr>
          <w:b/>
          <w:i/>
          <w:color w:val="auto"/>
          <w:lang w:val="en-US"/>
        </w:rPr>
        <w:t>(GACC-Lead)</w:t>
      </w:r>
      <w:r w:rsidRPr="00AC7397">
        <w:rPr>
          <w:color w:val="auto"/>
          <w:lang w:val="en-US"/>
        </w:rPr>
        <w:t>.</w:t>
      </w:r>
    </w:p>
    <w:p w14:paraId="38CD4504" w14:textId="79EB614D" w:rsidR="0030062A" w:rsidRPr="00AC7397" w:rsidRDefault="0030062A" w:rsidP="00FE3942">
      <w:pPr>
        <w:pStyle w:val="Body"/>
        <w:spacing w:after="120"/>
        <w:ind w:left="360"/>
        <w:rPr>
          <w:color w:val="auto"/>
          <w:lang w:val="en-US"/>
        </w:rPr>
      </w:pPr>
      <w:r w:rsidRPr="00AC7397">
        <w:rPr>
          <w:b/>
          <w:bCs/>
          <w:color w:val="auto"/>
          <w:u w:color="2F5496"/>
          <w:lang w:val="en-US"/>
        </w:rPr>
        <w:t>4.1.</w:t>
      </w:r>
      <w:r w:rsidR="002942B0" w:rsidRPr="00AC7397">
        <w:rPr>
          <w:b/>
          <w:bCs/>
          <w:color w:val="auto"/>
          <w:u w:color="2F5496"/>
          <w:lang w:val="en-US"/>
        </w:rPr>
        <w:t>5</w:t>
      </w:r>
      <w:r w:rsidRPr="00AC7397">
        <w:rPr>
          <w:b/>
          <w:bCs/>
          <w:color w:val="auto"/>
          <w:u w:color="2F5496"/>
          <w:lang w:val="en-US"/>
        </w:rPr>
        <w:t>. Organize publicity and awareness events at national, provincial and local levels</w:t>
      </w:r>
      <w:r w:rsidRPr="00AC7397">
        <w:rPr>
          <w:color w:val="auto"/>
          <w:u w:color="2F5496"/>
          <w:lang w:val="en-US"/>
        </w:rPr>
        <w:t>, by using project developed information materials (Activity 4.1.3.)</w:t>
      </w:r>
      <w:r w:rsidR="00165C28" w:rsidRPr="00AC7397">
        <w:rPr>
          <w:color w:val="auto"/>
          <w:u w:color="2F5496"/>
          <w:lang w:val="en-US"/>
        </w:rPr>
        <w:t>,</w:t>
      </w:r>
      <w:r w:rsidRPr="00AC7397">
        <w:rPr>
          <w:color w:val="auto"/>
          <w:u w:color="2F5496"/>
          <w:lang w:val="en-US"/>
        </w:rPr>
        <w:t xml:space="preserve"> as for instance part of </w:t>
      </w:r>
      <w:r w:rsidR="002942B0" w:rsidRPr="00AC7397">
        <w:rPr>
          <w:color w:val="auto"/>
          <w:u w:color="2F5496"/>
          <w:lang w:val="en-US"/>
        </w:rPr>
        <w:t xml:space="preserve">international, </w:t>
      </w:r>
      <w:r w:rsidRPr="00AC7397">
        <w:rPr>
          <w:color w:val="auto"/>
          <w:u w:color="2F5496"/>
          <w:lang w:val="en-US"/>
        </w:rPr>
        <w:t>national and local “day” events, such as the “World Environment Day” and “International Day for Biological Diversity</w:t>
      </w:r>
      <w:r w:rsidR="00597CF8" w:rsidRPr="00AC7397">
        <w:rPr>
          <w:color w:val="auto"/>
          <w:u w:color="2F5496"/>
          <w:lang w:val="en-US"/>
        </w:rPr>
        <w:t xml:space="preserve">” </w:t>
      </w:r>
      <w:r w:rsidRPr="00AC7397">
        <w:rPr>
          <w:color w:val="auto"/>
          <w:u w:color="2F5496"/>
          <w:lang w:val="en-US"/>
        </w:rPr>
        <w:t xml:space="preserve">or </w:t>
      </w:r>
      <w:r w:rsidR="00597CF8" w:rsidRPr="00AC7397">
        <w:rPr>
          <w:color w:val="auto"/>
          <w:u w:color="2F5496"/>
          <w:lang w:val="en-US"/>
        </w:rPr>
        <w:t xml:space="preserve">in connection with </w:t>
      </w:r>
      <w:r w:rsidRPr="00AC7397">
        <w:rPr>
          <w:color w:val="auto"/>
          <w:u w:color="2F5496"/>
          <w:lang w:val="en-US"/>
        </w:rPr>
        <w:t xml:space="preserve">long-term exhibitions at for instance city zoos and botanical gardens. </w:t>
      </w:r>
      <w:r w:rsidRPr="00AC7397">
        <w:rPr>
          <w:color w:val="auto"/>
          <w:lang w:val="en-US"/>
        </w:rPr>
        <w:t xml:space="preserve">This activity will also </w:t>
      </w:r>
      <w:r w:rsidR="00165C28" w:rsidRPr="00AC7397">
        <w:rPr>
          <w:color w:val="auto"/>
          <w:lang w:val="en-US"/>
        </w:rPr>
        <w:t>d</w:t>
      </w:r>
      <w:r w:rsidRPr="00AC7397">
        <w:rPr>
          <w:bCs/>
          <w:color w:val="auto"/>
          <w:lang w:val="en-US"/>
        </w:rPr>
        <w:t>isseminate developed materials, trainings etc. to the relevant departments in the provinces and counties working with the C-SAP program,</w:t>
      </w:r>
      <w:r w:rsidRPr="00AC7397">
        <w:rPr>
          <w:color w:val="auto"/>
          <w:lang w:val="en-US"/>
        </w:rPr>
        <w:t xml:space="preserve"> via its other child-projects, to broaden the scope, impact and benefits of the developed educational </w:t>
      </w:r>
      <w:r w:rsidR="007448FB" w:rsidRPr="00AC7397">
        <w:rPr>
          <w:color w:val="auto"/>
          <w:lang w:val="en-US"/>
        </w:rPr>
        <w:t xml:space="preserve">and public awareness </w:t>
      </w:r>
      <w:r w:rsidRPr="00AC7397">
        <w:rPr>
          <w:color w:val="auto"/>
          <w:lang w:val="en-US"/>
        </w:rPr>
        <w:t>materials (Activity 2.</w:t>
      </w:r>
      <w:r w:rsidR="007448FB" w:rsidRPr="00AC7397">
        <w:rPr>
          <w:color w:val="auto"/>
          <w:lang w:val="en-US"/>
        </w:rPr>
        <w:t>3.1</w:t>
      </w:r>
      <w:r w:rsidRPr="00AC7397">
        <w:rPr>
          <w:color w:val="auto"/>
          <w:lang w:val="en-US"/>
        </w:rPr>
        <w:t>., 3.1.</w:t>
      </w:r>
      <w:r w:rsidR="007448FB" w:rsidRPr="00AC7397">
        <w:rPr>
          <w:color w:val="auto"/>
          <w:lang w:val="en-US"/>
        </w:rPr>
        <w:t>1</w:t>
      </w:r>
      <w:r w:rsidRPr="00AC7397">
        <w:rPr>
          <w:color w:val="auto"/>
          <w:lang w:val="en-US"/>
        </w:rPr>
        <w:t>. and 4.1.</w:t>
      </w:r>
      <w:r w:rsidR="00597CF8" w:rsidRPr="00AC7397">
        <w:rPr>
          <w:color w:val="auto"/>
          <w:lang w:val="en-US"/>
        </w:rPr>
        <w:t>3</w:t>
      </w:r>
      <w:r w:rsidRPr="00AC7397">
        <w:rPr>
          <w:color w:val="auto"/>
          <w:lang w:val="en-US"/>
        </w:rPr>
        <w:t xml:space="preserve">.). The use of the provided materials will be facilitated by the active promotion by MARA, MEE </w:t>
      </w:r>
      <w:r w:rsidR="00165C28" w:rsidRPr="00AC7397">
        <w:rPr>
          <w:color w:val="auto"/>
          <w:lang w:val="en-US"/>
        </w:rPr>
        <w:t xml:space="preserve">and GACC </w:t>
      </w:r>
      <w:r w:rsidRPr="00AC7397">
        <w:rPr>
          <w:color w:val="auto"/>
          <w:lang w:val="en-US"/>
        </w:rPr>
        <w:t>etc. The activity will further e</w:t>
      </w:r>
      <w:r w:rsidRPr="00AC7397">
        <w:rPr>
          <w:bCs/>
          <w:color w:val="auto"/>
          <w:lang w:val="en-US"/>
        </w:rPr>
        <w:t>ngage local middle and primary schools</w:t>
      </w:r>
      <w:r w:rsidRPr="00AC7397">
        <w:rPr>
          <w:color w:val="auto"/>
          <w:lang w:val="en-US"/>
        </w:rPr>
        <w:t xml:space="preserve">, by </w:t>
      </w:r>
      <w:r w:rsidR="00165C28" w:rsidRPr="00AC7397">
        <w:rPr>
          <w:color w:val="auto"/>
          <w:lang w:val="en-US"/>
        </w:rPr>
        <w:t xml:space="preserve">engaging them in school project </w:t>
      </w:r>
      <w:r w:rsidRPr="00AC7397">
        <w:rPr>
          <w:color w:val="auto"/>
          <w:lang w:val="en-US"/>
        </w:rPr>
        <w:t>exercises on IAS identification, mapping of IAS distribution in the local area</w:t>
      </w:r>
      <w:r w:rsidR="007448FB" w:rsidRPr="00AC7397">
        <w:rPr>
          <w:color w:val="auto"/>
          <w:lang w:val="en-US"/>
        </w:rPr>
        <w:t>, using the project developed IAS APP</w:t>
      </w:r>
      <w:r w:rsidR="00165C28" w:rsidRPr="00AC7397">
        <w:rPr>
          <w:color w:val="auto"/>
          <w:lang w:val="en-US"/>
        </w:rPr>
        <w:t xml:space="preserve">. The project will also </w:t>
      </w:r>
      <w:r w:rsidRPr="00AC7397">
        <w:rPr>
          <w:color w:val="auto"/>
          <w:lang w:val="en-US"/>
        </w:rPr>
        <w:t>r</w:t>
      </w:r>
      <w:r w:rsidRPr="00AC7397">
        <w:rPr>
          <w:bCs/>
          <w:color w:val="auto"/>
          <w:lang w:val="en-US"/>
        </w:rPr>
        <w:t>aise public/visitors’ awareness on IAS and IAS Management at the IAS Management Science Base/</w:t>
      </w:r>
      <w:r w:rsidRPr="00AC7397">
        <w:rPr>
          <w:color w:val="auto"/>
          <w:lang w:val="en-US" w:eastAsia="zh-CN"/>
        </w:rPr>
        <w:t xml:space="preserve"> Public Science Popularization Base</w:t>
      </w:r>
      <w:r w:rsidRPr="00AC7397">
        <w:rPr>
          <w:color w:val="auto"/>
          <w:lang w:val="en-US"/>
        </w:rPr>
        <w:t xml:space="preserve"> in Wenchang and Bishan (Activity 3.2.3.)</w:t>
      </w:r>
      <w:r w:rsidR="00165C28" w:rsidRPr="00AC7397">
        <w:rPr>
          <w:color w:val="auto"/>
          <w:lang w:val="en-US"/>
        </w:rPr>
        <w:t>,</w:t>
      </w:r>
      <w:r w:rsidRPr="00AC7397">
        <w:rPr>
          <w:color w:val="auto"/>
          <w:lang w:val="en-US"/>
        </w:rPr>
        <w:t xml:space="preserve"> using the project developed MOOCs and the awareness raising materials. Finally</w:t>
      </w:r>
      <w:r w:rsidR="002942B0" w:rsidRPr="00AC7397">
        <w:rPr>
          <w:color w:val="auto"/>
          <w:lang w:val="en-US"/>
        </w:rPr>
        <w:t>,</w:t>
      </w:r>
      <w:r w:rsidRPr="00AC7397">
        <w:rPr>
          <w:color w:val="auto"/>
          <w:lang w:val="en-US"/>
        </w:rPr>
        <w:t xml:space="preserve"> the project will</w:t>
      </w:r>
      <w:r w:rsidR="00165C28" w:rsidRPr="00AC7397">
        <w:rPr>
          <w:color w:val="auto"/>
          <w:lang w:val="en-US"/>
        </w:rPr>
        <w:t>,</w:t>
      </w:r>
      <w:r w:rsidRPr="00AC7397">
        <w:rPr>
          <w:color w:val="auto"/>
          <w:lang w:val="en-US"/>
        </w:rPr>
        <w:t xml:space="preserve"> under this activity</w:t>
      </w:r>
      <w:r w:rsidR="00165C28" w:rsidRPr="00AC7397">
        <w:rPr>
          <w:color w:val="auto"/>
          <w:lang w:val="en-US"/>
        </w:rPr>
        <w:t>,</w:t>
      </w:r>
      <w:r w:rsidRPr="00AC7397">
        <w:rPr>
          <w:color w:val="auto"/>
          <w:lang w:val="en-US"/>
        </w:rPr>
        <w:t xml:space="preserve"> u</w:t>
      </w:r>
      <w:r w:rsidRPr="00AC7397">
        <w:rPr>
          <w:bCs/>
          <w:color w:val="auto"/>
          <w:lang w:val="en-US"/>
        </w:rPr>
        <w:t>se mass and social media to increase the public awareness</w:t>
      </w:r>
      <w:r w:rsidRPr="00AC7397">
        <w:rPr>
          <w:color w:val="auto"/>
          <w:lang w:val="en-US"/>
        </w:rPr>
        <w:t xml:space="preserve"> of the negative harmful effects of IAS on the </w:t>
      </w:r>
      <w:r w:rsidR="004D3A62">
        <w:rPr>
          <w:color w:val="auto"/>
          <w:lang w:val="en-US"/>
        </w:rPr>
        <w:t xml:space="preserve">national/global </w:t>
      </w:r>
      <w:r w:rsidRPr="00AC7397">
        <w:rPr>
          <w:color w:val="auto"/>
          <w:lang w:val="en-US"/>
        </w:rPr>
        <w:t>environment and the economy</w:t>
      </w:r>
      <w:r w:rsidR="00D900A3">
        <w:rPr>
          <w:color w:val="auto"/>
          <w:lang w:val="en-US"/>
        </w:rPr>
        <w:t xml:space="preserve"> </w:t>
      </w:r>
      <w:r w:rsidR="00D900A3" w:rsidRPr="00AC7397">
        <w:rPr>
          <w:b/>
          <w:color w:val="auto"/>
          <w:u w:color="2F5496"/>
          <w:lang w:val="en-US"/>
        </w:rPr>
        <w:t>(</w:t>
      </w:r>
      <w:r w:rsidR="00D900A3" w:rsidRPr="00CA6B7F">
        <w:rPr>
          <w:b/>
          <w:i/>
          <w:color w:val="auto"/>
          <w:u w:color="2F5496"/>
          <w:lang w:val="en-US"/>
        </w:rPr>
        <w:t>M</w:t>
      </w:r>
      <w:r w:rsidR="00D900A3">
        <w:rPr>
          <w:b/>
          <w:i/>
          <w:color w:val="auto"/>
          <w:u w:color="2F5496"/>
          <w:lang w:val="en-US"/>
        </w:rPr>
        <w:t>ARA</w:t>
      </w:r>
      <w:r w:rsidR="00D900A3" w:rsidRPr="00CA6B7F">
        <w:rPr>
          <w:b/>
          <w:i/>
          <w:color w:val="auto"/>
          <w:u w:color="2F5496"/>
          <w:lang w:val="en-US"/>
        </w:rPr>
        <w:t xml:space="preserve">, MEE </w:t>
      </w:r>
      <w:r w:rsidR="00D900A3" w:rsidRPr="00CA6B7F">
        <w:rPr>
          <w:color w:val="auto"/>
          <w:u w:color="2F5496"/>
          <w:lang w:val="en-US"/>
        </w:rPr>
        <w:t>and</w:t>
      </w:r>
      <w:r w:rsidR="00D900A3" w:rsidRPr="00CA6B7F">
        <w:rPr>
          <w:b/>
          <w:i/>
          <w:color w:val="auto"/>
          <w:u w:color="2F5496"/>
          <w:lang w:val="en-US"/>
        </w:rPr>
        <w:t xml:space="preserve"> GACC</w:t>
      </w:r>
      <w:r w:rsidR="00D900A3">
        <w:rPr>
          <w:b/>
          <w:color w:val="auto"/>
          <w:u w:color="2F5496"/>
          <w:lang w:val="en-US"/>
        </w:rPr>
        <w:t xml:space="preserve"> co-lead</w:t>
      </w:r>
      <w:r w:rsidR="00D900A3" w:rsidRPr="00AC7397">
        <w:rPr>
          <w:b/>
          <w:color w:val="auto"/>
          <w:u w:color="2F5496"/>
          <w:lang w:val="en-US"/>
        </w:rPr>
        <w:t>)</w:t>
      </w:r>
      <w:r w:rsidRPr="00AC7397">
        <w:rPr>
          <w:color w:val="auto"/>
          <w:lang w:val="en-US"/>
        </w:rPr>
        <w:t>.</w:t>
      </w:r>
    </w:p>
    <w:p w14:paraId="2FF5CDBA" w14:textId="2814702A" w:rsidR="00E51D50" w:rsidRPr="00AC7397" w:rsidRDefault="00E51D50" w:rsidP="00FE3942">
      <w:pPr>
        <w:pStyle w:val="BodyA"/>
        <w:spacing w:after="120"/>
        <w:ind w:left="360"/>
        <w:rPr>
          <w:color w:val="auto"/>
          <w:u w:color="2F5496"/>
          <w:lang w:val="en-US"/>
        </w:rPr>
      </w:pPr>
      <w:r w:rsidRPr="00AC7397">
        <w:rPr>
          <w:b/>
          <w:bCs/>
          <w:color w:val="auto"/>
          <w:u w:color="2F5496"/>
          <w:lang w:val="en-US"/>
        </w:rPr>
        <w:t xml:space="preserve">4.1.6. Organize a full day IAS side event </w:t>
      </w:r>
      <w:r w:rsidR="00AC7EA2" w:rsidRPr="00AC7397">
        <w:rPr>
          <w:b/>
          <w:bCs/>
          <w:color w:val="auto"/>
          <w:u w:color="2F5496"/>
          <w:lang w:val="en-US"/>
        </w:rPr>
        <w:t xml:space="preserve">in connection with </w:t>
      </w:r>
      <w:r w:rsidRPr="00AC7397">
        <w:rPr>
          <w:b/>
          <w:bCs/>
          <w:color w:val="auto"/>
          <w:u w:color="2F5496"/>
          <w:lang w:val="en-US"/>
        </w:rPr>
        <w:t>the Fifteenth Meeting of the Conference of the Parties to the Convention on Biological Diversity (COP15)</w:t>
      </w:r>
      <w:r w:rsidRPr="00AC7397">
        <w:rPr>
          <w:color w:val="auto"/>
          <w:u w:color="2F5496"/>
          <w:lang w:val="en-US"/>
        </w:rPr>
        <w:t xml:space="preserve"> in 2020, hosted by China. </w:t>
      </w:r>
      <w:r w:rsidRPr="00AC7397">
        <w:rPr>
          <w:color w:val="auto"/>
          <w:lang w:val="en-US"/>
        </w:rPr>
        <w:t>The project will support a full day of side-events focusing on key aspects of IAS Management. The side events will be accompanied by a stall area presenting Chines</w:t>
      </w:r>
      <w:r w:rsidRPr="00AC7397">
        <w:rPr>
          <w:rFonts w:eastAsiaTheme="minorEastAsia"/>
          <w:color w:val="auto"/>
          <w:lang w:val="en-US"/>
        </w:rPr>
        <w:t>e</w:t>
      </w:r>
      <w:r w:rsidRPr="00AC7397">
        <w:rPr>
          <w:color w:val="auto"/>
          <w:lang w:val="en-US"/>
        </w:rPr>
        <w:t xml:space="preserve"> and international innovations in IAS Management</w:t>
      </w:r>
      <w:r w:rsidRPr="00AC7397">
        <w:rPr>
          <w:color w:val="auto"/>
          <w:u w:color="2F5496"/>
          <w:lang w:val="en-US"/>
        </w:rPr>
        <w:t>.</w:t>
      </w:r>
      <w:r w:rsidR="00EB44DB" w:rsidRPr="00AC7397">
        <w:rPr>
          <w:color w:val="auto"/>
          <w:u w:color="2F5496"/>
          <w:lang w:val="en-US"/>
        </w:rPr>
        <w:t xml:space="preserve"> </w:t>
      </w:r>
      <w:r w:rsidR="00EB44DB" w:rsidRPr="00AC7397">
        <w:rPr>
          <w:b/>
          <w:color w:val="auto"/>
          <w:u w:color="2F5496"/>
          <w:lang w:val="en-US"/>
        </w:rPr>
        <w:t>(Mara-Lead; MEE-Support; GACC-Support)</w:t>
      </w:r>
    </w:p>
    <w:p w14:paraId="03E234F6" w14:textId="6B8A6F39" w:rsidR="00E51D50" w:rsidRPr="00AC7397" w:rsidRDefault="00E51D50" w:rsidP="00FE3942">
      <w:pPr>
        <w:pStyle w:val="BodyA"/>
        <w:spacing w:after="120"/>
        <w:ind w:left="360"/>
        <w:rPr>
          <w:color w:val="auto"/>
          <w:u w:color="2F5496"/>
          <w:lang w:val="en-US"/>
        </w:rPr>
      </w:pPr>
      <w:r w:rsidRPr="00AC7397">
        <w:rPr>
          <w:b/>
          <w:color w:val="auto"/>
          <w:u w:color="2F5496"/>
          <w:lang w:val="en-US"/>
        </w:rPr>
        <w:t xml:space="preserve">4.1.7 Best practice learning and knowledge sharing exchange missions. </w:t>
      </w:r>
      <w:r w:rsidRPr="00AC7397">
        <w:rPr>
          <w:color w:val="auto"/>
          <w:u w:color="2F5496"/>
          <w:lang w:val="en-US"/>
        </w:rPr>
        <w:t>The project will support MARA, MEE and GACC in obtaining first-hand knowledge of best practice in IAS Management related to IAS invasion in the agroecosystems, preventing IAS from exiting entry ports and integrating ecology and biodiversity concerns into the national IAS Management. As part of this</w:t>
      </w:r>
      <w:r w:rsidR="00165C28" w:rsidRPr="00AC7397">
        <w:rPr>
          <w:color w:val="auto"/>
          <w:u w:color="2F5496"/>
          <w:lang w:val="en-US"/>
        </w:rPr>
        <w:t>,</w:t>
      </w:r>
      <w:r w:rsidRPr="00AC7397">
        <w:rPr>
          <w:color w:val="auto"/>
          <w:u w:color="2F5496"/>
          <w:lang w:val="en-US"/>
        </w:rPr>
        <w:t xml:space="preserve"> each of the project partners will tailor specific missions to one or more select countries which have, and are implementing, high standards of IAS related prevention, control and management in the respective areas of concern. Obtaining information and good practices for inter-agency coordination and collaboration will be a key part of the different missions. </w:t>
      </w:r>
    </w:p>
    <w:p w14:paraId="38D9D299" w14:textId="2E36F51E"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a</w:t>
      </w:r>
      <w:r w:rsidRPr="00AC7397">
        <w:rPr>
          <w:color w:val="auto"/>
          <w:u w:color="2F5496"/>
          <w:lang w:val="en-US"/>
        </w:rPr>
        <w:t xml:space="preserve"> MARA best practice learning and knowledge sharing exchange missions </w:t>
      </w:r>
      <w:r w:rsidRPr="00AC7397">
        <w:rPr>
          <w:b/>
          <w:i/>
          <w:color w:val="auto"/>
          <w:u w:color="2F5496"/>
          <w:lang w:val="en-US"/>
        </w:rPr>
        <w:t>(MARA-Lead)</w:t>
      </w:r>
    </w:p>
    <w:p w14:paraId="08D44A89" w14:textId="2C3569E5" w:rsidR="0004765E" w:rsidRPr="00AC7397" w:rsidRDefault="0004765E" w:rsidP="00FE3942">
      <w:pPr>
        <w:pStyle w:val="BodyA"/>
        <w:spacing w:after="0"/>
        <w:ind w:left="720"/>
        <w:rPr>
          <w:color w:val="auto"/>
          <w:u w:color="2F5496"/>
          <w:lang w:val="en-US"/>
        </w:rPr>
      </w:pPr>
      <w:r w:rsidRPr="00AC7397">
        <w:rPr>
          <w:color w:val="auto"/>
          <w:u w:color="2F5496"/>
          <w:lang w:val="en-US"/>
        </w:rPr>
        <w:t>4.1.7</w:t>
      </w:r>
      <w:r w:rsidR="00ED5DD6" w:rsidRPr="00AC7397">
        <w:rPr>
          <w:color w:val="auto"/>
          <w:u w:color="2F5496"/>
          <w:lang w:val="en-US"/>
        </w:rPr>
        <w:t xml:space="preserve">b </w:t>
      </w:r>
      <w:r w:rsidRPr="00AC7397">
        <w:rPr>
          <w:color w:val="auto"/>
          <w:u w:color="2F5496"/>
          <w:lang w:val="en-US"/>
        </w:rPr>
        <w:t xml:space="preserve">MEE best practice learning and knowledge sharing exchange missions </w:t>
      </w:r>
      <w:r w:rsidRPr="00AC7397">
        <w:rPr>
          <w:b/>
          <w:i/>
          <w:color w:val="auto"/>
          <w:u w:color="2F5496"/>
          <w:lang w:val="en-US"/>
        </w:rPr>
        <w:t>(MEE-Lead)</w:t>
      </w:r>
    </w:p>
    <w:p w14:paraId="1A36ACAE" w14:textId="27519E94" w:rsidR="0004765E" w:rsidRPr="00AC7397" w:rsidRDefault="0004765E" w:rsidP="00FE3942">
      <w:pPr>
        <w:pStyle w:val="BodyA"/>
        <w:spacing w:after="120"/>
        <w:ind w:left="720"/>
        <w:rPr>
          <w:color w:val="auto"/>
          <w:u w:color="2F5496"/>
          <w:lang w:val="en-US"/>
        </w:rPr>
      </w:pPr>
      <w:r w:rsidRPr="00AC7397">
        <w:rPr>
          <w:color w:val="auto"/>
          <w:u w:color="2F5496"/>
          <w:lang w:val="en-US"/>
        </w:rPr>
        <w:t>4.1.7</w:t>
      </w:r>
      <w:r w:rsidR="00ED5DD6" w:rsidRPr="00AC7397">
        <w:rPr>
          <w:color w:val="auto"/>
          <w:u w:color="2F5496"/>
          <w:lang w:val="en-US"/>
        </w:rPr>
        <w:t>c</w:t>
      </w:r>
      <w:r w:rsidRPr="00AC7397">
        <w:rPr>
          <w:color w:val="auto"/>
          <w:u w:color="2F5496"/>
          <w:lang w:val="en-US"/>
        </w:rPr>
        <w:t xml:space="preserve"> GACC best practice learning and knowledge sharing exchange missions </w:t>
      </w:r>
      <w:r w:rsidRPr="00AC7397">
        <w:rPr>
          <w:b/>
          <w:i/>
          <w:color w:val="auto"/>
          <w:u w:color="2F5496"/>
          <w:lang w:val="en-US"/>
        </w:rPr>
        <w:t>(GACC-Lead)</w:t>
      </w:r>
    </w:p>
    <w:p w14:paraId="356CF4BD" w14:textId="77777777" w:rsidR="00E51D50" w:rsidRPr="00AC7397" w:rsidRDefault="00E51D50" w:rsidP="00FE3942">
      <w:pPr>
        <w:pStyle w:val="Body"/>
        <w:spacing w:after="120"/>
        <w:ind w:left="360"/>
        <w:rPr>
          <w:color w:val="auto"/>
          <w:lang w:val="en-US"/>
        </w:rPr>
      </w:pPr>
    </w:p>
    <w:p w14:paraId="04AF35F2" w14:textId="77777777" w:rsidR="000E641D" w:rsidRPr="00AC7397" w:rsidRDefault="000E641D" w:rsidP="00FE3942">
      <w:pPr>
        <w:pStyle w:val="BodyA"/>
        <w:spacing w:after="120"/>
        <w:ind w:left="360"/>
        <w:rPr>
          <w:b/>
          <w:color w:val="auto"/>
          <w:lang w:val="en-US"/>
        </w:rPr>
      </w:pPr>
      <w:bookmarkStart w:id="49" w:name="_Hlk1121996"/>
      <w:r w:rsidRPr="00AC7397">
        <w:rPr>
          <w:b/>
          <w:color w:val="auto"/>
          <w:lang w:val="en-US"/>
        </w:rPr>
        <w:t>Output 4.2 A national web-based IAS information and communication platform is established providing a forum for information-sharing and communication on prevention, control and management of IAS in agroecosystems.</w:t>
      </w:r>
    </w:p>
    <w:p w14:paraId="530D6854" w14:textId="77777777"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A</w:t>
      </w:r>
      <w:r w:rsidRPr="00AC7397">
        <w:rPr>
          <w:rFonts w:ascii="Calibri" w:eastAsia="Calibri" w:hAnsi="Calibri"/>
          <w:i/>
          <w:color w:val="auto"/>
          <w:sz w:val="20"/>
          <w:u w:color="00B050"/>
          <w:lang w:val="en-US"/>
        </w:rPr>
        <w:t xml:space="preserve"> national web-based IAS Knowledge Management platform is established and maintained.</w:t>
      </w:r>
    </w:p>
    <w:p w14:paraId="21AB173A" w14:textId="3C892B0A"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lang w:val="en-US"/>
        </w:rPr>
        <w:t>An important component of the project’s designed IAS Knowledge Management Plan is the development of a</w:t>
      </w:r>
      <w:r w:rsidRPr="00AC7397">
        <w:rPr>
          <w:color w:val="auto"/>
          <w:u w:color="00B050"/>
          <w:lang w:val="en-US"/>
        </w:rPr>
        <w:t>n IAS Knowledge Management platform, which will be created under this output. The IAS Knowledge Management platform is a main online tool for IAS awareness raising and will act as a clearing-house mechanism for IAS related knowledge. A bearing element in this regard will be the project facilitated agreement between main government institutions, academic institutions, public organizations and other stakeholders to become platform partners. The platform partners, together with the National IAS Coordination Group, will identify the platform’s main content areas.</w:t>
      </w:r>
      <w:r w:rsidR="00AD073D" w:rsidRPr="00AC7397">
        <w:rPr>
          <w:color w:val="auto"/>
          <w:u w:color="00B050"/>
          <w:lang w:val="en-US"/>
        </w:rPr>
        <w:t xml:space="preserve"> </w:t>
      </w:r>
      <w:r w:rsidR="00796852" w:rsidRPr="00AC7397">
        <w:rPr>
          <w:color w:val="auto"/>
          <w:u w:color="00B050"/>
          <w:lang w:val="en-US"/>
        </w:rPr>
        <w:t>As part of th</w:t>
      </w:r>
      <w:r w:rsidR="004151A7" w:rsidRPr="00AC7397">
        <w:rPr>
          <w:color w:val="auto"/>
          <w:u w:color="00B050"/>
          <w:lang w:val="en-US"/>
        </w:rPr>
        <w:t>is, discussions with experts working on different data-systems will also be held</w:t>
      </w:r>
      <w:r w:rsidR="00165C28" w:rsidRPr="00AC7397">
        <w:rPr>
          <w:color w:val="auto"/>
          <w:u w:color="00B050"/>
          <w:lang w:val="en-US"/>
        </w:rPr>
        <w:t>,</w:t>
      </w:r>
      <w:r w:rsidR="004151A7" w:rsidRPr="00AC7397">
        <w:rPr>
          <w:color w:val="auto"/>
          <w:u w:color="00B050"/>
          <w:lang w:val="en-US"/>
        </w:rPr>
        <w:t xml:space="preserve"> to identify different easy to implement technical options</w:t>
      </w:r>
      <w:r w:rsidR="00165C28" w:rsidRPr="00AC7397">
        <w:rPr>
          <w:color w:val="auto"/>
          <w:u w:color="00B050"/>
          <w:lang w:val="en-US"/>
        </w:rPr>
        <w:t>,</w:t>
      </w:r>
      <w:r w:rsidR="004151A7" w:rsidRPr="00AC7397">
        <w:rPr>
          <w:color w:val="auto"/>
          <w:u w:color="00B050"/>
          <w:lang w:val="en-US"/>
        </w:rPr>
        <w:t xml:space="preserve"> which will facilitate data transfer from existing systems and the project establish platform </w:t>
      </w:r>
    </w:p>
    <w:bookmarkEnd w:id="49"/>
    <w:p w14:paraId="0731ADFC" w14:textId="7611F034"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Following the platform design and development, the partners will populate the platform with agreed materials and will keep it updated on an ongoing and long-term basis. To ensure user-friendly interface, the platform will have a simple and easy to navigate structure and will be linked up to the C-SAP Knowledge platform developed under the FAO implemented C-SAP child project.</w:t>
      </w:r>
      <w:r w:rsidR="00AD073D" w:rsidRPr="00AC7397">
        <w:rPr>
          <w:color w:val="auto"/>
          <w:u w:color="00B050"/>
          <w:lang w:val="en-US"/>
        </w:rPr>
        <w:t xml:space="preserve"> </w:t>
      </w:r>
    </w:p>
    <w:p w14:paraId="5E0C1BC4" w14:textId="6ECAAA49" w:rsidR="00AD073D" w:rsidRPr="00AC7397" w:rsidRDefault="000E641D" w:rsidP="00FE3942">
      <w:pPr>
        <w:pStyle w:val="BodyA"/>
        <w:numPr>
          <w:ilvl w:val="0"/>
          <w:numId w:val="172"/>
        </w:numPr>
        <w:spacing w:after="120"/>
        <w:ind w:left="0" w:firstLine="0"/>
        <w:rPr>
          <w:color w:val="auto"/>
          <w:u w:color="00B050"/>
          <w:lang w:val="en-US"/>
        </w:rPr>
      </w:pPr>
      <w:r w:rsidRPr="00AC7397">
        <w:rPr>
          <w:color w:val="auto"/>
          <w:u w:color="00B050"/>
          <w:lang w:val="en-US"/>
        </w:rPr>
        <w:t>The popularizing of the IAS Knowledge Management platform will be a critical step for the success of the project’s awareness raising, educational and training outreach, as the platform will be the main vehicle from</w:t>
      </w:r>
      <w:r w:rsidR="00165C28" w:rsidRPr="00AC7397">
        <w:rPr>
          <w:color w:val="auto"/>
          <w:u w:color="00B050"/>
          <w:lang w:val="en-US"/>
        </w:rPr>
        <w:t>,</w:t>
      </w:r>
      <w:r w:rsidRPr="00AC7397">
        <w:rPr>
          <w:color w:val="auto"/>
          <w:u w:color="00B050"/>
          <w:lang w:val="en-US"/>
        </w:rPr>
        <w:t xml:space="preserve"> which these materials</w:t>
      </w:r>
      <w:r w:rsidR="00165C28" w:rsidRPr="00AC7397">
        <w:rPr>
          <w:color w:val="auto"/>
          <w:u w:color="00B050"/>
          <w:lang w:val="en-US"/>
        </w:rPr>
        <w:t>,</w:t>
      </w:r>
      <w:r w:rsidRPr="00AC7397">
        <w:rPr>
          <w:color w:val="auto"/>
          <w:u w:color="00B050"/>
          <w:lang w:val="en-US"/>
        </w:rPr>
        <w:t xml:space="preserve"> including the MOOCs are to be accessed. Because of this, a specific strategy for its roll-out will be developed. The impact of the IAS Knowledge Management platform is expected to be ground breaking and a turning point in the efforts to raise awareness on IAS in China</w:t>
      </w:r>
      <w:r w:rsidR="004D3A62" w:rsidRPr="00AD7CD8">
        <w:rPr>
          <w:color w:val="auto"/>
          <w:highlight w:val="yellow"/>
          <w:u w:color="00B050"/>
          <w:lang w:val="en-US"/>
        </w:rPr>
        <w:t xml:space="preserve">, facilitating a broad </w:t>
      </w:r>
      <w:r w:rsidR="004D3A62" w:rsidRPr="00AD7CD8">
        <w:rPr>
          <w:highlight w:val="yellow"/>
          <w:u w:color="00B050"/>
        </w:rPr>
        <w:t>knowledge uptake and outreach among practitioners, farmers and other stakeholder groups</w:t>
      </w:r>
      <w:r w:rsidR="004D3A62" w:rsidRPr="00AD7CD8">
        <w:rPr>
          <w:highlight w:val="yellow"/>
        </w:rPr>
        <w:t xml:space="preserve">, </w:t>
      </w:r>
      <w:r w:rsidR="003778F2" w:rsidRPr="00AD7CD8">
        <w:rPr>
          <w:highlight w:val="yellow"/>
        </w:rPr>
        <w:t xml:space="preserve">thus expanding the implementation of </w:t>
      </w:r>
      <w:r w:rsidR="004D3A62" w:rsidRPr="00AD7CD8">
        <w:rPr>
          <w:highlight w:val="yellow"/>
        </w:rPr>
        <w:t xml:space="preserve">improved IAS Management practices </w:t>
      </w:r>
      <w:r w:rsidR="003778F2" w:rsidRPr="00AD7CD8">
        <w:rPr>
          <w:highlight w:val="yellow"/>
        </w:rPr>
        <w:t xml:space="preserve">beyond the project direct beneficiaries </w:t>
      </w:r>
      <w:r w:rsidR="00B25A0A">
        <w:rPr>
          <w:highlight w:val="yellow"/>
        </w:rPr>
        <w:t xml:space="preserve">and </w:t>
      </w:r>
      <w:r w:rsidR="003778F2" w:rsidRPr="00AD7CD8">
        <w:rPr>
          <w:highlight w:val="yellow"/>
        </w:rPr>
        <w:t xml:space="preserve">providing for increased </w:t>
      </w:r>
      <w:r w:rsidR="004D3A62" w:rsidRPr="00AD7CD8">
        <w:rPr>
          <w:highlight w:val="yellow"/>
        </w:rPr>
        <w:t>local</w:t>
      </w:r>
      <w:r w:rsidR="00446530" w:rsidRPr="00AD7CD8">
        <w:rPr>
          <w:highlight w:val="yellow"/>
        </w:rPr>
        <w:t>,</w:t>
      </w:r>
      <w:r w:rsidR="004D3A62" w:rsidRPr="00AD7CD8">
        <w:rPr>
          <w:highlight w:val="yellow"/>
        </w:rPr>
        <w:t xml:space="preserve"> national, </w:t>
      </w:r>
      <w:r w:rsidR="00446530" w:rsidRPr="00AD7CD8">
        <w:rPr>
          <w:highlight w:val="yellow"/>
        </w:rPr>
        <w:t>and</w:t>
      </w:r>
      <w:r w:rsidR="004D3A62" w:rsidRPr="00AD7CD8">
        <w:rPr>
          <w:highlight w:val="yellow"/>
        </w:rPr>
        <w:t xml:space="preserve"> global benefits</w:t>
      </w:r>
      <w:r w:rsidR="00AD073D" w:rsidRPr="00AC7397">
        <w:rPr>
          <w:color w:val="auto"/>
          <w:u w:color="00B050"/>
          <w:lang w:val="en-US"/>
        </w:rPr>
        <w:t xml:space="preserve">. </w:t>
      </w:r>
      <w:r w:rsidR="00D92B53" w:rsidRPr="00AC7397">
        <w:rPr>
          <w:color w:val="auto"/>
          <w:u w:color="00B050"/>
          <w:lang w:val="en-US"/>
        </w:rPr>
        <w:t>To ensure broad dissemination and access links will be made to the C-SAP Knowledge Platform developed and coordinated under the C-SAP FAO child project, as well as the C-PAR Biodiversity Knowledge Platform.</w:t>
      </w:r>
      <w:r w:rsidR="00AD073D" w:rsidRPr="00AC7397">
        <w:rPr>
          <w:color w:val="auto"/>
          <w:u w:color="00B050"/>
          <w:lang w:val="en-US"/>
        </w:rPr>
        <w:t xml:space="preserve"> </w:t>
      </w:r>
    </w:p>
    <w:p w14:paraId="41BE10BA" w14:textId="77777777" w:rsidR="00004E69" w:rsidRPr="00AC7397" w:rsidRDefault="00004E69" w:rsidP="00FE3942">
      <w:pPr>
        <w:pStyle w:val="BodyA"/>
        <w:spacing w:after="120"/>
        <w:ind w:left="360"/>
        <w:rPr>
          <w:b/>
          <w:i/>
          <w:color w:val="auto"/>
          <w:lang w:val="en-US"/>
        </w:rPr>
      </w:pPr>
    </w:p>
    <w:p w14:paraId="629B9D2D" w14:textId="318B22AD" w:rsidR="000E641D" w:rsidRPr="00AC7397" w:rsidRDefault="000E641D" w:rsidP="00FE3942">
      <w:pPr>
        <w:pStyle w:val="BodyA"/>
        <w:spacing w:after="120"/>
        <w:ind w:left="360"/>
        <w:rPr>
          <w:color w:val="auto"/>
          <w:lang w:val="en-US"/>
        </w:rPr>
      </w:pPr>
      <w:r w:rsidRPr="00AC7397">
        <w:rPr>
          <w:b/>
          <w:i/>
          <w:color w:val="auto"/>
          <w:lang w:val="en-US"/>
        </w:rPr>
        <w:t>Indicative Activities under Output 4.2. include:</w:t>
      </w:r>
    </w:p>
    <w:p w14:paraId="06E9A29D" w14:textId="71F22627" w:rsidR="000E641D" w:rsidRPr="00AC7397" w:rsidRDefault="000E641D" w:rsidP="00FE3942">
      <w:pPr>
        <w:pStyle w:val="Body"/>
        <w:spacing w:after="120"/>
        <w:ind w:left="360"/>
        <w:rPr>
          <w:color w:val="auto"/>
          <w:lang w:val="en-US"/>
        </w:rPr>
      </w:pPr>
      <w:r w:rsidRPr="00AC7397">
        <w:rPr>
          <w:b/>
          <w:bCs/>
          <w:color w:val="auto"/>
          <w:lang w:val="en-US"/>
        </w:rPr>
        <w:t>4.2.</w:t>
      </w:r>
      <w:r w:rsidRPr="00AC7397">
        <w:rPr>
          <w:b/>
          <w:color w:val="auto"/>
          <w:lang w:val="en-US"/>
        </w:rPr>
        <w:t xml:space="preserve">1. Design the IAS Knowledge Management platform. </w:t>
      </w:r>
      <w:r w:rsidRPr="00AC7397">
        <w:rPr>
          <w:color w:val="auto"/>
          <w:lang w:val="en-US"/>
        </w:rPr>
        <w:t>Under this activity the project will establish a Cooperation Agreement between government institutions, academic institutions, public organizations and other stakeholders for voluntary (and for free) contributing documents and information to the web-based IAS Knowledge Management platform. The Cooperation Agreement partners in collaboration with the National IAS Coordination Group will determine the content of the web-based IAS Knowledge Management platform, ensuring that the platform will act as an IAS Management clearing house containing the main information related to IAS Management such as:</w:t>
      </w:r>
    </w:p>
    <w:p w14:paraId="4C101DA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Legislation</w:t>
      </w:r>
    </w:p>
    <w:p w14:paraId="214E677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Strategies and action plans</w:t>
      </w:r>
    </w:p>
    <w:p w14:paraId="57E4D564"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Research </w:t>
      </w:r>
    </w:p>
    <w:p w14:paraId="00DB32E7"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Trainings </w:t>
      </w:r>
    </w:p>
    <w:p w14:paraId="743C65A9"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Education materials </w:t>
      </w:r>
    </w:p>
    <w:p w14:paraId="4C1508DE"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Videos</w:t>
      </w:r>
    </w:p>
    <w:p w14:paraId="5E02176B"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 xml:space="preserve">Links to sources </w:t>
      </w:r>
    </w:p>
    <w:p w14:paraId="11495DDC" w14:textId="77777777" w:rsidR="000E641D" w:rsidRPr="00AC7397" w:rsidRDefault="000E641D" w:rsidP="00FE3942">
      <w:pPr>
        <w:pStyle w:val="ListParagraph"/>
        <w:numPr>
          <w:ilvl w:val="0"/>
          <w:numId w:val="108"/>
        </w:numPr>
        <w:ind w:left="360" w:firstLine="0"/>
        <w:jc w:val="both"/>
        <w:rPr>
          <w:rFonts w:ascii="Calibri" w:hAnsi="Calibri" w:cs="Calibri"/>
          <w:sz w:val="20"/>
          <w:szCs w:val="20"/>
        </w:rPr>
      </w:pPr>
      <w:r w:rsidRPr="00AC7397">
        <w:rPr>
          <w:rFonts w:ascii="Calibri" w:hAnsi="Calibri" w:cs="Calibri"/>
          <w:sz w:val="20"/>
          <w:szCs w:val="20"/>
        </w:rPr>
        <w:t>Discussion forum (topic separated)</w:t>
      </w:r>
    </w:p>
    <w:p w14:paraId="5FAED1DD" w14:textId="28C3E2E8" w:rsidR="000E641D" w:rsidRPr="00AC7397" w:rsidRDefault="000E641D" w:rsidP="00FE3942">
      <w:pPr>
        <w:pStyle w:val="ListParagraph"/>
        <w:numPr>
          <w:ilvl w:val="0"/>
          <w:numId w:val="108"/>
        </w:numPr>
        <w:spacing w:after="120"/>
        <w:ind w:left="360" w:firstLine="0"/>
        <w:jc w:val="both"/>
        <w:rPr>
          <w:rFonts w:ascii="Calibri" w:hAnsi="Calibri" w:cs="Calibri"/>
          <w:sz w:val="20"/>
          <w:szCs w:val="20"/>
        </w:rPr>
      </w:pPr>
      <w:r w:rsidRPr="00AC7397">
        <w:rPr>
          <w:rFonts w:ascii="Calibri" w:hAnsi="Calibri" w:cs="Calibri"/>
          <w:sz w:val="20"/>
          <w:szCs w:val="20"/>
        </w:rPr>
        <w:t>Events</w:t>
      </w:r>
    </w:p>
    <w:p w14:paraId="723CD395" w14:textId="71AEAB63" w:rsidR="000E641D" w:rsidRPr="00AC7397" w:rsidRDefault="000E641D" w:rsidP="00FE3942">
      <w:pPr>
        <w:pStyle w:val="Body"/>
        <w:spacing w:after="120"/>
        <w:ind w:left="360"/>
        <w:rPr>
          <w:color w:val="auto"/>
          <w:lang w:val="en-US"/>
        </w:rPr>
      </w:pPr>
      <w:r w:rsidRPr="00AC7397">
        <w:rPr>
          <w:color w:val="auto"/>
          <w:lang w:val="en-US"/>
        </w:rPr>
        <w:t>The Knowledge Management Platform design will be based on the identified content requirements. In addition</w:t>
      </w:r>
      <w:r w:rsidR="004151A7" w:rsidRPr="00AC7397">
        <w:rPr>
          <w:color w:val="auto"/>
          <w:lang w:val="en-US"/>
        </w:rPr>
        <w:t>,</w:t>
      </w:r>
      <w:r w:rsidRPr="00AC7397">
        <w:rPr>
          <w:color w:val="auto"/>
          <w:lang w:val="en-US"/>
        </w:rPr>
        <w:t xml:space="preserve"> related website protocols for guiding the long-term functioning and management of the IAS Knowledge Management platform will be developed. </w:t>
      </w:r>
      <w:r w:rsidR="008E47F0" w:rsidRPr="00AC7397">
        <w:rPr>
          <w:b/>
          <w:i/>
          <w:color w:val="auto"/>
          <w:lang w:val="en-US"/>
        </w:rPr>
        <w:t xml:space="preserve">(MARA-Lead; </w:t>
      </w:r>
      <w:r w:rsidR="008E47F0" w:rsidRPr="00AC7397">
        <w:rPr>
          <w:i/>
          <w:color w:val="auto"/>
          <w:lang w:val="en-US"/>
        </w:rPr>
        <w:t>MEE-Support; GACC-Support</w:t>
      </w:r>
      <w:r w:rsidR="008E47F0" w:rsidRPr="00AC7397">
        <w:rPr>
          <w:b/>
          <w:i/>
          <w:color w:val="auto"/>
          <w:lang w:val="en-US"/>
        </w:rPr>
        <w:t>)</w:t>
      </w:r>
    </w:p>
    <w:p w14:paraId="3BC2256E" w14:textId="12CCCCA1" w:rsidR="000E5495" w:rsidRPr="00AC7397" w:rsidRDefault="000E641D" w:rsidP="00FE3942">
      <w:pPr>
        <w:pStyle w:val="Body"/>
        <w:spacing w:after="120"/>
        <w:ind w:left="360"/>
        <w:rPr>
          <w:color w:val="auto"/>
          <w:lang w:val="en-US"/>
        </w:rPr>
      </w:pPr>
      <w:r w:rsidRPr="00AC7397">
        <w:rPr>
          <w:b/>
          <w:bCs/>
          <w:color w:val="auto"/>
          <w:lang w:val="en-US"/>
        </w:rPr>
        <w:t>4.2.2</w:t>
      </w:r>
      <w:r w:rsidRPr="00AC7397">
        <w:rPr>
          <w:b/>
          <w:color w:val="auto"/>
          <w:lang w:val="en-US"/>
        </w:rPr>
        <w:t xml:space="preserve">. </w:t>
      </w:r>
      <w:r w:rsidR="00D92B53" w:rsidRPr="00AC7397">
        <w:rPr>
          <w:b/>
          <w:color w:val="auto"/>
          <w:lang w:val="en-US"/>
        </w:rPr>
        <w:t>House</w:t>
      </w:r>
      <w:r w:rsidR="000E5495" w:rsidRPr="00AC7397">
        <w:rPr>
          <w:b/>
          <w:color w:val="auto"/>
          <w:lang w:val="en-US"/>
        </w:rPr>
        <w:t xml:space="preserve"> and </w:t>
      </w:r>
      <w:r w:rsidR="00D92B53" w:rsidRPr="00AC7397">
        <w:rPr>
          <w:b/>
          <w:color w:val="auto"/>
          <w:lang w:val="en-US"/>
        </w:rPr>
        <w:t>p</w:t>
      </w:r>
      <w:r w:rsidRPr="00AC7397">
        <w:rPr>
          <w:b/>
          <w:color w:val="auto"/>
          <w:lang w:val="en-US"/>
        </w:rPr>
        <w:t>opulate the IAS Knowledge Management Platform</w:t>
      </w:r>
      <w:r w:rsidR="000E5495" w:rsidRPr="00AC7397">
        <w:rPr>
          <w:b/>
          <w:color w:val="auto"/>
          <w:lang w:val="en-US"/>
        </w:rPr>
        <w:t>.</w:t>
      </w:r>
      <w:r w:rsidRPr="00AC7397">
        <w:rPr>
          <w:color w:val="auto"/>
          <w:lang w:val="en-US"/>
        </w:rPr>
        <w:t xml:space="preserve"> </w:t>
      </w:r>
      <w:r w:rsidR="00044EA0" w:rsidRPr="00AC7397">
        <w:rPr>
          <w:color w:val="auto"/>
          <w:lang w:val="en-US"/>
        </w:rPr>
        <w:t>The decision as to where the platform is to be housed, and issues related to the long</w:t>
      </w:r>
      <w:r w:rsidR="00044EA0" w:rsidRPr="00AC7397">
        <w:rPr>
          <w:lang w:val="en-US"/>
        </w:rPr>
        <w:t xml:space="preserve"> long-term maintenance responsibilities will be determined within the first year of the project. In addition, </w:t>
      </w:r>
      <w:r w:rsidRPr="00AC7397">
        <w:rPr>
          <w:color w:val="auto"/>
          <w:lang w:val="en-US"/>
        </w:rPr>
        <w:t>following the developed management protocols (Activity 4.2.1.)</w:t>
      </w:r>
      <w:r w:rsidR="000E5495" w:rsidRPr="00AC7397">
        <w:rPr>
          <w:color w:val="auto"/>
          <w:lang w:val="en-US"/>
        </w:rPr>
        <w:t xml:space="preserve"> the assigned focal points from the Cooperation Agreement partners will </w:t>
      </w:r>
      <w:r w:rsidRPr="00AC7397">
        <w:rPr>
          <w:color w:val="auto"/>
          <w:lang w:val="en-US"/>
        </w:rPr>
        <w:t>regular upload relevant and required information</w:t>
      </w:r>
      <w:r w:rsidR="000E5495" w:rsidRPr="00AC7397">
        <w:rPr>
          <w:color w:val="auto"/>
          <w:lang w:val="en-US"/>
        </w:rPr>
        <w:t xml:space="preserve"> to the platform</w:t>
      </w:r>
      <w:r w:rsidRPr="00AC7397">
        <w:rPr>
          <w:color w:val="auto"/>
          <w:lang w:val="en-US"/>
        </w:rPr>
        <w:t>. The web-based IAS Knowledge Management platform will be linked to the C-SAP program website and knowledge platform developed under the FAO child project</w:t>
      </w:r>
      <w:r w:rsidR="000E5495" w:rsidRPr="00AC7397">
        <w:rPr>
          <w:color w:val="auto"/>
          <w:lang w:val="en-US"/>
        </w:rPr>
        <w:t>, as well as the C-PAR Biodiversity Knowledge Platform</w:t>
      </w:r>
      <w:r w:rsidRPr="00AC7397">
        <w:rPr>
          <w:color w:val="auto"/>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43884E1" w14:textId="1654024A" w:rsidR="00AD073D" w:rsidRPr="00AC7397" w:rsidRDefault="000E5495" w:rsidP="00FE3942">
      <w:pPr>
        <w:pStyle w:val="Body"/>
        <w:spacing w:after="120"/>
        <w:ind w:left="360"/>
        <w:rPr>
          <w:bCs/>
          <w:color w:val="auto"/>
          <w:lang w:val="en-US"/>
        </w:rPr>
      </w:pPr>
      <w:r w:rsidRPr="00AC7397">
        <w:rPr>
          <w:b/>
          <w:color w:val="auto"/>
          <w:lang w:val="en-US"/>
        </w:rPr>
        <w:t xml:space="preserve">4.2.3 Popularize the </w:t>
      </w:r>
      <w:r w:rsidR="000E641D" w:rsidRPr="00AC7397">
        <w:rPr>
          <w:b/>
          <w:color w:val="auto"/>
          <w:lang w:val="en-US"/>
        </w:rPr>
        <w:t>IAS Knowledge Management platform</w:t>
      </w:r>
      <w:r w:rsidR="000E641D" w:rsidRPr="00AC7397">
        <w:rPr>
          <w:color w:val="auto"/>
          <w:lang w:val="en-US"/>
        </w:rPr>
        <w:t xml:space="preserve"> among IAS Management stakeholders, including government institutions and their provincial and county departments, academia, NGOs/CSOs, farmers and businesses</w:t>
      </w:r>
      <w:r w:rsidRPr="00AC7397">
        <w:rPr>
          <w:color w:val="auto"/>
          <w:lang w:val="en-US"/>
        </w:rPr>
        <w:t>, through MARA, MEE and GACC formal and informal networks</w:t>
      </w:r>
      <w:r w:rsidR="00D8381E" w:rsidRPr="00AC7397">
        <w:rPr>
          <w:color w:val="auto"/>
          <w:lang w:val="en-US"/>
        </w:rPr>
        <w:t>,</w:t>
      </w:r>
      <w:r w:rsidRPr="00AC7397">
        <w:rPr>
          <w:color w:val="auto"/>
          <w:lang w:val="en-US"/>
        </w:rPr>
        <w:t xml:space="preserve"> including social media. </w:t>
      </w:r>
      <w:r w:rsidR="000E641D" w:rsidRPr="00AC7397">
        <w:rPr>
          <w:color w:val="auto"/>
          <w:lang w:val="en-US"/>
        </w:rPr>
        <w:t xml:space="preserve">Feedback </w:t>
      </w:r>
      <w:r w:rsidR="00EF2520" w:rsidRPr="00AC7397">
        <w:rPr>
          <w:color w:val="auto"/>
          <w:lang w:val="en-US"/>
        </w:rPr>
        <w:t xml:space="preserve">on the </w:t>
      </w:r>
      <w:r w:rsidR="000E641D" w:rsidRPr="00AC7397">
        <w:rPr>
          <w:color w:val="auto"/>
          <w:lang w:val="en-US"/>
        </w:rPr>
        <w:t>IAS Knowledge Management platform will be sought from the users</w:t>
      </w:r>
      <w:r w:rsidR="00EF2520" w:rsidRPr="00AC7397">
        <w:rPr>
          <w:color w:val="auto"/>
          <w:lang w:val="en-US"/>
        </w:rPr>
        <w:t>,</w:t>
      </w:r>
      <w:r w:rsidR="000E641D" w:rsidRPr="00AC7397">
        <w:rPr>
          <w:color w:val="auto"/>
          <w:lang w:val="en-US"/>
        </w:rPr>
        <w:t xml:space="preserve"> on its practicality so as to obtain suggestions for </w:t>
      </w:r>
      <w:r w:rsidR="00EF2520" w:rsidRPr="00AC7397">
        <w:rPr>
          <w:color w:val="auto"/>
          <w:lang w:val="en-US"/>
        </w:rPr>
        <w:t xml:space="preserve">platform </w:t>
      </w:r>
      <w:r w:rsidR="000E641D" w:rsidRPr="00AC7397">
        <w:rPr>
          <w:color w:val="auto"/>
          <w:lang w:val="en-US"/>
        </w:rPr>
        <w:t xml:space="preserve">improvements </w:t>
      </w:r>
      <w:r w:rsidR="00EF2520" w:rsidRPr="00AC7397">
        <w:rPr>
          <w:color w:val="auto"/>
          <w:lang w:val="en-US"/>
        </w:rPr>
        <w:t xml:space="preserve">with the aim to </w:t>
      </w:r>
      <w:r w:rsidR="000E641D" w:rsidRPr="00AC7397">
        <w:rPr>
          <w:color w:val="auto"/>
          <w:lang w:val="en-US"/>
        </w:rPr>
        <w:t xml:space="preserve">making it more user friendly and useful. </w:t>
      </w:r>
      <w:r w:rsidR="008E47F0" w:rsidRPr="00AC7397">
        <w:rPr>
          <w:i/>
          <w:color w:val="auto"/>
          <w:lang w:val="en-US"/>
        </w:rPr>
        <w:t>(MARA-Lead; MEE-Support; GACC-Support</w:t>
      </w:r>
      <w:r w:rsidR="008E47F0" w:rsidRPr="00AC7397">
        <w:rPr>
          <w:b/>
          <w:i/>
          <w:color w:val="auto"/>
          <w:lang w:val="en-US"/>
        </w:rPr>
        <w:t>)</w:t>
      </w:r>
      <w:r w:rsidR="000E641D" w:rsidRPr="00AC7397">
        <w:rPr>
          <w:color w:val="auto"/>
          <w:lang w:val="en-US"/>
        </w:rPr>
        <w:t xml:space="preserve"> </w:t>
      </w:r>
    </w:p>
    <w:p w14:paraId="64F80C59" w14:textId="77777777" w:rsidR="00004E69" w:rsidRPr="00AC7397" w:rsidRDefault="00004E69" w:rsidP="00FE3942">
      <w:pPr>
        <w:pStyle w:val="BodyA"/>
        <w:spacing w:after="120"/>
        <w:ind w:left="360"/>
        <w:rPr>
          <w:b/>
          <w:color w:val="auto"/>
          <w:lang w:val="en-US"/>
        </w:rPr>
      </w:pPr>
    </w:p>
    <w:p w14:paraId="35E09CCA" w14:textId="77777777" w:rsidR="00004E69" w:rsidRPr="00AC7397" w:rsidRDefault="00004E69" w:rsidP="00FE3942">
      <w:pPr>
        <w:pStyle w:val="BodyA"/>
        <w:spacing w:after="120"/>
        <w:ind w:left="360"/>
        <w:rPr>
          <w:b/>
          <w:color w:val="auto"/>
          <w:lang w:val="en-US"/>
        </w:rPr>
      </w:pPr>
    </w:p>
    <w:p w14:paraId="161D3CE7" w14:textId="6E43650D" w:rsidR="000E641D" w:rsidRPr="00AC7397" w:rsidRDefault="000E641D" w:rsidP="00FE3942">
      <w:pPr>
        <w:pStyle w:val="BodyA"/>
        <w:spacing w:after="120"/>
        <w:ind w:left="360"/>
        <w:rPr>
          <w:b/>
          <w:color w:val="auto"/>
          <w:lang w:val="en-US"/>
        </w:rPr>
      </w:pPr>
      <w:r w:rsidRPr="00AC7397">
        <w:rPr>
          <w:b/>
          <w:color w:val="auto"/>
          <w:lang w:val="en-US"/>
        </w:rPr>
        <w:t xml:space="preserve">Output 4.3 </w:t>
      </w:r>
      <w:r w:rsidR="00D02C28" w:rsidRPr="00AC7397">
        <w:rPr>
          <w:b/>
          <w:color w:val="auto"/>
          <w:lang w:val="en-US"/>
        </w:rPr>
        <w:t>S</w:t>
      </w:r>
      <w:r w:rsidR="00D8381E" w:rsidRPr="00AC7397">
        <w:rPr>
          <w:b/>
          <w:color w:val="auto"/>
          <w:lang w:val="en-US"/>
        </w:rPr>
        <w:t>trengthened</w:t>
      </w:r>
      <w:r w:rsidR="00D02C28" w:rsidRPr="00AC7397">
        <w:rPr>
          <w:b/>
          <w:color w:val="auto"/>
          <w:lang w:val="en-US"/>
        </w:rPr>
        <w:t xml:space="preserve"> </w:t>
      </w:r>
      <w:r w:rsidR="00D8381E" w:rsidRPr="00AC7397">
        <w:rPr>
          <w:b/>
          <w:color w:val="auto"/>
          <w:lang w:val="en-US"/>
        </w:rPr>
        <w:t xml:space="preserve">engagement in </w:t>
      </w:r>
      <w:r w:rsidR="00D02C28" w:rsidRPr="00AC7397">
        <w:rPr>
          <w:b/>
          <w:color w:val="auto"/>
          <w:lang w:val="en-US"/>
        </w:rPr>
        <w:t>international cooperation on the prevention, control and management of IAS impacts on agrobiodiversity</w:t>
      </w:r>
      <w:r w:rsidRPr="00AC7397">
        <w:rPr>
          <w:b/>
          <w:color w:val="auto"/>
          <w:lang w:val="en-US"/>
        </w:rPr>
        <w:t>.</w:t>
      </w:r>
    </w:p>
    <w:p w14:paraId="380B37EF" w14:textId="3B9B5F8E" w:rsidR="000E641D" w:rsidRPr="00AC7397" w:rsidRDefault="000E641D" w:rsidP="00FE3942">
      <w:pPr>
        <w:pStyle w:val="BodyBA"/>
        <w:spacing w:after="120"/>
        <w:ind w:left="720"/>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China engages in agreements on prevention, control and management of IAS impacts on agrobiodiversity internationally.</w:t>
      </w:r>
    </w:p>
    <w:p w14:paraId="6524E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D3D06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A31B3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B1835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A673E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80765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50D0B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FA4963"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20FA1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BDBA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7B0E2B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D408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6714D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3B76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B9C819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2319C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6CFC04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FA50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C6E5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776788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A8926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D7F41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8D38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A4772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02C6B8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94CA1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915A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DFA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FF40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F6756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4566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D21AAC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ED402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DB5E07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21D35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83351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C90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4CFCC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FDA080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3ABDD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7E407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29D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013F59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F5480E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9D2A5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CA9DD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D3EA8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2710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19454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D25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42EE7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83E8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6F5747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0F617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B275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37B49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DFA3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95DA4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C5F7B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79132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A17EC4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3E9CF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0821A1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FFA9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84008F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37D541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9C72E3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9558F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574C9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3C19E5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25039"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343619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E29B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F389A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F723F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D7C5E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17E8C0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D65BF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602A3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13CD2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A97F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D3EAC2"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251D48"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5214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1DD88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63DF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4D5412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77A73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CFA17A"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8138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F2355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983A4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EB4A2B"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A240D45"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A63FDC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B2928B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E008A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DAF08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C478A6"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DC2B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35799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227A44"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627F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63DE6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FA368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28F92BC"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4141CF"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44B720D"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E2B970"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83BEFE"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DF84D1"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BBFFB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4FC5D7" w14:textId="77777777" w:rsidR="00232302" w:rsidRPr="00AC7397" w:rsidRDefault="00232302" w:rsidP="00FE3942">
      <w:pPr>
        <w:pStyle w:val="ListParagraph"/>
        <w:numPr>
          <w:ilvl w:val="0"/>
          <w:numId w:val="88"/>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B83D40" w14:textId="16FAB79E" w:rsidR="00AD073D" w:rsidRPr="00AC7397" w:rsidRDefault="003778F2" w:rsidP="00FE3942">
      <w:pPr>
        <w:pStyle w:val="BodyA"/>
        <w:numPr>
          <w:ilvl w:val="0"/>
          <w:numId w:val="173"/>
        </w:numPr>
        <w:spacing w:after="120"/>
        <w:ind w:left="0" w:firstLine="0"/>
        <w:rPr>
          <w:color w:val="auto"/>
          <w:u w:color="00B050"/>
          <w:lang w:val="en-US"/>
        </w:rPr>
      </w:pPr>
      <w:r w:rsidRPr="00AD7CD8">
        <w:rPr>
          <w:color w:val="auto"/>
          <w:highlight w:val="yellow"/>
          <w:u w:color="00B050"/>
          <w:lang w:val="en-US"/>
        </w:rPr>
        <w:t xml:space="preserve">With the spread of IAS through international and national trade routes, as stowaways and hitchhikers, </w:t>
      </w:r>
      <w:r w:rsidR="00FE3419" w:rsidRPr="00AD7CD8">
        <w:rPr>
          <w:color w:val="auto"/>
          <w:highlight w:val="yellow"/>
          <w:u w:color="00B050"/>
          <w:lang w:val="en-US"/>
        </w:rPr>
        <w:t xml:space="preserve">the improved prevention, control and management of IAS in China is not only a national issue but also a global one, where a reduction of the IAS threat </w:t>
      </w:r>
      <w:r w:rsidR="00602AF0" w:rsidRPr="00AD7CD8">
        <w:rPr>
          <w:color w:val="auto"/>
          <w:highlight w:val="yellow"/>
          <w:u w:color="00B050"/>
          <w:lang w:val="en-US"/>
        </w:rPr>
        <w:t xml:space="preserve">in </w:t>
      </w:r>
      <w:r w:rsidR="00FE3419" w:rsidRPr="00AD7CD8">
        <w:rPr>
          <w:color w:val="auto"/>
          <w:highlight w:val="yellow"/>
          <w:u w:color="00B050"/>
          <w:lang w:val="en-US"/>
        </w:rPr>
        <w:t>China will decrease the likelihood of IAS being spread to other countries (through export) and vi</w:t>
      </w:r>
      <w:r w:rsidR="00127AAE" w:rsidRPr="00AD7CD8">
        <w:rPr>
          <w:color w:val="auto"/>
          <w:highlight w:val="yellow"/>
          <w:u w:color="00B050"/>
          <w:lang w:val="en-US"/>
        </w:rPr>
        <w:t>ce</w:t>
      </w:r>
      <w:r w:rsidR="00FE3419" w:rsidRPr="00AD7CD8">
        <w:rPr>
          <w:color w:val="auto"/>
          <w:highlight w:val="yellow"/>
          <w:u w:color="00B050"/>
          <w:lang w:val="en-US"/>
        </w:rPr>
        <w:t xml:space="preserve"> versa. </w:t>
      </w:r>
      <w:r w:rsidR="00FE3419" w:rsidRPr="00043E7E">
        <w:rPr>
          <w:color w:val="auto"/>
          <w:u w:color="00B050"/>
          <w:lang w:val="en-US"/>
        </w:rPr>
        <w:t>Thus, t</w:t>
      </w:r>
      <w:r w:rsidR="000E641D" w:rsidRPr="00043E7E">
        <w:rPr>
          <w:color w:val="auto"/>
          <w:u w:color="00B050"/>
          <w:lang w:val="en-US"/>
        </w:rPr>
        <w:t>he</w:t>
      </w:r>
      <w:r w:rsidR="000E641D" w:rsidRPr="00AC7397">
        <w:rPr>
          <w:color w:val="auto"/>
          <w:u w:color="00B050"/>
          <w:lang w:val="en-US"/>
        </w:rPr>
        <w:t xml:space="preserve"> need for international integration in the efforts to prevent and control IAS is there and will only be growing in the future. Strengthened capacity for bringing IAS on the international agenda is another area where the project could add value. Documenting and using the project’s approaches and achievements in Hainan, being and island and the main example, the project will develop documentation that can be used by senior government officials from MARA, MEE and GACC, in international meetings, to, where deemed appropriate, promote the Chinese approach in IAS prevention, control and management, as well as bring the IAS issues on the agenda or make them part of the discussions</w:t>
      </w:r>
      <w:r w:rsidR="00AD073D" w:rsidRPr="00AC7397">
        <w:rPr>
          <w:color w:val="auto"/>
          <w:u w:color="00B050"/>
          <w:lang w:val="en-US"/>
        </w:rPr>
        <w:t xml:space="preserve">. </w:t>
      </w:r>
      <w:r w:rsidR="00D2055C" w:rsidRPr="00AC7397">
        <w:rPr>
          <w:color w:val="auto"/>
          <w:u w:color="00B050"/>
          <w:lang w:val="en-US"/>
        </w:rPr>
        <w:t>Such discussions will also be an important component of the planned b</w:t>
      </w:r>
      <w:r w:rsidR="00D2055C" w:rsidRPr="00AC7397">
        <w:rPr>
          <w:color w:val="auto"/>
          <w:u w:color="2F5496"/>
          <w:lang w:val="en-US"/>
        </w:rPr>
        <w:t>est practice learning and knowledge sharing exchange missions.</w:t>
      </w:r>
      <w:r w:rsidR="00AD073D" w:rsidRPr="00AC7397">
        <w:rPr>
          <w:color w:val="auto"/>
          <w:u w:color="00B050"/>
          <w:lang w:val="en-US"/>
        </w:rPr>
        <w:t xml:space="preserve"> </w:t>
      </w:r>
    </w:p>
    <w:p w14:paraId="1D331E1F" w14:textId="562276FC" w:rsidR="00AD073D" w:rsidRPr="00AC7397" w:rsidRDefault="00AD073D" w:rsidP="00FE3942">
      <w:pPr>
        <w:pStyle w:val="BodyA"/>
        <w:numPr>
          <w:ilvl w:val="0"/>
          <w:numId w:val="173"/>
        </w:numPr>
        <w:spacing w:after="120"/>
        <w:ind w:left="0" w:firstLine="0"/>
        <w:rPr>
          <w:color w:val="auto"/>
          <w:u w:color="00B050"/>
          <w:lang w:val="en-US"/>
        </w:rPr>
      </w:pPr>
      <w:r w:rsidRPr="00AC7397">
        <w:rPr>
          <w:color w:val="auto"/>
          <w:u w:color="00B050"/>
          <w:lang w:val="en-US"/>
        </w:rPr>
        <w:t>The project will also provide support to MARA, MEE and GACC in their efforts to establish, where possible, bilateral cooperation agreements related, for instance to capacity building in China of people from partner countries or other areas identified in the IAS NSAP 202</w:t>
      </w:r>
      <w:r w:rsidR="00EF2520" w:rsidRPr="00AC7397">
        <w:rPr>
          <w:color w:val="auto"/>
          <w:u w:color="00B050"/>
          <w:lang w:val="en-US"/>
        </w:rPr>
        <w:t>1</w:t>
      </w:r>
      <w:r w:rsidRPr="00AC7397">
        <w:rPr>
          <w:color w:val="auto"/>
          <w:u w:color="00B050"/>
          <w:lang w:val="en-US"/>
        </w:rPr>
        <w:t>-2030 directions on improving South-South/North-South cooperation and coordination (output 1.3).</w:t>
      </w:r>
    </w:p>
    <w:p w14:paraId="651F5888" w14:textId="56C534CF" w:rsidR="00004E69" w:rsidRPr="00AC7397" w:rsidRDefault="00004E69" w:rsidP="00FE3942">
      <w:pPr>
        <w:pStyle w:val="BodyA"/>
        <w:spacing w:after="120"/>
        <w:rPr>
          <w:b/>
          <w:i/>
          <w:color w:val="auto"/>
          <w:lang w:val="en-US"/>
        </w:rPr>
      </w:pPr>
    </w:p>
    <w:p w14:paraId="3F53BDD1" w14:textId="04EBCCE0" w:rsidR="000E641D" w:rsidRPr="00AC7397" w:rsidRDefault="000E641D" w:rsidP="00FE3942">
      <w:pPr>
        <w:pStyle w:val="BodyA"/>
        <w:spacing w:after="120"/>
        <w:ind w:left="360"/>
        <w:rPr>
          <w:color w:val="auto"/>
          <w:lang w:val="en-US"/>
        </w:rPr>
      </w:pPr>
      <w:r w:rsidRPr="00AC7397">
        <w:rPr>
          <w:b/>
          <w:i/>
          <w:color w:val="auto"/>
          <w:lang w:val="en-US"/>
        </w:rPr>
        <w:t>Indicative Activities under Output 4.3. include:</w:t>
      </w:r>
    </w:p>
    <w:p w14:paraId="0AA5DF09" w14:textId="70887305" w:rsidR="000E641D" w:rsidRPr="00AC7397" w:rsidRDefault="000E641D" w:rsidP="00FE3942">
      <w:pPr>
        <w:pStyle w:val="BodyA"/>
        <w:spacing w:after="120"/>
        <w:ind w:left="360"/>
        <w:rPr>
          <w:color w:val="auto"/>
          <w:u w:color="2F5496"/>
          <w:lang w:val="en-US"/>
        </w:rPr>
      </w:pPr>
      <w:r w:rsidRPr="00AC7397">
        <w:rPr>
          <w:b/>
          <w:color w:val="auto"/>
          <w:u w:color="2F5496"/>
          <w:lang w:val="en-US"/>
        </w:rPr>
        <w:t>4.3.1.  Support China’s advocating IAS Management (with Hainan as the main example) in international settings and meetings</w:t>
      </w:r>
      <w:r w:rsidRPr="00AC7397">
        <w:rPr>
          <w:color w:val="auto"/>
          <w:u w:color="2F5496"/>
          <w:lang w:val="en-US"/>
        </w:rPr>
        <w:t>, via China’s South-South cooperation rollout under the Belt and Road Initiative (BRI), the "Plant Protection Alliance", the China-Africa Cooperation Agreement and China’s involvement with the ASEAN countries -  aim at having IAS Management included in joint agreements, thus ensuring a broader cooperation on prevention, control and management IAS within and outside the region.</w:t>
      </w:r>
      <w:r w:rsidR="008E47F0" w:rsidRPr="00AC7397">
        <w:rPr>
          <w:color w:val="auto"/>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p>
    <w:p w14:paraId="6CFC5649" w14:textId="43D63825" w:rsidR="008D7181" w:rsidRPr="00AC7397" w:rsidRDefault="000E641D" w:rsidP="00FE3942">
      <w:pPr>
        <w:pStyle w:val="Body"/>
        <w:spacing w:after="120"/>
        <w:ind w:left="360"/>
        <w:rPr>
          <w:u w:color="2F5496"/>
          <w:lang w:val="en-US"/>
        </w:rPr>
      </w:pPr>
      <w:r w:rsidRPr="00AC7397">
        <w:rPr>
          <w:b/>
          <w:color w:val="auto"/>
          <w:u w:color="2F5496"/>
          <w:lang w:val="en-US"/>
        </w:rPr>
        <w:t>4.3.2. Support China’s bilateral IAS partnership agreements on IAS Management activities and training programs,</w:t>
      </w:r>
      <w:r w:rsidRPr="00AC7397">
        <w:rPr>
          <w:color w:val="auto"/>
          <w:u w:color="2F5496"/>
          <w:lang w:val="en-US"/>
        </w:rPr>
        <w:t xml:space="preserve"> including, for instance, updating of IAS Management systems in particular with regard to that IAS do not exit the country of origin, or other issues identified in the IAS NSAP </w:t>
      </w:r>
      <w:r w:rsidR="00D63868" w:rsidRPr="00AC7397">
        <w:rPr>
          <w:color w:val="auto"/>
          <w:u w:color="2F5496"/>
          <w:lang w:val="en-US"/>
        </w:rPr>
        <w:t xml:space="preserve">such as </w:t>
      </w:r>
      <w:r w:rsidRPr="00AC7397">
        <w:rPr>
          <w:color w:val="auto"/>
          <w:lang w:val="en-US"/>
        </w:rPr>
        <w:t>directions on improving South-South/North-South cooperation and coordination (output 1.3).</w:t>
      </w:r>
      <w:r w:rsidR="00E51D50" w:rsidRPr="00AC7397" w:rsidDel="00E51D50">
        <w:rPr>
          <w:b/>
          <w:u w:color="2F5496"/>
          <w:lang w:val="en-US"/>
        </w:rPr>
        <w:t xml:space="preserve"> </w:t>
      </w:r>
      <w:r w:rsidR="008E47F0" w:rsidRPr="00AC7397">
        <w:rPr>
          <w:b/>
          <w:i/>
          <w:color w:val="auto"/>
          <w:lang w:val="en-US"/>
        </w:rPr>
        <w:t>(</w:t>
      </w:r>
      <w:r w:rsidR="008E47F0" w:rsidRPr="00AC7397">
        <w:rPr>
          <w:i/>
          <w:color w:val="auto"/>
          <w:lang w:val="en-US"/>
        </w:rPr>
        <w:t>MARA-Lead;</w:t>
      </w:r>
      <w:r w:rsidR="008E47F0" w:rsidRPr="00AC7397">
        <w:rPr>
          <w:b/>
          <w:i/>
          <w:color w:val="auto"/>
          <w:lang w:val="en-US"/>
        </w:rPr>
        <w:t xml:space="preserve"> </w:t>
      </w:r>
      <w:r w:rsidR="008E47F0" w:rsidRPr="00AC7397">
        <w:rPr>
          <w:i/>
          <w:color w:val="auto"/>
          <w:lang w:val="en-US"/>
        </w:rPr>
        <w:t>MEE-Support; GACC-Support</w:t>
      </w:r>
      <w:r w:rsidR="008E47F0" w:rsidRPr="00AC7397">
        <w:rPr>
          <w:b/>
          <w:i/>
          <w:color w:val="auto"/>
          <w:lang w:val="en-US"/>
        </w:rPr>
        <w:t>)</w:t>
      </w:r>
      <w:r w:rsidR="00F760C1" w:rsidRPr="00AC7397">
        <w:rPr>
          <w:u w:color="2F5496"/>
          <w:lang w:val="en-US"/>
        </w:rPr>
        <w:t xml:space="preserve"> </w:t>
      </w:r>
    </w:p>
    <w:p w14:paraId="1A16A02D" w14:textId="77777777" w:rsidR="00004E69" w:rsidRPr="00AC7397" w:rsidRDefault="00004E69" w:rsidP="00FE3942">
      <w:pPr>
        <w:pStyle w:val="BodyA"/>
        <w:spacing w:after="120"/>
        <w:ind w:left="360"/>
        <w:rPr>
          <w:b/>
          <w:color w:val="auto"/>
          <w:lang w:val="en-US"/>
        </w:rPr>
      </w:pPr>
    </w:p>
    <w:p w14:paraId="67727475" w14:textId="77777777" w:rsidR="00004E69" w:rsidRPr="00AC7397" w:rsidRDefault="00004E69" w:rsidP="00FE3942">
      <w:pPr>
        <w:pStyle w:val="BodyA"/>
        <w:spacing w:after="120"/>
        <w:ind w:left="360"/>
        <w:rPr>
          <w:b/>
          <w:color w:val="auto"/>
          <w:lang w:val="en-US"/>
        </w:rPr>
      </w:pPr>
    </w:p>
    <w:p w14:paraId="05762EFC" w14:textId="70D4A7CB" w:rsidR="00AD073D" w:rsidRPr="00AC7397" w:rsidRDefault="009E021C" w:rsidP="00FE3942">
      <w:pPr>
        <w:pStyle w:val="BodyA"/>
        <w:spacing w:after="120"/>
        <w:ind w:left="360"/>
        <w:rPr>
          <w:b/>
          <w:color w:val="auto"/>
          <w:lang w:val="en-US"/>
        </w:rPr>
      </w:pPr>
      <w:r w:rsidRPr="00AC7397">
        <w:rPr>
          <w:b/>
          <w:color w:val="auto"/>
          <w:lang w:val="en-US"/>
        </w:rPr>
        <w:t xml:space="preserve">Output </w:t>
      </w:r>
      <w:r w:rsidR="00AD073D" w:rsidRPr="00AC7397">
        <w:rPr>
          <w:b/>
          <w:color w:val="auto"/>
          <w:lang w:val="en-US"/>
        </w:rPr>
        <w:t>4.4 A Program Coordination, Monitoring and Evaluation Plan is developed, adopted and effectively implemented.</w:t>
      </w:r>
    </w:p>
    <w:p w14:paraId="5526585A" w14:textId="77777777" w:rsidR="00AD073D" w:rsidRPr="00AC7397" w:rsidRDefault="00AD073D" w:rsidP="00FE3942">
      <w:pPr>
        <w:pStyle w:val="BodyB"/>
        <w:spacing w:after="120"/>
        <w:ind w:left="720"/>
        <w:jc w:val="both"/>
        <w:rPr>
          <w:rFonts w:ascii="Calibri" w:eastAsia="Calibri" w:hAnsi="Calibri" w:cs="Calibri"/>
          <w:i/>
          <w:iCs/>
          <w:color w:val="auto"/>
          <w:sz w:val="20"/>
          <w:szCs w:val="20"/>
          <w:u w:color="00B050"/>
          <w:lang w:val="en-US"/>
        </w:rPr>
      </w:pPr>
      <w:r w:rsidRPr="00AC7397">
        <w:rPr>
          <w:rFonts w:ascii="Calibri" w:eastAsia="Calibri" w:hAnsi="Calibri"/>
          <w:b/>
          <w:i/>
          <w:color w:val="auto"/>
          <w:sz w:val="20"/>
          <w:u w:color="00B050"/>
          <w:lang w:val="en-US"/>
        </w:rPr>
        <w:t>Intermediate Outcome (Result of the Output):</w:t>
      </w:r>
      <w:r w:rsidRPr="00AC7397">
        <w:rPr>
          <w:rFonts w:ascii="Calibri" w:eastAsia="Calibri" w:hAnsi="Calibri"/>
          <w:color w:val="auto"/>
          <w:sz w:val="20"/>
          <w:u w:color="00B050"/>
          <w:lang w:val="en-US"/>
        </w:rPr>
        <w:t xml:space="preserve"> </w:t>
      </w:r>
      <w:r w:rsidRPr="00AC7397">
        <w:rPr>
          <w:rFonts w:ascii="Calibri" w:eastAsia="Calibri" w:hAnsi="Calibri"/>
          <w:i/>
          <w:color w:val="auto"/>
          <w:sz w:val="20"/>
          <w:u w:color="00B050"/>
          <w:lang w:val="en-US"/>
        </w:rPr>
        <w:t>Project is implemented effectively and timely</w:t>
      </w:r>
      <w:r w:rsidRPr="00AC7397">
        <w:rPr>
          <w:rFonts w:ascii="Calibri" w:eastAsia="Calibri" w:hAnsi="Calibri"/>
          <w:color w:val="auto"/>
          <w:sz w:val="20"/>
          <w:u w:color="00B050"/>
          <w:lang w:val="en-US"/>
        </w:rPr>
        <w:t xml:space="preserve"> </w:t>
      </w:r>
    </w:p>
    <w:p w14:paraId="1D85D6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774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9256A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1C61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44808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6D3D71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E5184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D60A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C265D0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914C9F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474746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EBE8A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E5698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17D84B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7DDDA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6FA80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689776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45A9B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2D1CC1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D8EB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B5F7EB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27F09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5620F9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2910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B3EEE1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4D4FE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E79AA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01DE4C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EC88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48A829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BB02C3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8AF09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9E1F21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2B901B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8ADC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D645C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E8929C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4014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F9F581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D1380A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CC48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684F3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756DB8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C86F71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57CC3D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BE0AE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FE51E4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F5AB50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8E15FF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6375D5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87ECA4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521D3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3E98EF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05EE2A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ED82A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7A590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EC93B3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83D9063"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6CBC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F5B68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B05D8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6C89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E393C8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59B57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9A52B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F63FA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AB6486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87CEC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060040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BD36AA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FC0C55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7A388E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89E1D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334647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5E0BF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22E914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DCB2F8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8238E6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329375"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961334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AE94AD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C7BBD5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7EFE3F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9904D9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8F92E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163542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DE995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135A1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D4B8E37"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AC4A15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0C110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FFEAD6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2F8609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76480B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80A460D"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14A3AD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1F5FB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945EC1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E0D2F51"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C8F605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0DD70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5B09BA10"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17A8B4A"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6E96288"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32736AB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173C0C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68ECACF"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59BCB2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1C2400FB"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4E6C326"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02ECC52C"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63BF9F59"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452E26E2"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9498CF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CCFCF84"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2F65E22E" w14:textId="77777777" w:rsidR="00232302" w:rsidRPr="00AC7397" w:rsidRDefault="00232302" w:rsidP="00FE3942">
      <w:pPr>
        <w:pStyle w:val="ListParagraph"/>
        <w:numPr>
          <w:ilvl w:val="0"/>
          <w:numId w:val="89"/>
        </w:numPr>
        <w:pBdr>
          <w:top w:val="nil"/>
          <w:left w:val="nil"/>
          <w:bottom w:val="nil"/>
          <w:right w:val="nil"/>
          <w:between w:val="nil"/>
          <w:bar w:val="nil"/>
        </w:pBdr>
        <w:spacing w:after="120"/>
        <w:ind w:left="0" w:firstLine="0"/>
        <w:jc w:val="both"/>
        <w:rPr>
          <w:rFonts w:ascii="Calibri" w:eastAsia="Calibri" w:hAnsi="Calibri" w:cs="Calibri"/>
          <w:vanish/>
          <w:sz w:val="20"/>
          <w:szCs w:val="20"/>
          <w:u w:color="00B050"/>
          <w:bdr w:val="nil"/>
        </w:rPr>
      </w:pPr>
    </w:p>
    <w:p w14:paraId="73434BE0" w14:textId="2A7EB36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day to day management will be carried out by the</w:t>
      </w:r>
      <w:r w:rsidR="00E64876" w:rsidRPr="00AC7397">
        <w:rPr>
          <w:rFonts w:ascii="Calibri" w:eastAsia="Calibri" w:hAnsi="Calibri"/>
          <w:color w:val="auto"/>
          <w:sz w:val="20"/>
          <w:u w:color="00B050"/>
          <w:lang w:val="en-US"/>
        </w:rPr>
        <w:t xml:space="preserve"> Project Management Office (</w:t>
      </w:r>
      <w:r w:rsidRPr="00AC7397">
        <w:rPr>
          <w:rFonts w:ascii="Calibri" w:eastAsia="Calibri" w:hAnsi="Calibri"/>
          <w:color w:val="auto"/>
          <w:sz w:val="20"/>
          <w:u w:color="00B050"/>
          <w:lang w:val="en-US"/>
        </w:rPr>
        <w:t>PMO</w:t>
      </w:r>
      <w:r w:rsidR="00E64876" w:rsidRPr="00AC7397">
        <w:rPr>
          <w:rFonts w:ascii="Calibri" w:eastAsia="Calibri" w:hAnsi="Calibri"/>
          <w:color w:val="auto"/>
          <w:sz w:val="20"/>
          <w:u w:color="00B050"/>
          <w:lang w:val="en-US"/>
        </w:rPr>
        <w:t xml:space="preserve">) </w:t>
      </w:r>
      <w:r w:rsidRPr="00AC7397">
        <w:rPr>
          <w:rFonts w:ascii="Calibri" w:eastAsia="Calibri" w:hAnsi="Calibri"/>
          <w:color w:val="auto"/>
          <w:sz w:val="20"/>
          <w:u w:color="00B050"/>
          <w:lang w:val="en-US"/>
        </w:rPr>
        <w:t xml:space="preserve">ensuring effective implementation, monitoring and evaluation, as well as </w:t>
      </w:r>
      <w:r w:rsidR="000F74DD" w:rsidRPr="00AC7397">
        <w:rPr>
          <w:rFonts w:ascii="Calibri" w:eastAsia="Calibri" w:hAnsi="Calibri"/>
          <w:color w:val="auto"/>
          <w:sz w:val="20"/>
          <w:u w:color="00B050"/>
          <w:lang w:val="en-US"/>
        </w:rPr>
        <w:t>the coordination between the C-SAP program’s five child projects</w:t>
      </w:r>
      <w:r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The PMO will ensure that gender mainstreaming and SESP requirements are met, as part of the project and program planning, implementation, monitoring and evaluation. The PMO’s M&amp;E officer will aside from the regular project and program monitoring and evaluation tasks, act as the focal point for monitoring and addressing any emerging gender concerns and safeguards issues, occurring during project/program implementation, as well as manage the projects established grievance mechanism. </w:t>
      </w:r>
      <w:r w:rsidRPr="00AC7397">
        <w:rPr>
          <w:rFonts w:ascii="Calibri" w:eastAsia="Calibri" w:hAnsi="Calibri"/>
          <w:color w:val="auto"/>
          <w:sz w:val="20"/>
          <w:u w:color="00B050"/>
          <w:lang w:val="en-US"/>
        </w:rPr>
        <w:t>Monitoring and evaluation activities will include the regular review of the project</w:t>
      </w:r>
      <w:r w:rsidR="000F74DD" w:rsidRPr="00AC7397">
        <w:rPr>
          <w:rFonts w:ascii="Calibri" w:eastAsia="Calibri" w:hAnsi="Calibri"/>
          <w:color w:val="auto"/>
          <w:sz w:val="20"/>
          <w:u w:color="00B050"/>
          <w:lang w:val="en-US"/>
        </w:rPr>
        <w:t xml:space="preserve"> and program</w:t>
      </w:r>
      <w:r w:rsidRPr="00AC7397">
        <w:rPr>
          <w:rFonts w:ascii="Calibri" w:eastAsia="Calibri" w:hAnsi="Calibri"/>
          <w:color w:val="auto"/>
          <w:sz w:val="20"/>
          <w:u w:color="00B050"/>
          <w:lang w:val="en-US"/>
        </w:rPr>
        <w:t xml:space="preserve"> results framework and </w:t>
      </w:r>
      <w:r w:rsidR="000F74DD" w:rsidRPr="00AC7397">
        <w:rPr>
          <w:rFonts w:ascii="Calibri" w:eastAsia="Calibri" w:hAnsi="Calibri"/>
          <w:color w:val="auto"/>
          <w:sz w:val="20"/>
          <w:u w:color="00B050"/>
          <w:lang w:val="en-US"/>
        </w:rPr>
        <w:t>their</w:t>
      </w:r>
      <w:r w:rsidRPr="00AC7397">
        <w:rPr>
          <w:rFonts w:ascii="Calibri" w:eastAsia="Calibri" w:hAnsi="Calibri"/>
          <w:color w:val="auto"/>
          <w:sz w:val="20"/>
          <w:u w:color="00B050"/>
          <w:lang w:val="en-US"/>
        </w:rPr>
        <w:t xml:space="preserve"> underlying indicators, annual work plans and budgets and the generation of monitoring and progress reports. </w:t>
      </w:r>
    </w:p>
    <w:p w14:paraId="6CFEB2FF" w14:textId="5BEBBDDC" w:rsidR="000F74D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Regular Project Steering Committee meetings</w:t>
      </w:r>
      <w:r w:rsidR="000F74DD" w:rsidRPr="00AC7397">
        <w:rPr>
          <w:rFonts w:ascii="Calibri" w:eastAsia="Calibri" w:hAnsi="Calibri"/>
          <w:color w:val="auto"/>
          <w:sz w:val="20"/>
          <w:u w:color="00B050"/>
          <w:lang w:val="en-US"/>
        </w:rPr>
        <w:t xml:space="preserve">, including the projects inception meeting, </w:t>
      </w:r>
      <w:r w:rsidRPr="00AC7397">
        <w:rPr>
          <w:rFonts w:ascii="Calibri" w:eastAsia="Calibri" w:hAnsi="Calibri"/>
          <w:color w:val="auto"/>
          <w:sz w:val="20"/>
          <w:u w:color="00B050"/>
          <w:lang w:val="en-US"/>
        </w:rPr>
        <w:t>will be held to provide overall oversight and guidance and ensure that the main project stakeholders are involved in the project’s approval processes</w:t>
      </w:r>
      <w:r w:rsidRPr="00AC7397">
        <w:rPr>
          <w:rFonts w:ascii="Calibri" w:eastAsia="Calibri" w:hAnsi="Calibri" w:cs="Calibri"/>
          <w:color w:val="auto"/>
          <w:sz w:val="20"/>
          <w:szCs w:val="20"/>
          <w:u w:color="00B050"/>
          <w:lang w:val="en-US"/>
        </w:rPr>
        <w:t>.</w:t>
      </w:r>
      <w:r w:rsidR="000F74DD" w:rsidRPr="00AC7397">
        <w:rPr>
          <w:rFonts w:ascii="Calibri" w:eastAsia="Calibri" w:hAnsi="Calibri" w:cs="Calibri"/>
          <w:color w:val="auto"/>
          <w:sz w:val="20"/>
          <w:szCs w:val="20"/>
          <w:u w:color="00B050"/>
          <w:lang w:val="en-US"/>
        </w:rPr>
        <w:t xml:space="preserve"> </w:t>
      </w:r>
      <w:r w:rsidR="000F74DD" w:rsidRPr="00AC7397">
        <w:rPr>
          <w:rFonts w:ascii="Calibri" w:hAnsi="Calibri" w:cs="Calibri"/>
          <w:sz w:val="20"/>
          <w:szCs w:val="20"/>
          <w:lang w:val="en-US"/>
        </w:rPr>
        <w:t xml:space="preserve">Terms of Reference for the steering committees are included in </w:t>
      </w:r>
      <w:r w:rsidR="000F74DD" w:rsidRPr="00AC7397">
        <w:rPr>
          <w:rFonts w:ascii="Calibri" w:hAnsi="Calibri" w:cs="Calibri"/>
          <w:b/>
          <w:sz w:val="20"/>
          <w:szCs w:val="20"/>
          <w:lang w:val="en-US"/>
        </w:rPr>
        <w:t xml:space="preserve">Annex </w:t>
      </w:r>
      <w:r w:rsidR="005E60D1" w:rsidRPr="00AC7397">
        <w:rPr>
          <w:rFonts w:ascii="Calibri" w:hAnsi="Calibri" w:cs="Calibri"/>
          <w:b/>
          <w:sz w:val="20"/>
          <w:szCs w:val="20"/>
          <w:lang w:val="en-US"/>
        </w:rPr>
        <w:t>C</w:t>
      </w:r>
      <w:r w:rsidR="000F74DD" w:rsidRPr="00AC7397">
        <w:rPr>
          <w:rFonts w:ascii="Calibri" w:hAnsi="Calibri" w:cs="Calibri"/>
          <w:b/>
          <w:sz w:val="20"/>
          <w:szCs w:val="20"/>
          <w:lang w:val="en-US"/>
        </w:rPr>
        <w:t xml:space="preserve"> </w:t>
      </w:r>
      <w:r w:rsidR="000F74DD" w:rsidRPr="00AC7397">
        <w:rPr>
          <w:rFonts w:ascii="Calibri" w:hAnsi="Calibri" w:cs="Calibri"/>
          <w:sz w:val="20"/>
          <w:szCs w:val="20"/>
          <w:lang w:val="en-US"/>
        </w:rPr>
        <w:t xml:space="preserve">(see also </w:t>
      </w:r>
      <w:r w:rsidR="000F74DD" w:rsidRPr="00AC7397">
        <w:rPr>
          <w:rFonts w:ascii="Calibri" w:hAnsi="Calibri" w:cs="Calibri"/>
          <w:b/>
          <w:sz w:val="20"/>
          <w:szCs w:val="20"/>
          <w:lang w:val="en-US"/>
        </w:rPr>
        <w:t>Section VIII: Governance and Management Arrangements</w:t>
      </w:r>
      <w:r w:rsidR="000F74DD" w:rsidRPr="00AC7397">
        <w:rPr>
          <w:rFonts w:ascii="Calibri" w:hAnsi="Calibri" w:cs="Calibri"/>
          <w:sz w:val="20"/>
          <w:szCs w:val="20"/>
          <w:lang w:val="en-US"/>
        </w:rPr>
        <w:t xml:space="preserve">). </w:t>
      </w:r>
      <w:r w:rsidR="000F74DD" w:rsidRPr="00AC7397">
        <w:rPr>
          <w:rFonts w:ascii="Calibri" w:eastAsia="Calibri" w:hAnsi="Calibri" w:cs="Calibri"/>
          <w:color w:val="auto"/>
          <w:sz w:val="20"/>
          <w:szCs w:val="20"/>
          <w:u w:color="00B050"/>
          <w:lang w:val="en-US"/>
        </w:rPr>
        <w:t xml:space="preserve"> The PMO will</w:t>
      </w:r>
      <w:r w:rsidR="000F74DD" w:rsidRPr="00AC7397">
        <w:rPr>
          <w:rFonts w:ascii="Calibri" w:eastAsia="Calibri" w:hAnsi="Calibri"/>
          <w:color w:val="auto"/>
          <w:sz w:val="20"/>
          <w:u w:color="00B050"/>
          <w:lang w:val="en-US"/>
        </w:rPr>
        <w:t xml:space="preserve"> also coordinate the hosting of the C-SAP Program inception workshop and subsequent Program Steering Committee meetings, which will be held on a rotational basis between the five C-SAP child projects. </w:t>
      </w:r>
      <w:r w:rsidRPr="00AC7397">
        <w:rPr>
          <w:rFonts w:ascii="Calibri" w:eastAsia="Calibri" w:hAnsi="Calibri"/>
          <w:color w:val="auto"/>
          <w:sz w:val="20"/>
          <w:u w:color="00B050"/>
          <w:lang w:val="en-US"/>
        </w:rPr>
        <w:t xml:space="preserve"> </w:t>
      </w:r>
      <w:r w:rsidR="000F74DD" w:rsidRPr="00AC7397">
        <w:rPr>
          <w:rFonts w:ascii="Calibri" w:eastAsia="Calibri" w:hAnsi="Calibri"/>
          <w:color w:val="auto"/>
          <w:sz w:val="20"/>
          <w:u w:color="00B050"/>
          <w:lang w:val="en-US"/>
        </w:rPr>
        <w:t>The project and program inception workshops will be held within three months of project document signing and will provide opportunity for verification of stakeholder’s roles and responsibilities, agree on the multiyear workplans, confirm the results frameworks, as well as, review and confirm any project and program related agreements, including</w:t>
      </w:r>
      <w:r w:rsidR="00A14AE4" w:rsidRPr="00AC7397">
        <w:rPr>
          <w:rFonts w:ascii="Calibri" w:eastAsia="Calibri" w:hAnsi="Calibri"/>
          <w:color w:val="auto"/>
          <w:sz w:val="20"/>
          <w:u w:color="00B050"/>
          <w:lang w:val="en-US"/>
        </w:rPr>
        <w:t xml:space="preserve"> Letters of Agreements (</w:t>
      </w:r>
      <w:r w:rsidR="000F74DD" w:rsidRPr="00AC7397">
        <w:rPr>
          <w:rFonts w:ascii="Calibri" w:eastAsia="Calibri" w:hAnsi="Calibri"/>
          <w:color w:val="auto"/>
          <w:sz w:val="20"/>
          <w:u w:color="00B050"/>
          <w:lang w:val="en-US"/>
        </w:rPr>
        <w:t>LOAs</w:t>
      </w:r>
      <w:r w:rsidR="00A14AE4"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w:t>
      </w:r>
    </w:p>
    <w:p w14:paraId="2FCBA0F5" w14:textId="41E63107" w:rsidR="00AD073D" w:rsidRPr="00AC7397" w:rsidRDefault="00822F28" w:rsidP="00FE3942">
      <w:pPr>
        <w:pStyle w:val="BodyB"/>
        <w:numPr>
          <w:ilvl w:val="0"/>
          <w:numId w:val="174"/>
        </w:numPr>
        <w:spacing w:after="120"/>
        <w:ind w:left="0" w:firstLine="0"/>
        <w:jc w:val="both"/>
        <w:rPr>
          <w:rFonts w:ascii="Calibri" w:eastAsia="Calibri" w:hAnsi="Calibri" w:cs="Calibri"/>
          <w:color w:val="auto"/>
          <w:sz w:val="20"/>
          <w:szCs w:val="20"/>
          <w:u w:color="00B050"/>
          <w:lang w:val="en-US"/>
        </w:rPr>
      </w:pPr>
      <w:r w:rsidRPr="00AC7397">
        <w:rPr>
          <w:rFonts w:ascii="Calibri" w:eastAsia="Calibri" w:hAnsi="Calibri"/>
          <w:color w:val="auto"/>
          <w:sz w:val="20"/>
          <w:u w:color="00B050"/>
          <w:lang w:val="en-US"/>
        </w:rPr>
        <w:t>The project will conduct a Mid-term Review</w:t>
      </w:r>
      <w:r w:rsidR="000F74DD" w:rsidRPr="00AC7397">
        <w:rPr>
          <w:rFonts w:ascii="Calibri" w:eastAsia="Calibri" w:hAnsi="Calibri"/>
          <w:color w:val="auto"/>
          <w:sz w:val="20"/>
          <w:u w:color="00B050"/>
          <w:lang w:val="en-US"/>
        </w:rPr>
        <w:t xml:space="preserve"> (MTR)</w:t>
      </w:r>
      <w:r w:rsidRPr="00AC7397">
        <w:rPr>
          <w:rFonts w:ascii="Calibri" w:eastAsia="Calibri" w:hAnsi="Calibri"/>
          <w:color w:val="auto"/>
          <w:sz w:val="20"/>
          <w:u w:color="00B050"/>
          <w:lang w:val="en-US"/>
        </w:rPr>
        <w:t xml:space="preserve"> and Terminal Evaluation</w:t>
      </w:r>
      <w:r w:rsidR="000F74DD" w:rsidRPr="00AC7397">
        <w:rPr>
          <w:rFonts w:ascii="Calibri" w:eastAsia="Calibri" w:hAnsi="Calibri"/>
          <w:color w:val="auto"/>
          <w:sz w:val="20"/>
          <w:u w:color="00B050"/>
          <w:lang w:val="en-US"/>
        </w:rPr>
        <w:t xml:space="preserve"> (TE)</w:t>
      </w:r>
      <w:r w:rsidRPr="00AC7397">
        <w:rPr>
          <w:rFonts w:ascii="Calibri" w:eastAsia="Calibri" w:hAnsi="Calibri"/>
          <w:color w:val="auto"/>
          <w:sz w:val="20"/>
          <w:u w:color="00B050"/>
          <w:lang w:val="en-US"/>
        </w:rPr>
        <w:t xml:space="preserve"> to take stock of the implementation process, and (at mid-term) to alert towards potential issues affecting the positive outcome of the project, as well as formulate possible adaptive management responses to these</w:t>
      </w:r>
      <w:r w:rsidR="000F74DD" w:rsidRPr="00AC7397">
        <w:rPr>
          <w:rFonts w:ascii="Calibri" w:eastAsia="Calibri" w:hAnsi="Calibri"/>
          <w:color w:val="auto"/>
          <w:sz w:val="20"/>
          <w:u w:color="00B050"/>
          <w:lang w:val="en-US"/>
        </w:rPr>
        <w:t>,</w:t>
      </w:r>
      <w:r w:rsidRPr="00AC7397">
        <w:rPr>
          <w:rFonts w:ascii="Calibri" w:eastAsia="Calibri" w:hAnsi="Calibri"/>
          <w:color w:val="auto"/>
          <w:sz w:val="20"/>
          <w:u w:color="00B050"/>
          <w:lang w:val="en-US"/>
        </w:rPr>
        <w:t xml:space="preserve"> to ensure overall implementation success</w:t>
      </w:r>
      <w:r w:rsidR="00AD073D" w:rsidRPr="00AC7397">
        <w:rPr>
          <w:rFonts w:ascii="Calibri" w:eastAsia="Calibri" w:hAnsi="Calibri"/>
          <w:color w:val="auto"/>
          <w:sz w:val="20"/>
          <w:u w:color="00B050"/>
          <w:lang w:val="en-US"/>
        </w:rPr>
        <w:t>.</w:t>
      </w:r>
      <w:r w:rsidR="000F74DD" w:rsidRPr="00AC7397">
        <w:rPr>
          <w:rFonts w:ascii="Calibri" w:eastAsia="Calibri" w:hAnsi="Calibri"/>
          <w:color w:val="auto"/>
          <w:sz w:val="20"/>
          <w:u w:color="00B050"/>
          <w:lang w:val="en-US"/>
        </w:rPr>
        <w:t xml:space="preserve"> In addition to the project’s </w:t>
      </w:r>
      <w:r w:rsidR="000F74DD" w:rsidRPr="00AC7397">
        <w:rPr>
          <w:rFonts w:ascii="Calibri" w:eastAsia="Calibri" w:hAnsi="Calibri" w:cs="Calibri"/>
          <w:color w:val="auto"/>
          <w:sz w:val="20"/>
          <w:szCs w:val="20"/>
          <w:u w:color="00B050"/>
          <w:lang w:val="en-US"/>
        </w:rPr>
        <w:t xml:space="preserve">evaluations, a Program Synthesis </w:t>
      </w:r>
      <w:r w:rsidR="000F74DD" w:rsidRPr="00AC7397">
        <w:rPr>
          <w:rFonts w:ascii="Calibri" w:hAnsi="Calibri" w:cs="Calibri"/>
          <w:sz w:val="20"/>
          <w:szCs w:val="20"/>
          <w:lang w:val="en-US"/>
        </w:rPr>
        <w:t xml:space="preserve">will be performed at mid-term and the end of the project. The Program Synthesis will review the performance of all of the C-SAP’s five child projects. To ensure a timely program review, the PMO will coordinate the planning of the individual MTR’s and TE’s. The Program Synthesis’ will be managed by the PMO, through a combined term of reference </w:t>
      </w:r>
      <w:r w:rsidR="00221898" w:rsidRPr="00AC7397">
        <w:rPr>
          <w:rFonts w:ascii="Calibri" w:hAnsi="Calibri" w:cs="Calibri"/>
          <w:sz w:val="20"/>
          <w:szCs w:val="20"/>
          <w:lang w:val="en-US"/>
        </w:rPr>
        <w:t xml:space="preserve">(with the C-SAP 2 IAS Project) </w:t>
      </w:r>
      <w:r w:rsidR="000F74DD" w:rsidRPr="00AC7397">
        <w:rPr>
          <w:rFonts w:ascii="Calibri" w:hAnsi="Calibri" w:cs="Calibri"/>
          <w:sz w:val="20"/>
          <w:szCs w:val="20"/>
          <w:lang w:val="en-US"/>
        </w:rPr>
        <w:t>in which the consultancy team will be responsible for preparing individual reports for both the project evaluation and the Program Synthesis.</w:t>
      </w:r>
    </w:p>
    <w:p w14:paraId="3C75AC8A" w14:textId="77777777" w:rsidR="00004E69" w:rsidRPr="00AC7397" w:rsidRDefault="00004E69" w:rsidP="00FE3942">
      <w:pPr>
        <w:pStyle w:val="BodyA"/>
        <w:spacing w:after="120"/>
        <w:ind w:left="360"/>
        <w:rPr>
          <w:b/>
          <w:i/>
          <w:color w:val="auto"/>
          <w:lang w:val="en-US"/>
        </w:rPr>
      </w:pPr>
    </w:p>
    <w:p w14:paraId="03431514" w14:textId="2CEA8825" w:rsidR="00AD073D" w:rsidRPr="00AC7397" w:rsidRDefault="00AD073D" w:rsidP="00FE3942">
      <w:pPr>
        <w:pStyle w:val="BodyA"/>
        <w:spacing w:after="120"/>
        <w:ind w:left="360"/>
        <w:rPr>
          <w:color w:val="auto"/>
          <w:lang w:val="en-US"/>
        </w:rPr>
      </w:pPr>
      <w:r w:rsidRPr="00AC7397">
        <w:rPr>
          <w:b/>
          <w:i/>
          <w:color w:val="auto"/>
          <w:lang w:val="en-US"/>
        </w:rPr>
        <w:t>Indicative Activities under Output 4.4. include:</w:t>
      </w:r>
    </w:p>
    <w:p w14:paraId="3F8C4CC6" w14:textId="53EED759"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p>
    <w:p w14:paraId="76033239" w14:textId="18DDAF04"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1</w:t>
      </w:r>
      <w:r w:rsidRPr="00AC7397">
        <w:rPr>
          <w:rFonts w:ascii="Calibri" w:eastAsia="Calibri" w:hAnsi="Calibri"/>
          <w:b/>
          <w:color w:val="auto"/>
          <w:sz w:val="20"/>
          <w:u w:color="2F5496"/>
          <w:lang w:val="en-US"/>
        </w:rPr>
        <w:t>. Hold program inception workshops</w:t>
      </w:r>
      <w:r w:rsidRPr="00AC7397">
        <w:rPr>
          <w:rFonts w:ascii="Calibri" w:eastAsia="Calibri" w:hAnsi="Calibri"/>
          <w:color w:val="auto"/>
          <w:sz w:val="20"/>
          <w:u w:color="2F5496"/>
          <w:lang w:val="en-US"/>
        </w:rPr>
        <w:t>, within 3 month of project document signing, as well as prepare inception report according to the UNDP/GEF rules and regulations. </w:t>
      </w:r>
      <w:r w:rsidR="000F74DD" w:rsidRPr="00AC7397">
        <w:rPr>
          <w:rFonts w:ascii="Calibri" w:eastAsia="Calibri" w:hAnsi="Calibri"/>
          <w:color w:val="auto"/>
          <w:sz w:val="20"/>
          <w:u w:color="2F5496"/>
          <w:lang w:val="en-US"/>
        </w:rPr>
        <w:t>During the workshop stakeholders will review and agree on the program results framework, workplans and provide guidance for initiating the implementation of the program. Furthermore, the Program Coordination, Monitoring and Evaluation Plan will be finalized and agreed upon</w:t>
      </w:r>
      <w:r w:rsidR="008E47F0" w:rsidRPr="00AC7397">
        <w:rPr>
          <w:rFonts w:ascii="Calibri" w:eastAsia="Calibri" w:hAnsi="Calibri"/>
          <w:color w:val="auto"/>
          <w:sz w:val="20"/>
          <w:u w:color="2F5496"/>
          <w:lang w:val="en-US"/>
        </w:rPr>
        <w:t xml:space="preserve">. </w:t>
      </w:r>
      <w:r w:rsidR="00D53D4E" w:rsidRPr="00AC7397">
        <w:rPr>
          <w:rFonts w:ascii="Calibri" w:eastAsia="Calibri" w:hAnsi="Calibri"/>
          <w:b/>
          <w:i/>
          <w:color w:val="auto"/>
          <w:sz w:val="20"/>
          <w:u w:color="2F5496"/>
          <w:lang w:val="en-US"/>
        </w:rPr>
        <w:t>(MARA-Lead)</w:t>
      </w:r>
    </w:p>
    <w:p w14:paraId="29F91BF8" w14:textId="6D34825C"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2</w:t>
      </w:r>
      <w:r w:rsidRPr="00AC7397">
        <w:rPr>
          <w:rFonts w:ascii="Calibri" w:eastAsia="Calibri" w:hAnsi="Calibri"/>
          <w:b/>
          <w:color w:val="auto"/>
          <w:sz w:val="20"/>
          <w:u w:color="2F5496"/>
          <w:lang w:val="en-US"/>
        </w:rPr>
        <w:t>. Hold project inception workshops, within 3 month of project document signing</w:t>
      </w:r>
      <w:r w:rsidRPr="00AC7397">
        <w:rPr>
          <w:rFonts w:ascii="Calibri" w:eastAsia="Calibri" w:hAnsi="Calibri"/>
          <w:color w:val="auto"/>
          <w:sz w:val="20"/>
          <w:u w:color="2F5496"/>
          <w:lang w:val="en-US"/>
        </w:rPr>
        <w:t xml:space="preserve">, as well as prepare inception report according to the </w:t>
      </w:r>
      <w:r w:rsidRPr="00AC7397">
        <w:rPr>
          <w:rFonts w:ascii="Calibri" w:eastAsia="Calibri" w:hAnsi="Calibri" w:cs="Calibri"/>
          <w:color w:val="auto"/>
          <w:sz w:val="20"/>
          <w:szCs w:val="20"/>
          <w:u w:color="2F5496"/>
          <w:lang w:val="en-US"/>
        </w:rPr>
        <w:t xml:space="preserve">UNDP/GEF </w:t>
      </w:r>
      <w:r w:rsidRPr="00AC7397">
        <w:rPr>
          <w:rFonts w:ascii="Calibri" w:eastAsia="Calibri" w:hAnsi="Calibri" w:cs="Calibri"/>
          <w:sz w:val="20"/>
          <w:szCs w:val="20"/>
          <w:u w:color="2F5496"/>
          <w:lang w:val="en-US"/>
        </w:rPr>
        <w:t>rules and regulations. </w:t>
      </w:r>
      <w:r w:rsidR="000F74DD" w:rsidRPr="00AC7397">
        <w:rPr>
          <w:rFonts w:ascii="Calibri" w:eastAsia="Calibri" w:hAnsi="Calibri" w:cs="Calibri"/>
          <w:sz w:val="20"/>
          <w:szCs w:val="20"/>
          <w:u w:color="2F5496"/>
          <w:lang w:val="en-US"/>
        </w:rPr>
        <w:t>During the workshop stakeholders will review and agree on the C-SAP 2 IAS projects results framework, workplan and activity set etc. and provide guidance for initiating the implementation of the project. In addition, internal management arrangements and the signed LOA will be re-confirmed.</w:t>
      </w:r>
      <w:r w:rsidR="000F74DD" w:rsidRPr="00AC7397">
        <w:rPr>
          <w:rFonts w:ascii="Calibri" w:eastAsia="Calibri" w:hAnsi="Calibri"/>
          <w:b/>
          <w:color w:val="auto"/>
          <w:sz w:val="20"/>
          <w:u w:color="2F5496"/>
          <w:lang w:val="en-US"/>
        </w:rPr>
        <w:t xml:space="preserve"> </w:t>
      </w:r>
      <w:r w:rsidR="00D53D4E" w:rsidRPr="00AC7397">
        <w:rPr>
          <w:rFonts w:ascii="Calibri" w:eastAsia="Calibri" w:hAnsi="Calibri"/>
          <w:b/>
          <w:color w:val="auto"/>
          <w:sz w:val="20"/>
          <w:u w:color="2F5496"/>
          <w:lang w:val="en-US"/>
        </w:rPr>
        <w:t xml:space="preserve">(MARA-Lead; </w:t>
      </w:r>
      <w:r w:rsidR="00D53D4E" w:rsidRPr="00AC7397">
        <w:rPr>
          <w:rFonts w:ascii="Calibri" w:eastAsia="Calibri" w:hAnsi="Calibri"/>
          <w:color w:val="auto"/>
          <w:sz w:val="20"/>
          <w:u w:color="2F5496"/>
          <w:lang w:val="en-US"/>
        </w:rPr>
        <w:t>MEE-Support; GACC-Support</w:t>
      </w:r>
      <w:r w:rsidR="00D53D4E" w:rsidRPr="00AC7397">
        <w:rPr>
          <w:rFonts w:ascii="Calibri" w:eastAsia="Calibri" w:hAnsi="Calibri"/>
          <w:b/>
          <w:color w:val="auto"/>
          <w:sz w:val="20"/>
          <w:u w:color="2F5496"/>
          <w:lang w:val="en-US"/>
        </w:rPr>
        <w:t>)</w:t>
      </w:r>
    </w:p>
    <w:p w14:paraId="6A6FD6B6" w14:textId="6D06CD0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3</w:t>
      </w:r>
      <w:r w:rsidRPr="00AC7397">
        <w:rPr>
          <w:rFonts w:ascii="Calibri" w:eastAsia="Calibri" w:hAnsi="Calibri"/>
          <w:b/>
          <w:color w:val="auto"/>
          <w:sz w:val="20"/>
          <w:u w:color="2F5496"/>
          <w:lang w:val="en-US"/>
        </w:rPr>
        <w:t>. Prepare C-SAP Program annual reports</w:t>
      </w:r>
      <w:r w:rsidR="000F74DD" w:rsidRPr="00AC7397">
        <w:rPr>
          <w:rFonts w:ascii="Calibri" w:eastAsia="Calibri" w:hAnsi="Calibri"/>
          <w:b/>
          <w:color w:val="auto"/>
          <w:sz w:val="20"/>
          <w:u w:color="2F5496"/>
          <w:lang w:val="en-US"/>
        </w:rPr>
        <w:t xml:space="preserve"> </w:t>
      </w:r>
      <w:r w:rsidRPr="00AC7397">
        <w:rPr>
          <w:rFonts w:ascii="Calibri" w:eastAsia="Calibri" w:hAnsi="Calibri"/>
          <w:b/>
          <w:color w:val="auto"/>
          <w:sz w:val="20"/>
          <w:u w:color="2F5496"/>
          <w:lang w:val="en-US"/>
        </w:rPr>
        <w:t>and other relevant project/program reporting</w:t>
      </w:r>
      <w:r w:rsidRPr="00AC7397">
        <w:rPr>
          <w:rFonts w:ascii="Calibri" w:eastAsia="Calibri" w:hAnsi="Calibri"/>
          <w:color w:val="auto"/>
          <w:sz w:val="20"/>
          <w:u w:color="2F5496"/>
          <w:lang w:val="en-US"/>
        </w:rPr>
        <w:t>, including final reports, as well as undertake C-SAP Program regular monitoring and ensure adaptive management of the program</w:t>
      </w:r>
      <w:r w:rsidR="00AF2483" w:rsidRPr="00AC7397">
        <w:rPr>
          <w:rFonts w:ascii="Calibri" w:eastAsia="Calibri" w:hAnsi="Calibri"/>
          <w:color w:val="auto"/>
          <w:sz w:val="20"/>
          <w:u w:color="2F5496"/>
          <w:lang w:val="en-US"/>
        </w:rPr>
        <w:t xml:space="preserve">. </w:t>
      </w:r>
      <w:r w:rsidR="00AF2483" w:rsidRPr="00AC7397">
        <w:rPr>
          <w:rFonts w:ascii="Calibri" w:hAnsi="Calibri" w:cs="Calibri"/>
          <w:sz w:val="20"/>
          <w:szCs w:val="20"/>
          <w:lang w:val="en-US"/>
        </w:rPr>
        <w:t>A template for the annual program report will be developed in year 1 of the project</w:t>
      </w:r>
      <w:r w:rsidR="00D53D4E" w:rsidRPr="00AC7397">
        <w:rPr>
          <w:rFonts w:ascii="Calibri" w:hAnsi="Calibri" w:cs="Calibri"/>
          <w:sz w:val="20"/>
          <w:szCs w:val="20"/>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3CE65240" w14:textId="38F3D823"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4</w:t>
      </w:r>
      <w:r w:rsidRPr="00AC7397">
        <w:rPr>
          <w:rFonts w:ascii="Calibri" w:eastAsia="Calibri" w:hAnsi="Calibri"/>
          <w:b/>
          <w:color w:val="auto"/>
          <w:sz w:val="20"/>
          <w:u w:color="2F5496"/>
          <w:lang w:val="en-US"/>
        </w:rPr>
        <w:t>. Prepare C-SAP 2 IAS project annual reports, PIR and other relevant project/program reporting</w:t>
      </w:r>
      <w:r w:rsidRPr="00AC7397">
        <w:rPr>
          <w:rFonts w:ascii="Calibri" w:eastAsia="Calibri" w:hAnsi="Calibri"/>
          <w:color w:val="auto"/>
          <w:sz w:val="20"/>
          <w:u w:color="2F5496"/>
          <w:lang w:val="en-US"/>
        </w:rPr>
        <w:t>, including final reports, as well as undertake C-SAP 2 IAS project regular monitoring and ensure adaptive management of the project</w:t>
      </w:r>
      <w:r w:rsidR="00D53D4E" w:rsidRPr="00AC7397">
        <w:rPr>
          <w:rFonts w:ascii="Calibri" w:eastAsia="Calibri" w:hAnsi="Calibri"/>
          <w:color w:val="auto"/>
          <w:sz w:val="20"/>
          <w:u w:color="2F5496"/>
          <w:lang w:val="en-US"/>
        </w:rPr>
        <w:t xml:space="preserve"> </w:t>
      </w:r>
      <w:r w:rsidR="00D53D4E" w:rsidRPr="00AC7397">
        <w:rPr>
          <w:rFonts w:ascii="Calibri" w:hAnsi="Calibri" w:cs="Calibri"/>
          <w:b/>
          <w:i/>
          <w:color w:val="auto"/>
          <w:sz w:val="20"/>
          <w:szCs w:val="20"/>
          <w:lang w:val="en-US"/>
        </w:rPr>
        <w:t>(</w:t>
      </w:r>
      <w:r w:rsidR="00D53D4E" w:rsidRPr="00AC7397">
        <w:rPr>
          <w:rFonts w:ascii="Calibri" w:hAnsi="Calibri" w:cs="Calibri"/>
          <w:i/>
          <w:color w:val="auto"/>
          <w:sz w:val="20"/>
          <w:szCs w:val="20"/>
          <w:lang w:val="en-US"/>
        </w:rPr>
        <w:t>MARA-Lead;</w:t>
      </w:r>
      <w:r w:rsidR="00D53D4E" w:rsidRPr="00AC7397">
        <w:rPr>
          <w:rFonts w:ascii="Calibri" w:hAnsi="Calibri" w:cs="Calibri"/>
          <w:b/>
          <w:i/>
          <w:color w:val="auto"/>
          <w:sz w:val="20"/>
          <w:szCs w:val="20"/>
          <w:lang w:val="en-US"/>
        </w:rPr>
        <w:t xml:space="preserve"> </w:t>
      </w:r>
      <w:r w:rsidR="00D53D4E" w:rsidRPr="00AC7397">
        <w:rPr>
          <w:rFonts w:ascii="Calibri" w:hAnsi="Calibri" w:cs="Calibri"/>
          <w:i/>
          <w:color w:val="auto"/>
          <w:sz w:val="20"/>
          <w:szCs w:val="20"/>
          <w:lang w:val="en-US"/>
        </w:rPr>
        <w:t>MEE-Support; GACC-Support</w:t>
      </w:r>
      <w:r w:rsidR="00D53D4E" w:rsidRPr="00AC7397">
        <w:rPr>
          <w:rFonts w:ascii="Calibri" w:hAnsi="Calibri" w:cs="Calibri"/>
          <w:b/>
          <w:i/>
          <w:color w:val="auto"/>
          <w:sz w:val="20"/>
          <w:szCs w:val="20"/>
          <w:lang w:val="en-US"/>
        </w:rPr>
        <w:t>)</w:t>
      </w:r>
    </w:p>
    <w:p w14:paraId="4FB41AA8" w14:textId="20FF8B68"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cs="Calibri"/>
          <w:b/>
          <w:color w:val="auto"/>
          <w:sz w:val="20"/>
          <w:szCs w:val="20"/>
          <w:u w:color="2F5496"/>
          <w:lang w:val="en-US"/>
        </w:rPr>
        <w:t>4.4.</w:t>
      </w:r>
      <w:r w:rsidR="00852DF4" w:rsidRPr="00AC7397">
        <w:rPr>
          <w:rFonts w:ascii="Calibri" w:eastAsia="Calibri" w:hAnsi="Calibri" w:cs="Calibri"/>
          <w:b/>
          <w:color w:val="auto"/>
          <w:sz w:val="20"/>
          <w:szCs w:val="20"/>
          <w:u w:color="2F5496"/>
          <w:lang w:val="en-US"/>
        </w:rPr>
        <w:t>5.</w:t>
      </w:r>
      <w:r w:rsidR="005D0D8F" w:rsidRPr="00AC7397">
        <w:rPr>
          <w:rFonts w:ascii="Calibri" w:eastAsia="Calibri" w:hAnsi="Calibri" w:cs="Calibri"/>
          <w:b/>
          <w:color w:val="auto"/>
          <w:sz w:val="20"/>
          <w:szCs w:val="20"/>
          <w:u w:color="2F5496"/>
          <w:lang w:val="en-US"/>
        </w:rPr>
        <w:t xml:space="preserve"> </w:t>
      </w:r>
      <w:r w:rsidR="000F74DD" w:rsidRPr="00AC7397">
        <w:rPr>
          <w:rFonts w:ascii="Calibri" w:hAnsi="Calibri" w:cs="Calibri"/>
          <w:b/>
          <w:sz w:val="20"/>
          <w:szCs w:val="20"/>
          <w:lang w:val="en-US"/>
        </w:rPr>
        <w:t>Procure and support an independent midterm review of the project and program</w:t>
      </w:r>
      <w:r w:rsidR="000F74DD"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105FBEF6" w14:textId="7676DD77"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6</w:t>
      </w:r>
      <w:r w:rsidRPr="00AC7397">
        <w:rPr>
          <w:rFonts w:ascii="Calibri" w:eastAsia="Calibri" w:hAnsi="Calibri"/>
          <w:b/>
          <w:color w:val="auto"/>
          <w:sz w:val="20"/>
          <w:u w:color="2F5496"/>
          <w:lang w:val="en-US"/>
        </w:rPr>
        <w:t xml:space="preserve">. </w:t>
      </w:r>
      <w:r w:rsidR="00852DF4" w:rsidRPr="00AC7397">
        <w:rPr>
          <w:rFonts w:ascii="Calibri" w:hAnsi="Calibri" w:cs="Calibri"/>
          <w:b/>
          <w:sz w:val="20"/>
          <w:szCs w:val="20"/>
          <w:lang w:val="en-US"/>
        </w:rPr>
        <w:t>Procure and support an independent terminal evaluation of the project and program</w:t>
      </w:r>
      <w:r w:rsidR="00852DF4" w:rsidRPr="00AC7397">
        <w:rPr>
          <w:rFonts w:ascii="Calibri" w:hAnsi="Calibri" w:cs="Calibri"/>
          <w:sz w:val="20"/>
          <w:szCs w:val="20"/>
          <w:lang w:val="en-US"/>
        </w:rPr>
        <w:t>, according to UNDP and GEF guidelines.</w:t>
      </w:r>
      <w:r w:rsidR="00D53D4E" w:rsidRPr="00AC7397">
        <w:rPr>
          <w:rFonts w:ascii="Calibri" w:hAnsi="Calibri" w:cs="Calibri"/>
          <w:sz w:val="20"/>
          <w:szCs w:val="20"/>
          <w:lang w:val="en-US"/>
        </w:rPr>
        <w:t xml:space="preserve"> </w:t>
      </w:r>
      <w:r w:rsidR="00D53D4E" w:rsidRPr="00AC7397">
        <w:rPr>
          <w:rFonts w:ascii="Calibri" w:hAnsi="Calibri" w:cs="Calibri"/>
          <w:b/>
          <w:i/>
          <w:sz w:val="20"/>
          <w:szCs w:val="20"/>
          <w:lang w:val="en-US"/>
        </w:rPr>
        <w:t xml:space="preserve">(MARA-Lead; </w:t>
      </w:r>
      <w:r w:rsidR="00D53D4E" w:rsidRPr="00AC7397">
        <w:rPr>
          <w:rFonts w:ascii="Calibri" w:hAnsi="Calibri" w:cs="Calibri"/>
          <w:i/>
          <w:sz w:val="20"/>
          <w:szCs w:val="20"/>
          <w:lang w:val="en-US"/>
        </w:rPr>
        <w:t>MEE-Support; GACC-Support</w:t>
      </w:r>
      <w:r w:rsidR="00D53D4E" w:rsidRPr="00AC7397">
        <w:rPr>
          <w:rFonts w:ascii="Calibri" w:hAnsi="Calibri" w:cs="Calibri"/>
          <w:b/>
          <w:i/>
          <w:sz w:val="20"/>
          <w:szCs w:val="20"/>
          <w:lang w:val="en-US"/>
        </w:rPr>
        <w:t>)</w:t>
      </w:r>
    </w:p>
    <w:p w14:paraId="23AA7206" w14:textId="491B1E95" w:rsidR="00AD073D" w:rsidRPr="00AC7397" w:rsidRDefault="00AD073D" w:rsidP="00FE3942">
      <w:pPr>
        <w:pStyle w:val="BodyB"/>
        <w:spacing w:after="120"/>
        <w:ind w:left="360"/>
        <w:jc w:val="both"/>
        <w:rPr>
          <w:rFonts w:ascii="Calibri" w:eastAsia="Calibri" w:hAnsi="Calibri" w:cs="Calibri"/>
          <w:b/>
          <w:bCs/>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7</w:t>
      </w:r>
      <w:r w:rsidRPr="00AC7397">
        <w:rPr>
          <w:rFonts w:ascii="Calibri" w:eastAsia="Calibri" w:hAnsi="Calibri"/>
          <w:b/>
          <w:color w:val="auto"/>
          <w:sz w:val="20"/>
          <w:u w:color="2F5496"/>
          <w:lang w:val="en-US"/>
        </w:rPr>
        <w:t xml:space="preserve">. Monitor and report on the implementation of the C-SAP 2 IAS project’s gender mainstreaming action plan </w:t>
      </w:r>
      <w:r w:rsidR="00D53D4E" w:rsidRPr="00AC7397">
        <w:rPr>
          <w:rFonts w:ascii="Calibri" w:eastAsia="Calibri" w:hAnsi="Calibri"/>
          <w:b/>
          <w:i/>
          <w:color w:val="auto"/>
          <w:sz w:val="20"/>
          <w:u w:color="2F5496"/>
          <w:lang w:val="en-US"/>
        </w:rPr>
        <w:t>(MARA-Lead)</w:t>
      </w:r>
    </w:p>
    <w:p w14:paraId="5A0087BC" w14:textId="307119D0" w:rsidR="00AD073D" w:rsidRPr="00AC7397" w:rsidRDefault="00AD073D" w:rsidP="00FE3942">
      <w:pPr>
        <w:pStyle w:val="BodyB"/>
        <w:spacing w:after="120"/>
        <w:ind w:left="360"/>
        <w:jc w:val="both"/>
        <w:rPr>
          <w:rFonts w:ascii="Calibri" w:eastAsia="Calibri" w:hAnsi="Calibri" w:cs="Calibri"/>
          <w:color w:val="auto"/>
          <w:sz w:val="20"/>
          <w:szCs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8</w:t>
      </w:r>
      <w:r w:rsidRPr="00AC7397">
        <w:rPr>
          <w:rFonts w:ascii="Calibri" w:eastAsia="Calibri" w:hAnsi="Calibri"/>
          <w:b/>
          <w:color w:val="auto"/>
          <w:sz w:val="20"/>
          <w:u w:color="2F5496"/>
          <w:lang w:val="en-US"/>
        </w:rPr>
        <w:t>. Hold C-SAP 2 IAS project Steering Committee meetings annually</w:t>
      </w:r>
      <w:r w:rsidRPr="00AC7397">
        <w:rPr>
          <w:rFonts w:ascii="Calibri" w:eastAsia="Calibri" w:hAnsi="Calibri"/>
          <w:color w:val="auto"/>
          <w:sz w:val="20"/>
          <w:u w:color="2F5496"/>
          <w:lang w:val="en-US"/>
        </w:rPr>
        <w:t xml:space="preserve"> to review the project progress and ensure that the project is time relevant.</w:t>
      </w:r>
      <w:r w:rsidR="00D53D4E" w:rsidRPr="00AC7397">
        <w:rPr>
          <w:rFonts w:ascii="Calibri" w:eastAsia="Calibri" w:hAnsi="Calibri"/>
          <w:color w:val="auto"/>
          <w:sz w:val="20"/>
          <w:u w:color="2F5496"/>
          <w:lang w:val="en-US"/>
        </w:rPr>
        <w:t xml:space="preserve"> </w:t>
      </w:r>
      <w:r w:rsidR="00BA36A8" w:rsidRPr="00AC7397">
        <w:rPr>
          <w:rFonts w:ascii="Calibri" w:eastAsia="Calibri" w:hAnsi="Calibri"/>
          <w:color w:val="auto"/>
          <w:sz w:val="20"/>
          <w:u w:color="2F5496"/>
          <w:lang w:val="en-US"/>
        </w:rPr>
        <w:t xml:space="preserve">The PSC meeting will rotate between MARA, MEE and GACC </w:t>
      </w:r>
      <w:r w:rsidR="00D53D4E" w:rsidRPr="00AC7397">
        <w:rPr>
          <w:rFonts w:ascii="Calibri" w:hAnsi="Calibri" w:cs="Calibri"/>
          <w:b/>
          <w:i/>
          <w:sz w:val="20"/>
          <w:szCs w:val="20"/>
          <w:lang w:val="en-US"/>
        </w:rPr>
        <w:t>(MARA-Lead; MEE-Support; GACC-Support)</w:t>
      </w:r>
    </w:p>
    <w:p w14:paraId="592B63C7" w14:textId="7DF818AD" w:rsidR="00AD073D" w:rsidRPr="00AC7397" w:rsidRDefault="00AD073D" w:rsidP="00FE3942">
      <w:pPr>
        <w:pStyle w:val="BodyB"/>
        <w:spacing w:after="120"/>
        <w:ind w:left="360"/>
        <w:jc w:val="both"/>
        <w:rPr>
          <w:rFonts w:ascii="Calibri" w:eastAsia="Calibri" w:hAnsi="Calibri"/>
          <w:b/>
          <w:i/>
          <w:color w:val="auto"/>
          <w:sz w:val="20"/>
          <w:u w:color="2F5496"/>
          <w:lang w:val="en-US"/>
        </w:rPr>
      </w:pPr>
      <w:r w:rsidRPr="00AC7397">
        <w:rPr>
          <w:rFonts w:ascii="Calibri" w:eastAsia="Calibri" w:hAnsi="Calibri"/>
          <w:b/>
          <w:color w:val="auto"/>
          <w:sz w:val="20"/>
          <w:u w:color="2F5496"/>
          <w:lang w:val="en-US"/>
        </w:rPr>
        <w:t>4.4.</w:t>
      </w:r>
      <w:r w:rsidR="00852DF4" w:rsidRPr="00AC7397">
        <w:rPr>
          <w:rFonts w:ascii="Calibri" w:eastAsia="Calibri" w:hAnsi="Calibri"/>
          <w:b/>
          <w:color w:val="auto"/>
          <w:sz w:val="20"/>
          <w:u w:color="2F5496"/>
          <w:lang w:val="en-US"/>
        </w:rPr>
        <w:t>9</w:t>
      </w:r>
      <w:r w:rsidRPr="00AC7397">
        <w:rPr>
          <w:rFonts w:ascii="Calibri" w:eastAsia="Calibri" w:hAnsi="Calibri"/>
          <w:b/>
          <w:color w:val="auto"/>
          <w:sz w:val="20"/>
          <w:u w:color="2F5496"/>
          <w:lang w:val="en-US"/>
        </w:rPr>
        <w:t xml:space="preserve">. </w:t>
      </w:r>
      <w:r w:rsidRPr="00AC7397">
        <w:rPr>
          <w:rFonts w:ascii="Calibri" w:eastAsia="Calibri" w:hAnsi="Calibri" w:cs="Calibri"/>
          <w:b/>
          <w:bCs/>
          <w:color w:val="auto"/>
          <w:sz w:val="20"/>
          <w:szCs w:val="20"/>
          <w:u w:color="2F5496"/>
          <w:lang w:val="en-US"/>
        </w:rPr>
        <w:t>Organize annual C-SAP program steering committee meetings and host one of them</w:t>
      </w:r>
      <w:r w:rsidRPr="00AC7397">
        <w:rPr>
          <w:rFonts w:ascii="Calibri" w:eastAsia="Calibri" w:hAnsi="Calibri"/>
          <w:color w:val="auto"/>
          <w:sz w:val="20"/>
          <w:u w:color="2F5496"/>
          <w:lang w:val="en-US"/>
        </w:rPr>
        <w:t xml:space="preserve"> to report on the progress of the project, share lessons learned and advocate new tools and practices</w:t>
      </w:r>
      <w:r w:rsidR="00221898" w:rsidRPr="00AC7397">
        <w:rPr>
          <w:rFonts w:ascii="Calibri" w:eastAsia="Calibri" w:hAnsi="Calibri"/>
          <w:color w:val="auto"/>
          <w:sz w:val="20"/>
          <w:u w:color="2F5496"/>
          <w:lang w:val="en-US"/>
        </w:rPr>
        <w:t>,</w:t>
      </w:r>
      <w:r w:rsidRPr="00AC7397">
        <w:rPr>
          <w:rFonts w:ascii="Calibri" w:eastAsia="Calibri" w:hAnsi="Calibri"/>
          <w:color w:val="auto"/>
          <w:sz w:val="20"/>
          <w:u w:color="2F5496"/>
          <w:lang w:val="en-US"/>
        </w:rPr>
        <w:t xml:space="preserve"> which would be relevant for stakeholders in other </w:t>
      </w:r>
      <w:r w:rsidR="00A0091D" w:rsidRPr="00AC7397">
        <w:rPr>
          <w:rFonts w:ascii="Calibri" w:eastAsia="Calibri" w:hAnsi="Calibri"/>
          <w:color w:val="auto"/>
          <w:sz w:val="20"/>
          <w:u w:color="2F5496"/>
          <w:lang w:val="en-US"/>
        </w:rPr>
        <w:t xml:space="preserve">C-SAP </w:t>
      </w:r>
      <w:r w:rsidRPr="00AC7397">
        <w:rPr>
          <w:rFonts w:ascii="Calibri" w:eastAsia="Calibri" w:hAnsi="Calibri"/>
          <w:color w:val="auto"/>
          <w:sz w:val="20"/>
          <w:u w:color="2F5496"/>
          <w:lang w:val="en-US"/>
        </w:rPr>
        <w:t xml:space="preserve">child projects. </w:t>
      </w:r>
      <w:r w:rsidR="00D53D4E" w:rsidRPr="00AC7397">
        <w:rPr>
          <w:rFonts w:ascii="Calibri" w:eastAsia="Calibri" w:hAnsi="Calibri"/>
          <w:b/>
          <w:i/>
          <w:color w:val="auto"/>
          <w:sz w:val="20"/>
          <w:u w:color="2F5496"/>
          <w:lang w:val="en-US"/>
        </w:rPr>
        <w:t>(MARA-Lead)</w:t>
      </w:r>
    </w:p>
    <w:p w14:paraId="084C0F16" w14:textId="68EB796F" w:rsidR="000E44D2" w:rsidRPr="00AC7397" w:rsidRDefault="000E44D2" w:rsidP="00FE3942">
      <w:pPr>
        <w:pStyle w:val="BodyB"/>
        <w:spacing w:after="120"/>
        <w:ind w:left="360"/>
        <w:jc w:val="both"/>
        <w:rPr>
          <w:rFonts w:ascii="Calibri" w:hAnsi="Calibri" w:cs="Calibri"/>
          <w:color w:val="auto"/>
          <w:sz w:val="20"/>
          <w:szCs w:val="20"/>
          <w:lang w:val="en-US"/>
        </w:rPr>
      </w:pPr>
    </w:p>
    <w:p w14:paraId="06E6BCA6" w14:textId="07D8EF1A" w:rsidR="000E44D2" w:rsidRPr="00AC7397" w:rsidRDefault="000E44D2" w:rsidP="00FE3942">
      <w:pPr>
        <w:pStyle w:val="Caption"/>
        <w:spacing w:after="120"/>
        <w:ind w:left="360"/>
        <w:jc w:val="both"/>
        <w:rPr>
          <w:color w:val="FF0000"/>
          <w:szCs w:val="20"/>
        </w:rPr>
      </w:pPr>
      <w:r w:rsidRPr="00AC7397">
        <w:rPr>
          <w:rFonts w:ascii="Calibri" w:hAnsi="Calibri" w:cs="Calibri"/>
          <w:sz w:val="20"/>
          <w:szCs w:val="20"/>
        </w:rPr>
        <w:t xml:space="preserve">Component 4:  Awareness raising, </w:t>
      </w:r>
      <w:r w:rsidRPr="005260AE">
        <w:rPr>
          <w:rFonts w:ascii="Calibri" w:hAnsi="Calibri" w:cs="Calibri"/>
          <w:sz w:val="20"/>
          <w:szCs w:val="20"/>
        </w:rPr>
        <w:t>knowledge management and coordination:</w:t>
      </w:r>
      <w:r w:rsidRPr="005260AE">
        <w:rPr>
          <w:rFonts w:ascii="Calibri" w:hAnsi="Calibri" w:cs="Calibri"/>
          <w:b w:val="0"/>
          <w:sz w:val="20"/>
          <w:szCs w:val="20"/>
        </w:rPr>
        <w:t xml:space="preserve"> </w:t>
      </w:r>
      <w:r w:rsidRPr="005260AE">
        <w:rPr>
          <w:rFonts w:ascii="Calibri" w:eastAsia="Arial Narrow" w:hAnsi="Calibri"/>
          <w:b w:val="0"/>
          <w:sz w:val="20"/>
          <w:szCs w:val="20"/>
        </w:rPr>
        <w:t>Total Cost: $ 6,306,540; GEF project grant requested: $ 811,320; Co-financing: $ 5,495,220</w:t>
      </w:r>
    </w:p>
    <w:p w14:paraId="2C9E8B3D" w14:textId="1D093FF1" w:rsidR="000E44D2" w:rsidRPr="00AC7397" w:rsidRDefault="000E44D2" w:rsidP="00FE3942">
      <w:pPr>
        <w:pStyle w:val="BodyB"/>
        <w:spacing w:after="120"/>
        <w:ind w:left="360"/>
        <w:jc w:val="both"/>
        <w:rPr>
          <w:rFonts w:ascii="Calibri" w:hAnsi="Calibri" w:cs="Calibri"/>
          <w:b/>
          <w:color w:val="auto"/>
          <w:sz w:val="20"/>
          <w:szCs w:val="20"/>
          <w:lang w:val="en-US"/>
        </w:rPr>
      </w:pPr>
    </w:p>
    <w:p w14:paraId="19662030" w14:textId="77777777" w:rsidR="00004E69" w:rsidRPr="00AC7397" w:rsidRDefault="00004E69" w:rsidP="00FE3942">
      <w:pPr>
        <w:spacing w:after="120"/>
        <w:rPr>
          <w:szCs w:val="20"/>
          <w:u w:val="single"/>
        </w:rPr>
      </w:pPr>
    </w:p>
    <w:p w14:paraId="75473DDE" w14:textId="0968ED59" w:rsidR="00F4451F" w:rsidRPr="00AC7397" w:rsidRDefault="00F4451F" w:rsidP="00FE3942">
      <w:pPr>
        <w:spacing w:after="120"/>
        <w:rPr>
          <w:i/>
          <w:szCs w:val="20"/>
        </w:rPr>
      </w:pPr>
      <w:r w:rsidRPr="00AC7397">
        <w:rPr>
          <w:szCs w:val="20"/>
          <w:u w:val="single"/>
        </w:rPr>
        <w:t>Partnerships</w:t>
      </w:r>
      <w:r w:rsidRPr="00AC7397">
        <w:rPr>
          <w:szCs w:val="20"/>
        </w:rPr>
        <w:t>:</w:t>
      </w:r>
      <w:r w:rsidRPr="00AC7397">
        <w:rPr>
          <w:i/>
          <w:szCs w:val="20"/>
        </w:rPr>
        <w:t xml:space="preserve">  </w:t>
      </w:r>
    </w:p>
    <w:p w14:paraId="5330B60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EA1E6A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E0F9B2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34036D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FFBC0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57ECF0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BBC79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BC4B02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A34BD50"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520DEF"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C77A6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1466A7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DA2459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2F6B19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4433E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D6B0B12"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6519BC6"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95FBBE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1C9F2C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B289D2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7899645"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AF6FDA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9E4FA5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0507537A"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58EEE42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60951B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9DBBB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5F1BAE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04E987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6270D8B"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321FF9"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1A8D25D"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C105583"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C27097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79B3233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9FACE14"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A24A65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359DCCDC"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152DB9D1"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6BEECE9E"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24EBDD07" w14:textId="77777777" w:rsidR="00232302" w:rsidRPr="00AC7397" w:rsidRDefault="00232302" w:rsidP="00FE3942">
      <w:pPr>
        <w:pStyle w:val="ListParagraph"/>
        <w:numPr>
          <w:ilvl w:val="0"/>
          <w:numId w:val="156"/>
        </w:numPr>
        <w:spacing w:after="120"/>
        <w:jc w:val="both"/>
        <w:rPr>
          <w:rFonts w:ascii="Calibri" w:hAnsi="Calibri"/>
          <w:vanish/>
          <w:sz w:val="20"/>
          <w:szCs w:val="20"/>
        </w:rPr>
      </w:pPr>
    </w:p>
    <w:p w14:paraId="491D6828" w14:textId="1B77AFA1" w:rsidR="00F4451F" w:rsidRPr="00AC7397" w:rsidRDefault="00F4451F" w:rsidP="00FE3942">
      <w:pPr>
        <w:numPr>
          <w:ilvl w:val="0"/>
          <w:numId w:val="175"/>
        </w:numPr>
        <w:tabs>
          <w:tab w:val="left" w:pos="360"/>
        </w:tabs>
        <w:spacing w:after="120"/>
        <w:ind w:left="0" w:firstLine="0"/>
        <w:rPr>
          <w:szCs w:val="20"/>
        </w:rPr>
      </w:pPr>
      <w:r w:rsidRPr="00AC7397">
        <w:rPr>
          <w:szCs w:val="20"/>
        </w:rPr>
        <w:t xml:space="preserve">The project is one of </w:t>
      </w:r>
      <w:r w:rsidR="0038600C" w:rsidRPr="00AC7397">
        <w:rPr>
          <w:szCs w:val="20"/>
        </w:rPr>
        <w:t xml:space="preserve">five </w:t>
      </w:r>
      <w:r w:rsidRPr="00AC7397">
        <w:rPr>
          <w:szCs w:val="20"/>
        </w:rPr>
        <w:t xml:space="preserve">child projects under the government’s </w:t>
      </w:r>
      <w:r w:rsidR="0038600C" w:rsidRPr="00AC7397">
        <w:rPr>
          <w:szCs w:val="20"/>
        </w:rPr>
        <w:t xml:space="preserve">C-SAP </w:t>
      </w:r>
      <w:r w:rsidRPr="00AC7397">
        <w:rPr>
          <w:szCs w:val="20"/>
        </w:rPr>
        <w:t xml:space="preserve">Program, which </w:t>
      </w:r>
      <w:r w:rsidR="00F95CD2" w:rsidRPr="00AC7397">
        <w:rPr>
          <w:szCs w:val="20"/>
        </w:rPr>
        <w:t xml:space="preserve">objective is to </w:t>
      </w:r>
      <w:r w:rsidR="00852DF4" w:rsidRPr="00AC7397">
        <w:rPr>
          <w:szCs w:val="20"/>
        </w:rPr>
        <w:t xml:space="preserve">support </w:t>
      </w:r>
      <w:r w:rsidR="00F95CD2" w:rsidRPr="00AC7397">
        <w:rPr>
          <w:szCs w:val="20"/>
          <w:lang w:eastAsia="zh-CN"/>
        </w:rPr>
        <w:t>the</w:t>
      </w:r>
      <w:r w:rsidR="00F95CD2" w:rsidRPr="00AC7397">
        <w:rPr>
          <w:szCs w:val="20"/>
        </w:rPr>
        <w:t xml:space="preserve"> implement</w:t>
      </w:r>
      <w:r w:rsidR="00F95CD2" w:rsidRPr="00AC7397">
        <w:rPr>
          <w:szCs w:val="20"/>
          <w:lang w:eastAsia="zh-CN"/>
        </w:rPr>
        <w:t>ation of</w:t>
      </w:r>
      <w:r w:rsidR="00F95CD2" w:rsidRPr="00AC7397">
        <w:rPr>
          <w:szCs w:val="20"/>
        </w:rPr>
        <w:t xml:space="preserve"> </w:t>
      </w:r>
      <w:r w:rsidR="00F95CD2" w:rsidRPr="00AC7397">
        <w:rPr>
          <w:szCs w:val="20"/>
          <w:lang w:eastAsia="zh-CN"/>
        </w:rPr>
        <w:t>the</w:t>
      </w:r>
      <w:r w:rsidR="00F95CD2" w:rsidRPr="00AC7397">
        <w:rPr>
          <w:i/>
        </w:rPr>
        <w:t xml:space="preserve"> Sustainable Development </w:t>
      </w:r>
      <w:r w:rsidR="00F95CD2" w:rsidRPr="00AC7397">
        <w:rPr>
          <w:i/>
          <w:szCs w:val="20"/>
          <w:lang w:eastAsia="zh-CN"/>
        </w:rPr>
        <w:t xml:space="preserve">Goals </w:t>
      </w:r>
      <w:r w:rsidR="00F95CD2" w:rsidRPr="00AC7397">
        <w:rPr>
          <w:szCs w:val="20"/>
          <w:lang w:eastAsia="zh-CN"/>
        </w:rPr>
        <w:t>and China’s</w:t>
      </w:r>
      <w:r w:rsidR="00F95CD2" w:rsidRPr="00AC7397">
        <w:rPr>
          <w:szCs w:val="20"/>
        </w:rPr>
        <w:t xml:space="preserve"> </w:t>
      </w:r>
      <w:r w:rsidR="00F95CD2" w:rsidRPr="00AC7397">
        <w:rPr>
          <w:i/>
          <w:szCs w:val="20"/>
          <w:lang w:eastAsia="zh-CN"/>
        </w:rPr>
        <w:t xml:space="preserve">National </w:t>
      </w:r>
      <w:r w:rsidR="00F95CD2" w:rsidRPr="00AC7397">
        <w:rPr>
          <w:i/>
        </w:rPr>
        <w:t>Plan</w:t>
      </w:r>
      <w:r w:rsidR="00F95CD2" w:rsidRPr="00AC7397">
        <w:rPr>
          <w:i/>
          <w:szCs w:val="20"/>
        </w:rPr>
        <w:t xml:space="preserve"> </w:t>
      </w:r>
      <w:r w:rsidR="00F95CD2" w:rsidRPr="00AC7397">
        <w:rPr>
          <w:i/>
          <w:szCs w:val="20"/>
          <w:lang w:eastAsia="zh-CN"/>
        </w:rPr>
        <w:t xml:space="preserve">for </w:t>
      </w:r>
      <w:r w:rsidR="00F95CD2" w:rsidRPr="00AC7397">
        <w:rPr>
          <w:i/>
          <w:szCs w:val="20"/>
        </w:rPr>
        <w:t xml:space="preserve">Sustainable Development </w:t>
      </w:r>
      <w:r w:rsidR="00F95CD2" w:rsidRPr="00AC7397">
        <w:rPr>
          <w:i/>
          <w:szCs w:val="20"/>
          <w:lang w:eastAsia="zh-CN"/>
        </w:rPr>
        <w:t xml:space="preserve">of </w:t>
      </w:r>
      <w:r w:rsidR="00F95CD2" w:rsidRPr="00AC7397">
        <w:rPr>
          <w:i/>
          <w:szCs w:val="20"/>
        </w:rPr>
        <w:t>Agriculture</w:t>
      </w:r>
      <w:r w:rsidR="00F95CD2" w:rsidRPr="00AC7397" w:rsidDel="00824526">
        <w:rPr>
          <w:i/>
        </w:rPr>
        <w:t xml:space="preserve"> </w:t>
      </w:r>
      <w:r w:rsidR="00F95CD2" w:rsidRPr="00AC7397">
        <w:rPr>
          <w:i/>
        </w:rPr>
        <w:t>(2015-2030)</w:t>
      </w:r>
      <w:r w:rsidR="00F95CD2" w:rsidRPr="00AC7397">
        <w:t xml:space="preserve"> by a) piloting and scaling up effective policy and investment measures to mainstream </w:t>
      </w:r>
      <w:r w:rsidR="00F95CD2" w:rsidRPr="00AC7397">
        <w:rPr>
          <w:i/>
        </w:rPr>
        <w:t>in-situ</w:t>
      </w:r>
      <w:r w:rsidR="00F95CD2" w:rsidRPr="00AC7397">
        <w:t xml:space="preserve"> conservation and sustainable use of globally important genetic resources for food and agriculture, b) improving the prevention, control and management of </w:t>
      </w:r>
      <w:r w:rsidR="003D5C6D" w:rsidRPr="00AC7397">
        <w:t>IAS</w:t>
      </w:r>
      <w:r w:rsidR="00F95CD2" w:rsidRPr="00AC7397">
        <w:t>, c) conserving and enhancing carbon stock and promoting evidence-based and climate-smart conservation of grassland ecosystems</w:t>
      </w:r>
      <w:r w:rsidR="00F95CD2" w:rsidRPr="00AC7397">
        <w:rPr>
          <w:szCs w:val="20"/>
          <w:lang w:eastAsia="zh-CN"/>
        </w:rPr>
        <w:t>, and d) collaborative innovation in climate change and biodiversity from the aspects of policy, mechanism, knowledge sharing and partnerships</w:t>
      </w:r>
      <w:r w:rsidR="00F95CD2" w:rsidRPr="00AC7397">
        <w:rPr>
          <w:szCs w:val="20"/>
        </w:rPr>
        <w:t>.</w:t>
      </w:r>
      <w:r w:rsidR="00D36E9A" w:rsidRPr="00AC7397">
        <w:rPr>
          <w:sz w:val="21"/>
          <w:szCs w:val="21"/>
        </w:rPr>
        <w:t xml:space="preserve"> </w:t>
      </w:r>
      <w:r w:rsidRPr="00AC7397">
        <w:rPr>
          <w:szCs w:val="20"/>
        </w:rPr>
        <w:t xml:space="preserve">As described in the </w:t>
      </w:r>
      <w:r w:rsidR="00221898" w:rsidRPr="00AC7397">
        <w:rPr>
          <w:szCs w:val="20"/>
        </w:rPr>
        <w:t xml:space="preserve">section </w:t>
      </w:r>
      <w:r w:rsidR="00221898" w:rsidRPr="00AC7397">
        <w:rPr>
          <w:b/>
          <w:szCs w:val="20"/>
        </w:rPr>
        <w:t>III Strategy</w:t>
      </w:r>
      <w:r w:rsidRPr="00AC7397">
        <w:rPr>
          <w:szCs w:val="20"/>
        </w:rPr>
        <w:t>, this project will make a substantive contribution to help the C-</w:t>
      </w:r>
      <w:r w:rsidR="00D36E9A" w:rsidRPr="00AC7397">
        <w:rPr>
          <w:szCs w:val="20"/>
        </w:rPr>
        <w:t xml:space="preserve">SAP </w:t>
      </w:r>
      <w:r w:rsidRPr="00AC7397">
        <w:rPr>
          <w:szCs w:val="20"/>
        </w:rPr>
        <w:t xml:space="preserve">program address </w:t>
      </w:r>
      <w:r w:rsidR="00221898" w:rsidRPr="00AC7397">
        <w:rPr>
          <w:szCs w:val="20"/>
        </w:rPr>
        <w:t xml:space="preserve">program </w:t>
      </w:r>
      <w:r w:rsidRPr="00AC7397">
        <w:rPr>
          <w:szCs w:val="20"/>
        </w:rPr>
        <w:t>barriers</w:t>
      </w:r>
      <w:r w:rsidR="00D36E9A" w:rsidRPr="00AC7397">
        <w:rPr>
          <w:szCs w:val="20"/>
        </w:rPr>
        <w:t xml:space="preserve"> </w:t>
      </w:r>
      <w:r w:rsidR="00221898" w:rsidRPr="00AC7397">
        <w:rPr>
          <w:szCs w:val="20"/>
        </w:rPr>
        <w:t xml:space="preserve">and </w:t>
      </w:r>
      <w:r w:rsidRPr="00AC7397">
        <w:rPr>
          <w:szCs w:val="20"/>
        </w:rPr>
        <w:t>will contribute results directly to the C-</w:t>
      </w:r>
      <w:r w:rsidR="00D36E9A" w:rsidRPr="00AC7397">
        <w:rPr>
          <w:szCs w:val="20"/>
        </w:rPr>
        <w:t>SAP</w:t>
      </w:r>
      <w:r w:rsidRPr="00AC7397">
        <w:rPr>
          <w:szCs w:val="20"/>
        </w:rPr>
        <w:t xml:space="preserve"> programmatic results framework (see </w:t>
      </w:r>
      <w:r w:rsidRPr="00AC7397">
        <w:rPr>
          <w:b/>
          <w:szCs w:val="20"/>
        </w:rPr>
        <w:t>Table 2</w:t>
      </w:r>
      <w:r w:rsidRPr="00AC7397">
        <w:rPr>
          <w:szCs w:val="20"/>
        </w:rPr>
        <w:t xml:space="preserve">), as well as collaborating with the other </w:t>
      </w:r>
      <w:r w:rsidR="00D36E9A" w:rsidRPr="00AC7397">
        <w:rPr>
          <w:szCs w:val="20"/>
        </w:rPr>
        <w:t xml:space="preserve">four </w:t>
      </w:r>
      <w:r w:rsidRPr="00AC7397">
        <w:rPr>
          <w:szCs w:val="20"/>
        </w:rPr>
        <w:t xml:space="preserve">child projects to support coordinated knowledge management and sharing of lessons learned. The project will work closely with </w:t>
      </w:r>
      <w:r w:rsidR="00D36E9A" w:rsidRPr="00AC7397">
        <w:rPr>
          <w:szCs w:val="20"/>
        </w:rPr>
        <w:t>the other child projects</w:t>
      </w:r>
      <w:r w:rsidR="00261B03" w:rsidRPr="00AC7397">
        <w:rPr>
          <w:szCs w:val="20"/>
        </w:rPr>
        <w:t>,</w:t>
      </w:r>
      <w:r w:rsidR="00D36E9A" w:rsidRPr="00AC7397">
        <w:rPr>
          <w:szCs w:val="20"/>
        </w:rPr>
        <w:t xml:space="preserve"> and in particular </w:t>
      </w:r>
      <w:r w:rsidRPr="00AC7397">
        <w:rPr>
          <w:szCs w:val="20"/>
        </w:rPr>
        <w:t>the UNDP-supported</w:t>
      </w:r>
      <w:r w:rsidR="00D36E9A" w:rsidRPr="00AC7397">
        <w:rPr>
          <w:szCs w:val="20"/>
        </w:rPr>
        <w:t xml:space="preserve"> C-SAP 3 project in Hainan</w:t>
      </w:r>
      <w:r w:rsidR="004D2E68" w:rsidRPr="00AC7397">
        <w:rPr>
          <w:szCs w:val="20"/>
        </w:rPr>
        <w:t>,</w:t>
      </w:r>
      <w:r w:rsidR="00D36E9A" w:rsidRPr="00AC7397">
        <w:rPr>
          <w:szCs w:val="20"/>
        </w:rPr>
        <w:t xml:space="preserve"> sharing project approaches for IAS Management, lessons learned and knowledge materials </w:t>
      </w:r>
      <w:r w:rsidRPr="00AC7397">
        <w:rPr>
          <w:szCs w:val="20"/>
        </w:rPr>
        <w:t xml:space="preserve">from this project. </w:t>
      </w:r>
    </w:p>
    <w:p w14:paraId="72CB2F37" w14:textId="406E23DA" w:rsidR="00F4451F" w:rsidRPr="00AC7397" w:rsidRDefault="00D36E9A" w:rsidP="00FE3942">
      <w:pPr>
        <w:numPr>
          <w:ilvl w:val="0"/>
          <w:numId w:val="175"/>
        </w:numPr>
        <w:spacing w:after="120"/>
        <w:ind w:left="0" w:firstLine="0"/>
        <w:rPr>
          <w:szCs w:val="20"/>
        </w:rPr>
      </w:pPr>
      <w:r w:rsidRPr="00AC7397">
        <w:rPr>
          <w:szCs w:val="20"/>
        </w:rPr>
        <w:t xml:space="preserve">The project in its implementation will rely on the strong partnership between the project Implementing Agency MARA and the two </w:t>
      </w:r>
      <w:r w:rsidR="00852DF4" w:rsidRPr="00AC7397">
        <w:rPr>
          <w:szCs w:val="20"/>
        </w:rPr>
        <w:t xml:space="preserve">Co-Implementing Partners </w:t>
      </w:r>
      <w:r w:rsidRPr="00AC7397">
        <w:rPr>
          <w:szCs w:val="20"/>
        </w:rPr>
        <w:t>MEE</w:t>
      </w:r>
      <w:r w:rsidR="00126D57" w:rsidRPr="00AC7397">
        <w:rPr>
          <w:szCs w:val="20"/>
        </w:rPr>
        <w:t>/FECO</w:t>
      </w:r>
      <w:r w:rsidRPr="00AC7397">
        <w:rPr>
          <w:szCs w:val="20"/>
        </w:rPr>
        <w:t xml:space="preserve"> and GACC</w:t>
      </w:r>
      <w:r w:rsidR="00126D57" w:rsidRPr="00AC7397">
        <w:rPr>
          <w:szCs w:val="20"/>
        </w:rPr>
        <w:t>/CAIQ</w:t>
      </w:r>
      <w:r w:rsidRPr="00AC7397">
        <w:rPr>
          <w:szCs w:val="20"/>
        </w:rPr>
        <w:t xml:space="preserve">. In a </w:t>
      </w:r>
      <w:r w:rsidR="004F315B" w:rsidRPr="00AC7397">
        <w:rPr>
          <w:szCs w:val="20"/>
        </w:rPr>
        <w:t>coordinated effort the partners will implement specific but interrelated part</w:t>
      </w:r>
      <w:r w:rsidR="009B1950" w:rsidRPr="00AC7397">
        <w:rPr>
          <w:szCs w:val="20"/>
        </w:rPr>
        <w:t>s</w:t>
      </w:r>
      <w:r w:rsidR="004F315B" w:rsidRPr="00AC7397">
        <w:rPr>
          <w:szCs w:val="20"/>
        </w:rPr>
        <w:t xml:space="preserve"> of the project</w:t>
      </w:r>
      <w:r w:rsidR="00261B03" w:rsidRPr="00AC7397">
        <w:rPr>
          <w:szCs w:val="20"/>
        </w:rPr>
        <w:t>,</w:t>
      </w:r>
      <w:r w:rsidR="004F315B" w:rsidRPr="00AC7397">
        <w:rPr>
          <w:szCs w:val="20"/>
        </w:rPr>
        <w:t xml:space="preserve"> which will promote </w:t>
      </w:r>
      <w:r w:rsidR="00F4451F" w:rsidRPr="00AC7397">
        <w:rPr>
          <w:szCs w:val="20"/>
        </w:rPr>
        <w:t>a</w:t>
      </w:r>
      <w:r w:rsidR="004F315B" w:rsidRPr="00AC7397">
        <w:rPr>
          <w:szCs w:val="20"/>
        </w:rPr>
        <w:t xml:space="preserve"> more </w:t>
      </w:r>
      <w:r w:rsidR="00F4451F" w:rsidRPr="00AC7397">
        <w:rPr>
          <w:szCs w:val="20"/>
        </w:rPr>
        <w:t xml:space="preserve">integrated </w:t>
      </w:r>
      <w:r w:rsidR="004F315B" w:rsidRPr="00AC7397">
        <w:rPr>
          <w:szCs w:val="20"/>
        </w:rPr>
        <w:t xml:space="preserve">and cross-sectoral approach to IAS Management in China. </w:t>
      </w:r>
      <w:r w:rsidR="00F4451F" w:rsidRPr="00AC7397">
        <w:rPr>
          <w:szCs w:val="20"/>
        </w:rPr>
        <w:t xml:space="preserve">Collaboration within and between different entities in government </w:t>
      </w:r>
      <w:r w:rsidR="004F315B" w:rsidRPr="00AC7397">
        <w:rPr>
          <w:szCs w:val="20"/>
        </w:rPr>
        <w:t>will be enhanced through the national, provincial and county IAS Management Coordinating Groups</w:t>
      </w:r>
      <w:r w:rsidR="00261B03" w:rsidRPr="00AC7397">
        <w:rPr>
          <w:szCs w:val="20"/>
        </w:rPr>
        <w:t>,</w:t>
      </w:r>
      <w:r w:rsidR="004F315B" w:rsidRPr="00AC7397">
        <w:rPr>
          <w:szCs w:val="20"/>
        </w:rPr>
        <w:t xml:space="preserve"> which will bring together lead government managers and experts.</w:t>
      </w:r>
      <w:r w:rsidR="00F4451F" w:rsidRPr="00AC7397">
        <w:rPr>
          <w:szCs w:val="20"/>
        </w:rPr>
        <w:t xml:space="preserve"> </w:t>
      </w:r>
      <w:r w:rsidR="00261B03" w:rsidRPr="00AC7397">
        <w:rPr>
          <w:szCs w:val="20"/>
        </w:rPr>
        <w:t xml:space="preserve">Partnerships and </w:t>
      </w:r>
      <w:r w:rsidR="00F4451F" w:rsidRPr="00AC7397">
        <w:rPr>
          <w:szCs w:val="20"/>
        </w:rPr>
        <w:t>collaboration</w:t>
      </w:r>
      <w:r w:rsidR="004F315B" w:rsidRPr="00AC7397">
        <w:rPr>
          <w:szCs w:val="20"/>
        </w:rPr>
        <w:t>, particularly with other stakeholder groups outside government,</w:t>
      </w:r>
      <w:r w:rsidR="00F4451F" w:rsidRPr="00AC7397">
        <w:rPr>
          <w:szCs w:val="20"/>
        </w:rPr>
        <w:t xml:space="preserve"> will be strengthened through consultations, networking, inter-sectoral platforms, training, technical advice, information sharing and joint strategic planning and implementation to ensure the delivery and achievement of project goals and objectives. </w:t>
      </w:r>
    </w:p>
    <w:p w14:paraId="77DF4B56" w14:textId="0B335A7E" w:rsidR="00F4451F" w:rsidRPr="00AC7397" w:rsidRDefault="00F4451F" w:rsidP="00FE3942">
      <w:pPr>
        <w:numPr>
          <w:ilvl w:val="0"/>
          <w:numId w:val="175"/>
        </w:numPr>
        <w:spacing w:after="120"/>
        <w:ind w:left="0" w:firstLine="0"/>
        <w:rPr>
          <w:szCs w:val="20"/>
        </w:rPr>
      </w:pPr>
      <w:r w:rsidRPr="00AC7397">
        <w:rPr>
          <w:b/>
          <w:szCs w:val="20"/>
        </w:rPr>
        <w:t>Component 1</w:t>
      </w:r>
      <w:r w:rsidRPr="00AC7397">
        <w:rPr>
          <w:szCs w:val="20"/>
        </w:rPr>
        <w:t xml:space="preserve"> will </w:t>
      </w:r>
      <w:r w:rsidR="00B003F7" w:rsidRPr="00AC7397">
        <w:rPr>
          <w:szCs w:val="20"/>
        </w:rPr>
        <w:t xml:space="preserve">under </w:t>
      </w:r>
      <w:r w:rsidR="00B003F7" w:rsidRPr="00AC7397">
        <w:rPr>
          <w:b/>
          <w:szCs w:val="20"/>
        </w:rPr>
        <w:t>output 1.1</w:t>
      </w:r>
      <w:r w:rsidR="00B003F7" w:rsidRPr="00AC7397">
        <w:rPr>
          <w:szCs w:val="20"/>
        </w:rPr>
        <w:t xml:space="preserve"> establish national, provincial and county IAS Management Coordinating Groups, which will play a central role in the projects implementation, as they will be engaged in and oversee (technically) many of the project’s activities. The component will foster an active </w:t>
      </w:r>
      <w:r w:rsidRPr="00AC7397">
        <w:rPr>
          <w:szCs w:val="20"/>
        </w:rPr>
        <w:t xml:space="preserve">stakeholder engagement among the key agencies </w:t>
      </w:r>
      <w:r w:rsidR="00B003F7" w:rsidRPr="00AC7397">
        <w:rPr>
          <w:szCs w:val="20"/>
        </w:rPr>
        <w:t>engaged in IAS Management regulatory and strategic planning work</w:t>
      </w:r>
      <w:r w:rsidRPr="00AC7397">
        <w:rPr>
          <w:szCs w:val="20"/>
        </w:rPr>
        <w:t xml:space="preserve">. </w:t>
      </w:r>
      <w:r w:rsidR="00B003F7" w:rsidRPr="00AC7397">
        <w:rPr>
          <w:szCs w:val="20"/>
        </w:rPr>
        <w:t xml:space="preserve">The National IAS Management Coordinating Groups will </w:t>
      </w:r>
      <w:r w:rsidRPr="00AC7397">
        <w:rPr>
          <w:szCs w:val="20"/>
        </w:rPr>
        <w:t xml:space="preserve">guide implementation processes for </w:t>
      </w:r>
      <w:r w:rsidR="00BB2E0B" w:rsidRPr="00AC7397">
        <w:rPr>
          <w:b/>
          <w:szCs w:val="20"/>
        </w:rPr>
        <w:t>o</w:t>
      </w:r>
      <w:r w:rsidRPr="00AC7397">
        <w:rPr>
          <w:b/>
          <w:szCs w:val="20"/>
        </w:rPr>
        <w:t>utput 1.</w:t>
      </w:r>
      <w:r w:rsidR="00B003F7" w:rsidRPr="00AC7397">
        <w:rPr>
          <w:b/>
          <w:szCs w:val="20"/>
        </w:rPr>
        <w:t>2</w:t>
      </w:r>
      <w:r w:rsidRPr="00AC7397">
        <w:rPr>
          <w:szCs w:val="20"/>
        </w:rPr>
        <w:t xml:space="preserve"> on </w:t>
      </w:r>
      <w:r w:rsidR="00B003F7" w:rsidRPr="00AC7397">
        <w:rPr>
          <w:szCs w:val="20"/>
        </w:rPr>
        <w:t xml:space="preserve">revising ministries and administrations regulations framework and the development/revision of </w:t>
      </w:r>
      <w:r w:rsidR="00C75841" w:rsidRPr="00AC7397">
        <w:rPr>
          <w:szCs w:val="20"/>
        </w:rPr>
        <w:t xml:space="preserve">risk assessment, early warning, and rapid response guidelines. </w:t>
      </w:r>
      <w:r w:rsidR="00B003F7" w:rsidRPr="00AC7397">
        <w:rPr>
          <w:szCs w:val="20"/>
        </w:rPr>
        <w:t xml:space="preserve"> </w:t>
      </w:r>
      <w:r w:rsidR="00C75841" w:rsidRPr="00AC7397">
        <w:rPr>
          <w:szCs w:val="20"/>
        </w:rPr>
        <w:t xml:space="preserve">The national and provincial Coordinating Groups will play a central role in the development of national and provincial IAS Strategic Action Plans under </w:t>
      </w:r>
      <w:r w:rsidR="00C75841" w:rsidRPr="00AC7397">
        <w:rPr>
          <w:b/>
          <w:szCs w:val="20"/>
        </w:rPr>
        <w:t xml:space="preserve">output 1.3, </w:t>
      </w:r>
      <w:r w:rsidR="00C75841" w:rsidRPr="00AC7397">
        <w:rPr>
          <w:szCs w:val="20"/>
        </w:rPr>
        <w:t xml:space="preserve">which will be developed through expert sub-groups and active involvement from representative stakeholder groups. </w:t>
      </w:r>
      <w:r w:rsidR="00BB2E0B" w:rsidRPr="00AC7397">
        <w:rPr>
          <w:szCs w:val="20"/>
        </w:rPr>
        <w:t xml:space="preserve">The public will also be involved through various social media engagements. </w:t>
      </w:r>
      <w:r w:rsidR="00C75841" w:rsidRPr="00AC7397">
        <w:rPr>
          <w:szCs w:val="20"/>
        </w:rPr>
        <w:t xml:space="preserve">The national and provincial Coordinating Groups will also be a main driver for the development of sectoral Implementation Plans (at ministry and provincial department levels) undertaken under </w:t>
      </w:r>
      <w:r w:rsidR="00C75841" w:rsidRPr="00AC7397">
        <w:rPr>
          <w:b/>
          <w:szCs w:val="20"/>
        </w:rPr>
        <w:t>output 1.4.</w:t>
      </w:r>
      <w:r w:rsidR="00C75841" w:rsidRPr="00AC7397">
        <w:rPr>
          <w:szCs w:val="20"/>
        </w:rPr>
        <w:t xml:space="preserve"> </w:t>
      </w:r>
      <w:r w:rsidR="00926DF0" w:rsidRPr="00AC7397">
        <w:rPr>
          <w:szCs w:val="20"/>
        </w:rPr>
        <w:t>For activities (particularly related to the provincial IAS Strategy and Action Plan and the sectoral/department Implementation Plans) in Hainan, efforts will be made to include representatives from the C-SAP 3 Hainan project to foster synergies and cross fertilization</w:t>
      </w:r>
      <w:r w:rsidR="0098585C" w:rsidRPr="00AC7397">
        <w:rPr>
          <w:szCs w:val="20"/>
        </w:rPr>
        <w:t>.</w:t>
      </w:r>
    </w:p>
    <w:p w14:paraId="3651DE52" w14:textId="61DED51F" w:rsidR="00BB2E0B" w:rsidRPr="00AC7397" w:rsidRDefault="00F4451F" w:rsidP="00FE3942">
      <w:pPr>
        <w:numPr>
          <w:ilvl w:val="0"/>
          <w:numId w:val="175"/>
        </w:numPr>
        <w:spacing w:after="120"/>
        <w:ind w:left="0" w:firstLine="0"/>
        <w:rPr>
          <w:szCs w:val="20"/>
        </w:rPr>
      </w:pPr>
      <w:r w:rsidRPr="00AC7397">
        <w:rPr>
          <w:b/>
          <w:szCs w:val="20"/>
        </w:rPr>
        <w:t>Component 2</w:t>
      </w:r>
      <w:r w:rsidRPr="00AC7397">
        <w:rPr>
          <w:szCs w:val="20"/>
        </w:rPr>
        <w:t xml:space="preserve"> of the project focuses on the </w:t>
      </w:r>
      <w:r w:rsidR="00390557" w:rsidRPr="00AC7397">
        <w:rPr>
          <w:szCs w:val="20"/>
        </w:rPr>
        <w:t>s</w:t>
      </w:r>
      <w:r w:rsidR="00C75841" w:rsidRPr="00AC7397">
        <w:rPr>
          <w:rFonts w:cs="Calibri"/>
          <w:szCs w:val="20"/>
        </w:rPr>
        <w:t>trengthening of IAS Management frameworks and institutional capacity</w:t>
      </w:r>
      <w:r w:rsidRPr="00AC7397">
        <w:rPr>
          <w:szCs w:val="20"/>
        </w:rPr>
        <w:t xml:space="preserve">. </w:t>
      </w:r>
      <w:r w:rsidR="00390557" w:rsidRPr="00AC7397">
        <w:rPr>
          <w:szCs w:val="20"/>
        </w:rPr>
        <w:t xml:space="preserve">Under </w:t>
      </w:r>
      <w:r w:rsidR="00390557" w:rsidRPr="00AC7397">
        <w:rPr>
          <w:b/>
          <w:szCs w:val="20"/>
        </w:rPr>
        <w:t>output 2.1</w:t>
      </w:r>
      <w:r w:rsidR="00390557" w:rsidRPr="00AC7397">
        <w:rPr>
          <w:szCs w:val="20"/>
        </w:rPr>
        <w:t xml:space="preserve"> Hainan </w:t>
      </w:r>
      <w:r w:rsidR="00882EE7" w:rsidRPr="00AC7397">
        <w:rPr>
          <w:szCs w:val="20"/>
        </w:rPr>
        <w:t xml:space="preserve">Provincial IAS </w:t>
      </w:r>
      <w:r w:rsidR="00261B03" w:rsidRPr="00AC7397">
        <w:rPr>
          <w:szCs w:val="20"/>
        </w:rPr>
        <w:t>C</w:t>
      </w:r>
      <w:r w:rsidR="00882EE7" w:rsidRPr="00AC7397">
        <w:rPr>
          <w:szCs w:val="20"/>
        </w:rPr>
        <w:t xml:space="preserve">oordination Group will oversee </w:t>
      </w:r>
      <w:r w:rsidR="00390557" w:rsidRPr="00AC7397">
        <w:rPr>
          <w:szCs w:val="20"/>
        </w:rPr>
        <w:t xml:space="preserve">the development of methodologies for biodiversity </w:t>
      </w:r>
      <w:r w:rsidR="00390557" w:rsidRPr="00AC7397">
        <w:rPr>
          <w:bCs/>
          <w:szCs w:val="20"/>
        </w:rPr>
        <w:t>risk assessment, early warning and rapid response for Hainan</w:t>
      </w:r>
      <w:r w:rsidR="00882EE7" w:rsidRPr="00AC7397">
        <w:rPr>
          <w:bCs/>
          <w:szCs w:val="20"/>
        </w:rPr>
        <w:t xml:space="preserve"> undertaken by lead experts. The project will under this component develop the main training materials based on latest research, best national and international practices and standards aimed at 1) minimizing the risk of IAS entering into China from ports (</w:t>
      </w:r>
      <w:r w:rsidR="00882EE7" w:rsidRPr="00AC7397">
        <w:rPr>
          <w:b/>
          <w:bCs/>
          <w:szCs w:val="20"/>
        </w:rPr>
        <w:t>output 2.2</w:t>
      </w:r>
      <w:r w:rsidR="00882EE7" w:rsidRPr="00AC7397">
        <w:rPr>
          <w:bCs/>
          <w:szCs w:val="20"/>
        </w:rPr>
        <w:t>) and 2) reducing threats from IAS to the agrobiodiversity, including traditional varieties in the agroecosystems (</w:t>
      </w:r>
      <w:r w:rsidR="00882EE7" w:rsidRPr="00AC7397">
        <w:rPr>
          <w:b/>
          <w:bCs/>
          <w:szCs w:val="20"/>
        </w:rPr>
        <w:t>output2.3</w:t>
      </w:r>
      <w:r w:rsidR="00882EE7" w:rsidRPr="00AC7397">
        <w:rPr>
          <w:bCs/>
          <w:szCs w:val="20"/>
        </w:rPr>
        <w:t>)</w:t>
      </w:r>
      <w:r w:rsidR="00390557" w:rsidRPr="00AC7397">
        <w:rPr>
          <w:bCs/>
          <w:szCs w:val="20"/>
        </w:rPr>
        <w:t xml:space="preserve">. </w:t>
      </w:r>
      <w:r w:rsidR="00882EE7" w:rsidRPr="00AC7397">
        <w:rPr>
          <w:bCs/>
          <w:szCs w:val="20"/>
        </w:rPr>
        <w:t>Particularly the training</w:t>
      </w:r>
      <w:r w:rsidR="00BB2E0B" w:rsidRPr="00AC7397">
        <w:rPr>
          <w:bCs/>
          <w:szCs w:val="20"/>
        </w:rPr>
        <w:t xml:space="preserve"> development </w:t>
      </w:r>
      <w:r w:rsidR="00882EE7" w:rsidRPr="00AC7397">
        <w:rPr>
          <w:bCs/>
          <w:szCs w:val="20"/>
        </w:rPr>
        <w:t xml:space="preserve">under output 2.3 will </w:t>
      </w:r>
      <w:r w:rsidR="00BB2E0B" w:rsidRPr="00AC7397">
        <w:rPr>
          <w:bCs/>
          <w:szCs w:val="20"/>
        </w:rPr>
        <w:t xml:space="preserve">involve consultations and feedback from training target groups. Feedback from the training implementation (under the same outputs) will also be used in refining the trainings over time. </w:t>
      </w:r>
      <w:r w:rsidR="00BB2E0B" w:rsidRPr="00AC7397">
        <w:rPr>
          <w:szCs w:val="20"/>
        </w:rPr>
        <w:t xml:space="preserve">Social media will in this regard be used to solicit feedback and input from a broader audience. For activities </w:t>
      </w:r>
      <w:r w:rsidR="00926DF0" w:rsidRPr="00AC7397">
        <w:rPr>
          <w:szCs w:val="20"/>
        </w:rPr>
        <w:t>(particularly in regard to the provision of training) will to the extent possible include representatives from the other C-SAP Program child projects to foster synergies and cross fertilization, with a particular reference to the C-SAP 3 Hainan project.</w:t>
      </w:r>
      <w:r w:rsidR="00BB2E0B" w:rsidRPr="00AC7397">
        <w:rPr>
          <w:szCs w:val="20"/>
        </w:rPr>
        <w:t xml:space="preserve"> </w:t>
      </w:r>
    </w:p>
    <w:p w14:paraId="640580EE" w14:textId="50A71521" w:rsidR="00BB2E0B" w:rsidRPr="00AC7397" w:rsidRDefault="004E46C6" w:rsidP="00FE3942">
      <w:pPr>
        <w:numPr>
          <w:ilvl w:val="0"/>
          <w:numId w:val="175"/>
        </w:numPr>
        <w:spacing w:after="120"/>
        <w:ind w:left="0" w:firstLine="0"/>
        <w:rPr>
          <w:szCs w:val="20"/>
        </w:rPr>
      </w:pPr>
      <w:r w:rsidRPr="00AC7397">
        <w:rPr>
          <w:szCs w:val="20"/>
        </w:rPr>
        <w:t xml:space="preserve">Under </w:t>
      </w:r>
      <w:r w:rsidR="00D07678" w:rsidRPr="00AC7397">
        <w:rPr>
          <w:b/>
          <w:szCs w:val="20"/>
        </w:rPr>
        <w:t>Component 3</w:t>
      </w:r>
      <w:r w:rsidRPr="00AC7397">
        <w:rPr>
          <w:b/>
          <w:szCs w:val="20"/>
        </w:rPr>
        <w:t xml:space="preserve">’s </w:t>
      </w:r>
      <w:r w:rsidR="00D72C48" w:rsidRPr="00AC7397">
        <w:rPr>
          <w:b/>
          <w:szCs w:val="20"/>
        </w:rPr>
        <w:t>o</w:t>
      </w:r>
      <w:r w:rsidRPr="00AC7397">
        <w:rPr>
          <w:b/>
          <w:szCs w:val="20"/>
        </w:rPr>
        <w:t>utput 3.1</w:t>
      </w:r>
      <w:r w:rsidR="00703E65" w:rsidRPr="00AC7397">
        <w:rPr>
          <w:b/>
          <w:szCs w:val="20"/>
        </w:rPr>
        <w:t>,</w:t>
      </w:r>
      <w:r w:rsidRPr="00AC7397">
        <w:rPr>
          <w:szCs w:val="20"/>
        </w:rPr>
        <w:t xml:space="preserve"> parts of the output 2.3 developed trainings will be adapted for the use of training of farmers, farmer cooperatives, agrobusiness</w:t>
      </w:r>
      <w:r w:rsidR="00261B03" w:rsidRPr="00AC7397">
        <w:rPr>
          <w:szCs w:val="20"/>
        </w:rPr>
        <w:t>es</w:t>
      </w:r>
      <w:r w:rsidRPr="00AC7397">
        <w:rPr>
          <w:szCs w:val="20"/>
        </w:rPr>
        <w:t xml:space="preserve"> and other stakeholder groups. The adaptation will be based on farmer consultations and input from the county IAS Management Coordination Groups</w:t>
      </w:r>
      <w:r w:rsidR="00261B03" w:rsidRPr="00AC7397">
        <w:rPr>
          <w:szCs w:val="20"/>
        </w:rPr>
        <w:t>,</w:t>
      </w:r>
      <w:r w:rsidR="00000625" w:rsidRPr="00AC7397">
        <w:rPr>
          <w:szCs w:val="20"/>
        </w:rPr>
        <w:t xml:space="preserve"> and </w:t>
      </w:r>
      <w:r w:rsidR="00261B03" w:rsidRPr="00AC7397">
        <w:rPr>
          <w:szCs w:val="20"/>
        </w:rPr>
        <w:t xml:space="preserve">for the </w:t>
      </w:r>
      <w:r w:rsidR="00000625" w:rsidRPr="00AC7397">
        <w:rPr>
          <w:szCs w:val="20"/>
        </w:rPr>
        <w:t>delivery of trainings</w:t>
      </w:r>
      <w:r w:rsidR="00261B03" w:rsidRPr="00AC7397">
        <w:rPr>
          <w:szCs w:val="20"/>
        </w:rPr>
        <w:t xml:space="preserve">, it </w:t>
      </w:r>
      <w:r w:rsidR="00000625" w:rsidRPr="00AC7397">
        <w:rPr>
          <w:szCs w:val="20"/>
        </w:rPr>
        <w:t xml:space="preserve">will </w:t>
      </w:r>
      <w:r w:rsidR="00261B03" w:rsidRPr="00AC7397">
        <w:rPr>
          <w:szCs w:val="20"/>
        </w:rPr>
        <w:t xml:space="preserve">be </w:t>
      </w:r>
      <w:r w:rsidR="00000625" w:rsidRPr="00AC7397">
        <w:rPr>
          <w:szCs w:val="20"/>
        </w:rPr>
        <w:t>ensure</w:t>
      </w:r>
      <w:r w:rsidR="00261B03" w:rsidRPr="00AC7397">
        <w:rPr>
          <w:szCs w:val="20"/>
        </w:rPr>
        <w:t>d</w:t>
      </w:r>
      <w:r w:rsidR="00000625" w:rsidRPr="00AC7397">
        <w:rPr>
          <w:szCs w:val="20"/>
        </w:rPr>
        <w:t xml:space="preserve"> that at least 50% of the trainees are women and at least 20% are younger than 35. The trainings will form the base for the long-term, on the ground, implementation of IAS Management techniques and interventions </w:t>
      </w:r>
      <w:r w:rsidR="00CB4DF8" w:rsidRPr="00AC7397">
        <w:rPr>
          <w:szCs w:val="20"/>
        </w:rPr>
        <w:t xml:space="preserve">will be </w:t>
      </w:r>
      <w:r w:rsidR="00000625" w:rsidRPr="00AC7397">
        <w:rPr>
          <w:szCs w:val="20"/>
        </w:rPr>
        <w:t xml:space="preserve">undertaken by the local stakeholders in the project’s targeted agricultural landscapes (output 3.2 and 3.4). </w:t>
      </w:r>
      <w:r w:rsidR="00000625" w:rsidRPr="00AC7397">
        <w:rPr>
          <w:b/>
          <w:szCs w:val="20"/>
        </w:rPr>
        <w:t>Output 3.3</w:t>
      </w:r>
      <w:r w:rsidR="00000625" w:rsidRPr="00AC7397">
        <w:rPr>
          <w:szCs w:val="20"/>
        </w:rPr>
        <w:t xml:space="preserve"> will involve a broad range of local stakeholders in the collection of data on the distribution of key IAS from the </w:t>
      </w:r>
      <w:r w:rsidR="005D4DFC" w:rsidRPr="00AC7397">
        <w:rPr>
          <w:u w:color="2F5496"/>
        </w:rPr>
        <w:t>“First Priority” IAS species list</w:t>
      </w:r>
      <w:r w:rsidR="00000625" w:rsidRPr="00AC7397">
        <w:rPr>
          <w:szCs w:val="20"/>
        </w:rPr>
        <w:t>. Local farmers etc</w:t>
      </w:r>
      <w:r w:rsidR="00C523AB" w:rsidRPr="00AC7397">
        <w:rPr>
          <w:szCs w:val="20"/>
        </w:rPr>
        <w:t>.</w:t>
      </w:r>
      <w:r w:rsidR="00000625" w:rsidRPr="00AC7397">
        <w:rPr>
          <w:szCs w:val="20"/>
        </w:rPr>
        <w:t xml:space="preserve"> will also be involved in the development of management plans for the project’s areas</w:t>
      </w:r>
      <w:r w:rsidR="00C523AB" w:rsidRPr="00AC7397">
        <w:rPr>
          <w:szCs w:val="20"/>
        </w:rPr>
        <w:t xml:space="preserve"> and subsequent implementation done under output 3.2 and 3.4.</w:t>
      </w:r>
      <w:r w:rsidRPr="00AC7397">
        <w:rPr>
          <w:szCs w:val="20"/>
        </w:rPr>
        <w:t xml:space="preserve"> </w:t>
      </w:r>
      <w:r w:rsidR="00470B51" w:rsidRPr="00AC7397">
        <w:rPr>
          <w:szCs w:val="20"/>
        </w:rPr>
        <w:t xml:space="preserve">As for activities under component </w:t>
      </w:r>
      <w:r w:rsidR="00E6380E" w:rsidRPr="00AC7397">
        <w:rPr>
          <w:szCs w:val="20"/>
        </w:rPr>
        <w:t>3</w:t>
      </w:r>
      <w:r w:rsidR="00261B03" w:rsidRPr="00AC7397">
        <w:rPr>
          <w:szCs w:val="20"/>
        </w:rPr>
        <w:t>,</w:t>
      </w:r>
      <w:r w:rsidR="00470B51" w:rsidRPr="00AC7397">
        <w:rPr>
          <w:szCs w:val="20"/>
        </w:rPr>
        <w:t xml:space="preserve"> and particularly in regard to the provision of training, the project will to the extent possible include representatives from the other C-SAP Program child projects to foster synergies and cross fertilization, with a particular reference to the C-SAP 3 Hainan project.</w:t>
      </w:r>
    </w:p>
    <w:p w14:paraId="61C13E8B" w14:textId="7FB00496" w:rsidR="00C523AB" w:rsidRPr="00AC7397" w:rsidRDefault="00C523AB" w:rsidP="00FE3942">
      <w:pPr>
        <w:numPr>
          <w:ilvl w:val="0"/>
          <w:numId w:val="175"/>
        </w:numPr>
        <w:spacing w:after="120"/>
        <w:ind w:left="0" w:firstLine="0"/>
        <w:rPr>
          <w:szCs w:val="20"/>
        </w:rPr>
      </w:pPr>
      <w:r w:rsidRPr="00AC7397">
        <w:rPr>
          <w:szCs w:val="20"/>
        </w:rPr>
        <w:t xml:space="preserve">In </w:t>
      </w:r>
      <w:r w:rsidRPr="00AC7397">
        <w:rPr>
          <w:b/>
          <w:szCs w:val="20"/>
        </w:rPr>
        <w:t xml:space="preserve">Component 4 </w:t>
      </w:r>
      <w:r w:rsidRPr="00AC7397">
        <w:rPr>
          <w:szCs w:val="20"/>
        </w:rPr>
        <w:t>the project will setup an IAS Knowledge Management platform</w:t>
      </w:r>
      <w:r w:rsidR="00261B03" w:rsidRPr="00AC7397">
        <w:rPr>
          <w:szCs w:val="20"/>
        </w:rPr>
        <w:t>,</w:t>
      </w:r>
      <w:r w:rsidRPr="00AC7397">
        <w:rPr>
          <w:szCs w:val="20"/>
        </w:rPr>
        <w:t xml:space="preserve"> which is to be linked to the </w:t>
      </w:r>
      <w:r w:rsidR="00261B03" w:rsidRPr="00AC7397">
        <w:rPr>
          <w:szCs w:val="20"/>
        </w:rPr>
        <w:t xml:space="preserve">C-SAP Program </w:t>
      </w:r>
      <w:r w:rsidRPr="00AC7397">
        <w:rPr>
          <w:szCs w:val="20"/>
        </w:rPr>
        <w:t>Knowledge Management platform developed under the C-SAP 1 FAO project. The IAS platform will act as a clearing house where training materials, videos, publications and other knowledge management materials will be collected through input f</w:t>
      </w:r>
      <w:r w:rsidR="00261B03" w:rsidRPr="00AC7397">
        <w:rPr>
          <w:szCs w:val="20"/>
        </w:rPr>
        <w:t>r</w:t>
      </w:r>
      <w:r w:rsidRPr="00AC7397">
        <w:rPr>
          <w:szCs w:val="20"/>
        </w:rPr>
        <w:t>om a group of collaborating government and academic institutions. The IAS platform will be public accessible and would be one of the means through</w:t>
      </w:r>
      <w:r w:rsidR="00261B03" w:rsidRPr="00AC7397">
        <w:rPr>
          <w:szCs w:val="20"/>
        </w:rPr>
        <w:t>,</w:t>
      </w:r>
      <w:r w:rsidRPr="00AC7397">
        <w:rPr>
          <w:szCs w:val="20"/>
        </w:rPr>
        <w:t xml:space="preserve"> which project trainings and material are shared with the other child projects of the C-SAP program</w:t>
      </w:r>
      <w:r w:rsidR="00CB4DF8" w:rsidRPr="00AC7397">
        <w:rPr>
          <w:szCs w:val="20"/>
        </w:rPr>
        <w:t>,</w:t>
      </w:r>
      <w:r w:rsidRPr="00AC7397">
        <w:rPr>
          <w:szCs w:val="20"/>
        </w:rPr>
        <w:t xml:space="preserve"> </w:t>
      </w:r>
      <w:r w:rsidR="00604785" w:rsidRPr="00AC7397">
        <w:rPr>
          <w:szCs w:val="20"/>
        </w:rPr>
        <w:t>as well as any other interested party.</w:t>
      </w:r>
      <w:r w:rsidRPr="00AC7397">
        <w:rPr>
          <w:szCs w:val="20"/>
        </w:rPr>
        <w:t xml:space="preserve"> Under this </w:t>
      </w:r>
      <w:r w:rsidR="00604785" w:rsidRPr="00AC7397">
        <w:rPr>
          <w:szCs w:val="20"/>
        </w:rPr>
        <w:t xml:space="preserve">component </w:t>
      </w:r>
      <w:r w:rsidRPr="00AC7397">
        <w:rPr>
          <w:szCs w:val="20"/>
        </w:rPr>
        <w:t xml:space="preserve">the project will hold </w:t>
      </w:r>
      <w:r w:rsidR="00B52B1B" w:rsidRPr="00AC7397">
        <w:rPr>
          <w:szCs w:val="20"/>
        </w:rPr>
        <w:t xml:space="preserve">various </w:t>
      </w:r>
      <w:r w:rsidRPr="00AC7397">
        <w:rPr>
          <w:szCs w:val="20"/>
        </w:rPr>
        <w:t xml:space="preserve">project meetings for </w:t>
      </w:r>
      <w:r w:rsidR="00B52B1B" w:rsidRPr="00AC7397">
        <w:rPr>
          <w:szCs w:val="20"/>
        </w:rPr>
        <w:t xml:space="preserve">presenting project results and </w:t>
      </w:r>
      <w:r w:rsidRPr="00AC7397">
        <w:rPr>
          <w:szCs w:val="20"/>
        </w:rPr>
        <w:t>updating stakeholders (UNDP, governments, NGOs, scientists etc.) and exchange experience among child projects and participants.</w:t>
      </w:r>
    </w:p>
    <w:p w14:paraId="6E6F6662" w14:textId="7CE88CD0" w:rsidR="00F4451F" w:rsidRPr="00AC7397" w:rsidRDefault="00F4451F" w:rsidP="00FE3942">
      <w:pPr>
        <w:numPr>
          <w:ilvl w:val="0"/>
          <w:numId w:val="175"/>
        </w:numPr>
        <w:spacing w:after="120"/>
        <w:ind w:left="0" w:firstLine="0"/>
        <w:rPr>
          <w:szCs w:val="20"/>
        </w:rPr>
      </w:pPr>
      <w:r w:rsidRPr="00AC7397">
        <w:rPr>
          <w:szCs w:val="20"/>
        </w:rPr>
        <w:t xml:space="preserve">The Project Steering Committee and the Project Management Office will play a key role in ensuring that these partnerships work effectively. UNDP, as both the GEF </w:t>
      </w:r>
      <w:r w:rsidR="006F54D0" w:rsidRPr="00AC7397">
        <w:rPr>
          <w:szCs w:val="20"/>
        </w:rPr>
        <w:t xml:space="preserve">Implementing </w:t>
      </w:r>
      <w:r w:rsidRPr="00AC7397">
        <w:rPr>
          <w:szCs w:val="20"/>
        </w:rPr>
        <w:t xml:space="preserve">Agency and a development partner to </w:t>
      </w:r>
      <w:r w:rsidR="00DD460F" w:rsidRPr="00AC7397">
        <w:rPr>
          <w:szCs w:val="20"/>
        </w:rPr>
        <w:t>MARA</w:t>
      </w:r>
      <w:r w:rsidRPr="00AC7397">
        <w:rPr>
          <w:szCs w:val="20"/>
        </w:rPr>
        <w:t xml:space="preserve">, </w:t>
      </w:r>
      <w:r w:rsidR="00C34FB3" w:rsidRPr="00AC7397">
        <w:rPr>
          <w:szCs w:val="20"/>
        </w:rPr>
        <w:t xml:space="preserve">MEE and GACC, </w:t>
      </w:r>
      <w:r w:rsidRPr="00AC7397">
        <w:rPr>
          <w:szCs w:val="20"/>
        </w:rPr>
        <w:t xml:space="preserve">will play a central role in </w:t>
      </w:r>
      <w:r w:rsidR="00B52B1B" w:rsidRPr="00AC7397">
        <w:rPr>
          <w:szCs w:val="20"/>
        </w:rPr>
        <w:t xml:space="preserve">the </w:t>
      </w:r>
      <w:r w:rsidRPr="00AC7397">
        <w:rPr>
          <w:szCs w:val="20"/>
        </w:rPr>
        <w:t>oversight of these partnership mechanisms, and will liaise at the highest level with government to ensure that the project fully delivers against its work plan and targets and is well integrated with the C-</w:t>
      </w:r>
      <w:r w:rsidR="00B52B1B" w:rsidRPr="00AC7397">
        <w:rPr>
          <w:szCs w:val="20"/>
        </w:rPr>
        <w:t>SAP</w:t>
      </w:r>
      <w:r w:rsidRPr="00AC7397">
        <w:rPr>
          <w:szCs w:val="20"/>
        </w:rPr>
        <w:t xml:space="preserve"> Program as a whole. The UNDP Country Office (CO) will assign a program officer for project oversight, and the UNDP</w:t>
      </w:r>
      <w:r w:rsidR="005D5D2C" w:rsidRPr="00AC7397">
        <w:rPr>
          <w:szCs w:val="20"/>
        </w:rPr>
        <w:t>-GEF</w:t>
      </w:r>
      <w:r w:rsidRPr="00AC7397">
        <w:rPr>
          <w:szCs w:val="20"/>
        </w:rPr>
        <w:t xml:space="preserve"> Regional Technical Advisor located in Bangkok will also provide technical support to the CO for implementation, monitoring and evaluation of the project.</w:t>
      </w:r>
    </w:p>
    <w:p w14:paraId="006F0CF0" w14:textId="7492FA16" w:rsidR="00FB1FA7" w:rsidRPr="00AC7397" w:rsidRDefault="00FB1FA7" w:rsidP="00FE3942">
      <w:pPr>
        <w:numPr>
          <w:ilvl w:val="0"/>
          <w:numId w:val="175"/>
        </w:numPr>
        <w:spacing w:after="120"/>
        <w:ind w:left="0" w:firstLine="0"/>
        <w:rPr>
          <w:szCs w:val="20"/>
        </w:rPr>
      </w:pPr>
      <w:r w:rsidRPr="00AC7397">
        <w:rPr>
          <w:szCs w:val="20"/>
        </w:rPr>
        <w:t xml:space="preserve">For additional information on project stakeholders’ engagement under the different components see </w:t>
      </w:r>
      <w:r w:rsidRPr="00AC7397">
        <w:rPr>
          <w:b/>
          <w:szCs w:val="20"/>
        </w:rPr>
        <w:t xml:space="preserve">Annex </w:t>
      </w:r>
      <w:r w:rsidR="00E749EF" w:rsidRPr="00AC7397">
        <w:rPr>
          <w:b/>
          <w:szCs w:val="20"/>
        </w:rPr>
        <w:t xml:space="preserve">E </w:t>
      </w:r>
      <w:r w:rsidR="00E749EF" w:rsidRPr="00AC7397">
        <w:rPr>
          <w:szCs w:val="20"/>
        </w:rPr>
        <w:t>and</w:t>
      </w:r>
      <w:r w:rsidR="00E749EF" w:rsidRPr="00AC7397">
        <w:rPr>
          <w:b/>
          <w:szCs w:val="20"/>
        </w:rPr>
        <w:t xml:space="preserve"> Annex V</w:t>
      </w:r>
    </w:p>
    <w:p w14:paraId="2E4A591C" w14:textId="3CF72F1C" w:rsidR="00604785" w:rsidRPr="00AC7397" w:rsidRDefault="00F4451F" w:rsidP="00FE3942">
      <w:pPr>
        <w:numPr>
          <w:ilvl w:val="0"/>
          <w:numId w:val="175"/>
        </w:numPr>
        <w:spacing w:after="120"/>
        <w:ind w:left="0" w:firstLine="0"/>
        <w:rPr>
          <w:rFonts w:cs="Calibri"/>
          <w:sz w:val="18"/>
          <w:szCs w:val="18"/>
        </w:rPr>
      </w:pPr>
      <w:r w:rsidRPr="00AC7397">
        <w:rPr>
          <w:szCs w:val="20"/>
        </w:rPr>
        <w:t xml:space="preserve">The project will contribute towards the UNDP Country Programme Outcome 2. </w:t>
      </w:r>
      <w:r w:rsidR="00E6380E" w:rsidRPr="00AC7397">
        <w:rPr>
          <w:szCs w:val="20"/>
        </w:rPr>
        <w:t>“</w:t>
      </w:r>
      <w:r w:rsidRPr="00AC7397">
        <w:rPr>
          <w:i/>
          <w:szCs w:val="20"/>
        </w:rPr>
        <w:t>More people enjoy a cleaner, healthier environment as a result of improved environmental protection and sustainable green growth</w:t>
      </w:r>
      <w:r w:rsidR="00E6380E" w:rsidRPr="00AC7397">
        <w:rPr>
          <w:szCs w:val="20"/>
        </w:rPr>
        <w:t>”</w:t>
      </w:r>
      <w:r w:rsidRPr="00AC7397">
        <w:rPr>
          <w:szCs w:val="20"/>
        </w:rPr>
        <w:t>.</w:t>
      </w:r>
      <w:r w:rsidR="00604785" w:rsidRPr="00AC7397">
        <w:rPr>
          <w:szCs w:val="20"/>
        </w:rPr>
        <w:t xml:space="preserve"> </w:t>
      </w:r>
      <w:r w:rsidRPr="00AC7397">
        <w:rPr>
          <w:szCs w:val="20"/>
        </w:rPr>
        <w:t xml:space="preserve">The project will build on UNDP’s long-term partnership with </w:t>
      </w:r>
      <w:r w:rsidR="00604785" w:rsidRPr="00AC7397">
        <w:rPr>
          <w:szCs w:val="20"/>
        </w:rPr>
        <w:t xml:space="preserve">MARA </w:t>
      </w:r>
      <w:r w:rsidRPr="00AC7397">
        <w:rPr>
          <w:szCs w:val="20"/>
        </w:rPr>
        <w:t xml:space="preserve">which has included a number of successful related projects, including the </w:t>
      </w:r>
      <w:r w:rsidR="00604785" w:rsidRPr="00AC7397">
        <w:rPr>
          <w:rFonts w:cs="Calibri"/>
          <w:szCs w:val="20"/>
        </w:rPr>
        <w:t>GEF funded projects on “</w:t>
      </w:r>
      <w:r w:rsidR="00604785" w:rsidRPr="00AC7397">
        <w:rPr>
          <w:rFonts w:cs="Calibri"/>
          <w:i/>
          <w:szCs w:val="20"/>
        </w:rPr>
        <w:t>Market transformation of energy-efficient bricks and rural buildings</w:t>
      </w:r>
      <w:r w:rsidR="00604785" w:rsidRPr="00AC7397">
        <w:rPr>
          <w:rFonts w:cs="Calibri"/>
          <w:szCs w:val="20"/>
        </w:rPr>
        <w:t>”, “</w:t>
      </w:r>
      <w:r w:rsidR="00604785" w:rsidRPr="00AC7397">
        <w:rPr>
          <w:rFonts w:cs="Calibri"/>
          <w:i/>
          <w:szCs w:val="20"/>
        </w:rPr>
        <w:t>Conservation and sustainable utilization of wild relatives of crops</w:t>
      </w:r>
      <w:r w:rsidR="00604785" w:rsidRPr="00AC7397">
        <w:rPr>
          <w:rFonts w:cs="Calibri"/>
          <w:szCs w:val="20"/>
        </w:rPr>
        <w:t>” and “</w:t>
      </w:r>
      <w:r w:rsidR="00604785" w:rsidRPr="00AC7397">
        <w:rPr>
          <w:rFonts w:cs="Calibri"/>
          <w:i/>
          <w:szCs w:val="20"/>
        </w:rPr>
        <w:t>Energy conservation and pollution control in township and village enterprises</w:t>
      </w:r>
      <w:r w:rsidR="00604785" w:rsidRPr="00AC7397">
        <w:rPr>
          <w:rFonts w:cs="Calibri"/>
          <w:szCs w:val="20"/>
        </w:rPr>
        <w:t>”, as well as other non-GEF UNDP projects.</w:t>
      </w:r>
      <w:r w:rsidR="0021546F" w:rsidRPr="00AC7397">
        <w:rPr>
          <w:rFonts w:cs="Calibri"/>
          <w:szCs w:val="20"/>
        </w:rPr>
        <w:t xml:space="preserve"> It also builds of the long term partnership UNDP has with MEE</w:t>
      </w:r>
      <w:r w:rsidR="00CB4DF8" w:rsidRPr="00AC7397">
        <w:rPr>
          <w:rFonts w:cs="Calibri"/>
          <w:szCs w:val="20"/>
        </w:rPr>
        <w:t>/FECO</w:t>
      </w:r>
      <w:r w:rsidR="0021546F" w:rsidRPr="00AC7397">
        <w:rPr>
          <w:rFonts w:cs="Calibri"/>
          <w:szCs w:val="20"/>
        </w:rPr>
        <w:t xml:space="preserve"> which include the long running GEF project </w:t>
      </w:r>
      <w:r w:rsidR="0021546F" w:rsidRPr="00AC7397">
        <w:rPr>
          <w:i/>
          <w:iCs/>
        </w:rPr>
        <w:t>China Biodiversity Partnership</w:t>
      </w:r>
      <w:r w:rsidR="0021546F" w:rsidRPr="00AC7397">
        <w:t xml:space="preserve"> and </w:t>
      </w:r>
      <w:r w:rsidR="0021546F" w:rsidRPr="00AC7397">
        <w:rPr>
          <w:i/>
          <w:iCs/>
        </w:rPr>
        <w:t>Framework</w:t>
      </w:r>
      <w:r w:rsidR="0021546F" w:rsidRPr="00AC7397">
        <w:t xml:space="preserve"> </w:t>
      </w:r>
      <w:r w:rsidR="0021546F" w:rsidRPr="00AC7397">
        <w:rPr>
          <w:i/>
        </w:rPr>
        <w:t xml:space="preserve">for Action (CBPF) </w:t>
      </w:r>
      <w:r w:rsidR="0021546F" w:rsidRPr="00AC7397">
        <w:t xml:space="preserve">and the recently GEF approved </w:t>
      </w:r>
      <w:r w:rsidR="0021546F" w:rsidRPr="00AC7397">
        <w:rPr>
          <w:i/>
          <w:iCs/>
        </w:rPr>
        <w:t>China's</w:t>
      </w:r>
      <w:r w:rsidR="0021546F" w:rsidRPr="00AC7397">
        <w:rPr>
          <w:i/>
        </w:rPr>
        <w:t xml:space="preserve"> Protected Area System Reform (C-PAR</w:t>
      </w:r>
      <w:r w:rsidR="0021546F" w:rsidRPr="00AC7397">
        <w:t xml:space="preserve">) program, as well as with GACC with which UNDP has implemented a sub-set of initiatives </w:t>
      </w:r>
      <w:r w:rsidR="001640B8" w:rsidRPr="00AC7397">
        <w:t xml:space="preserve">among other </w:t>
      </w:r>
      <w:r w:rsidR="0021546F" w:rsidRPr="00AC7397">
        <w:t xml:space="preserve">related to </w:t>
      </w:r>
      <w:r w:rsidR="001640B8" w:rsidRPr="00AC7397">
        <w:t xml:space="preserve">the phaseout of Ozone Depleting Substances </w:t>
      </w:r>
      <w:r w:rsidR="0021546F" w:rsidRPr="00AC7397">
        <w:t xml:space="preserve">under the Montreal Protocol.   </w:t>
      </w:r>
    </w:p>
    <w:p w14:paraId="0A5C9029" w14:textId="25DB2FDC" w:rsidR="00F4451F" w:rsidRPr="00AC7397" w:rsidRDefault="00F4451F" w:rsidP="00FE3942">
      <w:pPr>
        <w:numPr>
          <w:ilvl w:val="0"/>
          <w:numId w:val="175"/>
        </w:numPr>
        <w:spacing w:after="120"/>
        <w:ind w:left="0" w:firstLine="0"/>
        <w:rPr>
          <w:szCs w:val="20"/>
        </w:rPr>
      </w:pPr>
      <w:r w:rsidRPr="00AC7397">
        <w:rPr>
          <w:b/>
          <w:szCs w:val="20"/>
        </w:rPr>
        <w:t xml:space="preserve">Table </w:t>
      </w:r>
      <w:r w:rsidR="00DF3FA5" w:rsidRPr="00AC7397">
        <w:rPr>
          <w:b/>
          <w:szCs w:val="20"/>
        </w:rPr>
        <w:t>7</w:t>
      </w:r>
      <w:r w:rsidRPr="00AC7397">
        <w:rPr>
          <w:szCs w:val="20"/>
        </w:rPr>
        <w:t xml:space="preserve"> below lists the main ongoing </w:t>
      </w:r>
      <w:r w:rsidR="00470B51" w:rsidRPr="00AC7397">
        <w:rPr>
          <w:szCs w:val="20"/>
        </w:rPr>
        <w:t xml:space="preserve">strategies and plans </w:t>
      </w:r>
      <w:r w:rsidRPr="00AC7397">
        <w:rPr>
          <w:szCs w:val="20"/>
        </w:rPr>
        <w:t xml:space="preserve">that offer strong </w:t>
      </w:r>
      <w:r w:rsidR="00470B51" w:rsidRPr="00AC7397">
        <w:rPr>
          <w:szCs w:val="20"/>
        </w:rPr>
        <w:t xml:space="preserve">linkage with the </w:t>
      </w:r>
      <w:r w:rsidRPr="00AC7397">
        <w:rPr>
          <w:szCs w:val="20"/>
        </w:rPr>
        <w:t>project and shows their connections with the components and outputs of this project.</w:t>
      </w:r>
    </w:p>
    <w:p w14:paraId="2390E93E" w14:textId="55AF635E" w:rsidR="00F4451F" w:rsidRPr="00AC7397" w:rsidRDefault="00F4451F" w:rsidP="009E2575">
      <w:pPr>
        <w:pStyle w:val="Caption"/>
        <w:spacing w:after="120"/>
        <w:rPr>
          <w:rFonts w:ascii="Calibri" w:hAnsi="Calibri" w:cs="Calibri"/>
          <w:sz w:val="20"/>
          <w:szCs w:val="20"/>
        </w:rPr>
      </w:pPr>
      <w:bookmarkStart w:id="50" w:name="_Toc475440404"/>
      <w:bookmarkStart w:id="51" w:name="_Toc495560637"/>
      <w:bookmarkStart w:id="52" w:name="_Toc507153790"/>
      <w:r w:rsidRPr="00AC7397">
        <w:rPr>
          <w:rFonts w:ascii="Calibri" w:hAnsi="Calibri" w:cs="Calibri"/>
          <w:sz w:val="20"/>
          <w:szCs w:val="20"/>
        </w:rPr>
        <w:t xml:space="preserve">Table </w:t>
      </w:r>
      <w:r w:rsidR="00DF3FA5" w:rsidRPr="00AC7397">
        <w:rPr>
          <w:rFonts w:ascii="Calibri" w:hAnsi="Calibri" w:cs="Calibri"/>
          <w:sz w:val="20"/>
          <w:szCs w:val="20"/>
        </w:rPr>
        <w:t>7</w:t>
      </w:r>
      <w:r w:rsidRPr="00AC7397">
        <w:rPr>
          <w:rFonts w:ascii="Calibri" w:hAnsi="Calibri" w:cs="Calibri"/>
          <w:sz w:val="20"/>
          <w:szCs w:val="20"/>
        </w:rPr>
        <w:t>. Intersection of Related Initiatives with Project Outputs</w:t>
      </w:r>
      <w:bookmarkEnd w:id="50"/>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1515"/>
        <w:gridCol w:w="1515"/>
        <w:gridCol w:w="1515"/>
        <w:gridCol w:w="1431"/>
      </w:tblGrid>
      <w:tr w:rsidR="00470B51" w:rsidRPr="00AC7397" w14:paraId="78235FA4" w14:textId="332548E1" w:rsidTr="00BF040B">
        <w:tc>
          <w:tcPr>
            <w:tcW w:w="1805" w:type="pct"/>
            <w:vMerge w:val="restart"/>
            <w:shd w:val="clear" w:color="auto" w:fill="B6DDE8"/>
            <w:vAlign w:val="bottom"/>
          </w:tcPr>
          <w:p w14:paraId="0950BC84" w14:textId="77777777" w:rsidR="00470B51" w:rsidRPr="00AC7397" w:rsidRDefault="00470B51" w:rsidP="009E2575">
            <w:pPr>
              <w:spacing w:after="120"/>
              <w:jc w:val="left"/>
              <w:rPr>
                <w:rFonts w:cs="Segoe UI"/>
                <w:b/>
                <w:szCs w:val="20"/>
              </w:rPr>
            </w:pPr>
            <w:r w:rsidRPr="00AC7397">
              <w:rPr>
                <w:rFonts w:cs="Segoe UI"/>
                <w:b/>
                <w:szCs w:val="20"/>
              </w:rPr>
              <w:t>Related Initiatives</w:t>
            </w:r>
          </w:p>
        </w:tc>
        <w:tc>
          <w:tcPr>
            <w:tcW w:w="3195" w:type="pct"/>
            <w:gridSpan w:val="4"/>
            <w:shd w:val="clear" w:color="auto" w:fill="B6DDE8"/>
          </w:tcPr>
          <w:p w14:paraId="3869AC2A" w14:textId="626C6B2D" w:rsidR="00470B51" w:rsidRPr="00AC7397" w:rsidRDefault="00470B51" w:rsidP="009E2575">
            <w:pPr>
              <w:spacing w:after="120"/>
              <w:jc w:val="left"/>
              <w:rPr>
                <w:rFonts w:cs="Segoe UI"/>
                <w:b/>
                <w:szCs w:val="20"/>
              </w:rPr>
            </w:pPr>
            <w:r w:rsidRPr="00AC7397">
              <w:rPr>
                <w:rFonts w:cs="Segoe UI"/>
                <w:b/>
                <w:szCs w:val="20"/>
              </w:rPr>
              <w:t>Intersections with Project Outputs</w:t>
            </w:r>
          </w:p>
        </w:tc>
      </w:tr>
      <w:tr w:rsidR="004E27B4" w:rsidRPr="00AC7397" w14:paraId="1EDBF114" w14:textId="48FEAB96" w:rsidTr="00AE0DA7">
        <w:tc>
          <w:tcPr>
            <w:tcW w:w="1805" w:type="pct"/>
            <w:vMerge/>
            <w:shd w:val="clear" w:color="auto" w:fill="B6DDE8"/>
          </w:tcPr>
          <w:p w14:paraId="001917AF" w14:textId="77777777" w:rsidR="00604785" w:rsidRPr="00AC7397" w:rsidRDefault="00604785" w:rsidP="009E2575">
            <w:pPr>
              <w:spacing w:after="120"/>
              <w:jc w:val="left"/>
              <w:rPr>
                <w:rFonts w:cs="Segoe UI"/>
                <w:b/>
                <w:szCs w:val="20"/>
              </w:rPr>
            </w:pPr>
          </w:p>
        </w:tc>
        <w:tc>
          <w:tcPr>
            <w:tcW w:w="810" w:type="pct"/>
            <w:shd w:val="clear" w:color="auto" w:fill="B6DDE8"/>
          </w:tcPr>
          <w:p w14:paraId="5DAE46DA" w14:textId="77777777" w:rsidR="00604785" w:rsidRPr="00AC7397" w:rsidRDefault="00604785" w:rsidP="009E2575">
            <w:pPr>
              <w:spacing w:after="120"/>
              <w:jc w:val="left"/>
              <w:rPr>
                <w:rFonts w:cs="Segoe UI"/>
                <w:b/>
                <w:szCs w:val="20"/>
              </w:rPr>
            </w:pPr>
            <w:r w:rsidRPr="00AC7397">
              <w:rPr>
                <w:rFonts w:cs="Segoe UI"/>
                <w:b/>
                <w:szCs w:val="20"/>
              </w:rPr>
              <w:t>Comp. 1</w:t>
            </w:r>
          </w:p>
        </w:tc>
        <w:tc>
          <w:tcPr>
            <w:tcW w:w="810" w:type="pct"/>
            <w:shd w:val="clear" w:color="auto" w:fill="B6DDE8"/>
          </w:tcPr>
          <w:p w14:paraId="01E0EE78" w14:textId="77777777" w:rsidR="00604785" w:rsidRPr="00AC7397" w:rsidRDefault="00604785" w:rsidP="009E2575">
            <w:pPr>
              <w:spacing w:after="120"/>
              <w:jc w:val="left"/>
              <w:rPr>
                <w:rFonts w:cs="Segoe UI"/>
                <w:b/>
                <w:szCs w:val="20"/>
              </w:rPr>
            </w:pPr>
            <w:r w:rsidRPr="00AC7397">
              <w:rPr>
                <w:rFonts w:cs="Segoe UI"/>
                <w:b/>
                <w:szCs w:val="20"/>
              </w:rPr>
              <w:t>Comp. 2</w:t>
            </w:r>
          </w:p>
        </w:tc>
        <w:tc>
          <w:tcPr>
            <w:tcW w:w="810" w:type="pct"/>
            <w:shd w:val="clear" w:color="auto" w:fill="B6DDE8"/>
          </w:tcPr>
          <w:p w14:paraId="2D292778" w14:textId="77777777" w:rsidR="00604785" w:rsidRPr="00AC7397" w:rsidRDefault="00604785" w:rsidP="009E2575">
            <w:pPr>
              <w:spacing w:after="120"/>
              <w:jc w:val="left"/>
              <w:rPr>
                <w:rFonts w:cs="Segoe UI"/>
                <w:b/>
                <w:szCs w:val="20"/>
              </w:rPr>
            </w:pPr>
            <w:r w:rsidRPr="00AC7397">
              <w:rPr>
                <w:rFonts w:cs="Segoe UI"/>
                <w:b/>
                <w:szCs w:val="20"/>
              </w:rPr>
              <w:t>Comp. 3</w:t>
            </w:r>
          </w:p>
        </w:tc>
        <w:tc>
          <w:tcPr>
            <w:tcW w:w="764" w:type="pct"/>
            <w:shd w:val="clear" w:color="auto" w:fill="B6DDE8"/>
          </w:tcPr>
          <w:p w14:paraId="6D097BA5" w14:textId="5B939F96" w:rsidR="00604785" w:rsidRPr="00AC7397" w:rsidRDefault="00470B51" w:rsidP="009E2575">
            <w:pPr>
              <w:spacing w:after="120"/>
              <w:jc w:val="left"/>
              <w:rPr>
                <w:rFonts w:cs="Segoe UI"/>
                <w:b/>
                <w:szCs w:val="20"/>
              </w:rPr>
            </w:pPr>
            <w:r w:rsidRPr="00AC7397">
              <w:rPr>
                <w:rFonts w:cs="Segoe UI"/>
                <w:b/>
                <w:szCs w:val="20"/>
              </w:rPr>
              <w:t>Comp. 4</w:t>
            </w:r>
          </w:p>
        </w:tc>
      </w:tr>
      <w:tr w:rsidR="00604785" w:rsidRPr="00AC7397" w14:paraId="7233F0BF" w14:textId="20377984" w:rsidTr="00BF040B">
        <w:tc>
          <w:tcPr>
            <w:tcW w:w="1805" w:type="pct"/>
            <w:shd w:val="clear" w:color="auto" w:fill="auto"/>
          </w:tcPr>
          <w:p w14:paraId="4422F57F" w14:textId="77777777" w:rsidR="00604785" w:rsidRPr="00AC7397" w:rsidRDefault="00604785" w:rsidP="009E2575">
            <w:pPr>
              <w:spacing w:after="120"/>
              <w:jc w:val="left"/>
              <w:rPr>
                <w:rFonts w:cs="Segoe UI"/>
                <w:szCs w:val="20"/>
              </w:rPr>
            </w:pPr>
            <w:r w:rsidRPr="00AC7397">
              <w:rPr>
                <w:rFonts w:cs="Segoe UI"/>
                <w:szCs w:val="20"/>
              </w:rPr>
              <w:t>National Biodiversity Conservation Strategy and Action Plan (NBSAP 2011-2030)</w:t>
            </w:r>
          </w:p>
        </w:tc>
        <w:tc>
          <w:tcPr>
            <w:tcW w:w="810" w:type="pct"/>
            <w:shd w:val="clear" w:color="auto" w:fill="auto"/>
          </w:tcPr>
          <w:p w14:paraId="0C30DF62" w14:textId="206B7199" w:rsidR="00604785" w:rsidRPr="00AC7397" w:rsidRDefault="00AE0DA7" w:rsidP="009E2575">
            <w:pPr>
              <w:spacing w:after="0"/>
              <w:jc w:val="left"/>
              <w:rPr>
                <w:rFonts w:cs="Segoe UI"/>
                <w:szCs w:val="20"/>
              </w:rPr>
            </w:pPr>
            <w:r w:rsidRPr="00AC7397">
              <w:rPr>
                <w:rFonts w:cs="Segoe UI"/>
                <w:szCs w:val="20"/>
              </w:rPr>
              <w:t xml:space="preserve">Output 1.2; Output 1.3; </w:t>
            </w:r>
          </w:p>
        </w:tc>
        <w:tc>
          <w:tcPr>
            <w:tcW w:w="810" w:type="pct"/>
            <w:shd w:val="clear" w:color="auto" w:fill="auto"/>
          </w:tcPr>
          <w:p w14:paraId="2E5730E0" w14:textId="77777777" w:rsidR="00604785" w:rsidRPr="00AC7397" w:rsidRDefault="00AE0DA7" w:rsidP="009E2575">
            <w:pPr>
              <w:spacing w:after="0"/>
              <w:jc w:val="left"/>
              <w:rPr>
                <w:rFonts w:cs="Segoe UI"/>
                <w:szCs w:val="20"/>
              </w:rPr>
            </w:pPr>
            <w:r w:rsidRPr="00AC7397">
              <w:rPr>
                <w:rFonts w:cs="Segoe UI"/>
                <w:szCs w:val="20"/>
              </w:rPr>
              <w:t>Output 2.1;</w:t>
            </w:r>
          </w:p>
          <w:p w14:paraId="49F668B3" w14:textId="5A51F16B" w:rsidR="00AE0DA7" w:rsidRPr="00AC7397" w:rsidRDefault="00AE0DA7" w:rsidP="009E2575">
            <w:pPr>
              <w:spacing w:after="0"/>
              <w:jc w:val="left"/>
              <w:rPr>
                <w:rFonts w:cs="Segoe UI"/>
                <w:szCs w:val="20"/>
              </w:rPr>
            </w:pPr>
            <w:r w:rsidRPr="00AC7397">
              <w:rPr>
                <w:rFonts w:cs="Segoe UI"/>
                <w:szCs w:val="20"/>
              </w:rPr>
              <w:t>Output 2.3</w:t>
            </w:r>
          </w:p>
        </w:tc>
        <w:tc>
          <w:tcPr>
            <w:tcW w:w="810" w:type="pct"/>
            <w:shd w:val="clear" w:color="auto" w:fill="auto"/>
          </w:tcPr>
          <w:p w14:paraId="0D1B7A6A" w14:textId="56D77DBF" w:rsidR="00604785" w:rsidRPr="00AC7397" w:rsidRDefault="000576C7" w:rsidP="009E2575">
            <w:pPr>
              <w:spacing w:after="0"/>
              <w:jc w:val="left"/>
              <w:rPr>
                <w:rFonts w:cs="Segoe UI"/>
                <w:szCs w:val="20"/>
              </w:rPr>
            </w:pPr>
            <w:r w:rsidRPr="00AC7397">
              <w:rPr>
                <w:rFonts w:cs="Segoe UI"/>
                <w:szCs w:val="20"/>
              </w:rPr>
              <w:t>Output 3.1</w:t>
            </w:r>
          </w:p>
        </w:tc>
        <w:tc>
          <w:tcPr>
            <w:tcW w:w="764" w:type="pct"/>
          </w:tcPr>
          <w:p w14:paraId="0B3D8410" w14:textId="506B7CA2" w:rsidR="00604785" w:rsidRPr="00AC7397" w:rsidRDefault="000576C7" w:rsidP="009E2575">
            <w:pPr>
              <w:spacing w:after="0"/>
              <w:jc w:val="left"/>
              <w:rPr>
                <w:rFonts w:cs="Segoe UI"/>
                <w:szCs w:val="20"/>
              </w:rPr>
            </w:pPr>
            <w:r w:rsidRPr="00AC7397">
              <w:rPr>
                <w:rFonts w:cs="Segoe UI"/>
                <w:szCs w:val="20"/>
              </w:rPr>
              <w:t>Output 4.1</w:t>
            </w:r>
          </w:p>
        </w:tc>
      </w:tr>
      <w:tr w:rsidR="00604785" w:rsidRPr="00AC7397" w14:paraId="7917AD8E" w14:textId="52001BC0" w:rsidTr="00BF040B">
        <w:tc>
          <w:tcPr>
            <w:tcW w:w="1805" w:type="pct"/>
            <w:shd w:val="clear" w:color="auto" w:fill="auto"/>
          </w:tcPr>
          <w:p w14:paraId="4DA7D116" w14:textId="54415E6A" w:rsidR="00604785" w:rsidRPr="00AC7397" w:rsidRDefault="00470B51" w:rsidP="009E2575">
            <w:pPr>
              <w:spacing w:after="120"/>
              <w:jc w:val="left"/>
            </w:pPr>
            <w:r w:rsidRPr="00AC7397">
              <w:rPr>
                <w:u w:color="538135"/>
              </w:rPr>
              <w:t>National Agricultural Sustainable Development Plan (2015-2030)</w:t>
            </w:r>
          </w:p>
        </w:tc>
        <w:tc>
          <w:tcPr>
            <w:tcW w:w="810" w:type="pct"/>
            <w:shd w:val="clear" w:color="auto" w:fill="auto"/>
          </w:tcPr>
          <w:p w14:paraId="3A0D2304" w14:textId="4AE6BE64" w:rsidR="00604785" w:rsidRPr="00AC7397" w:rsidRDefault="00AE0DA7" w:rsidP="009E2575">
            <w:pPr>
              <w:spacing w:after="0"/>
              <w:jc w:val="left"/>
            </w:pPr>
            <w:r w:rsidRPr="00AC7397">
              <w:rPr>
                <w:rFonts w:cs="Segoe UI"/>
                <w:szCs w:val="20"/>
              </w:rPr>
              <w:t>Output 1.2;</w:t>
            </w:r>
          </w:p>
        </w:tc>
        <w:tc>
          <w:tcPr>
            <w:tcW w:w="810" w:type="pct"/>
            <w:shd w:val="clear" w:color="auto" w:fill="auto"/>
          </w:tcPr>
          <w:p w14:paraId="05289710" w14:textId="77777777" w:rsidR="00604785" w:rsidRPr="00AC7397" w:rsidRDefault="00AE0DA7" w:rsidP="009E2575">
            <w:pPr>
              <w:spacing w:after="0"/>
              <w:jc w:val="left"/>
              <w:rPr>
                <w:rFonts w:cs="Segoe UI"/>
                <w:szCs w:val="20"/>
              </w:rPr>
            </w:pPr>
            <w:r w:rsidRPr="00AC7397">
              <w:rPr>
                <w:rFonts w:cs="Segoe UI"/>
                <w:szCs w:val="20"/>
              </w:rPr>
              <w:t>Output 2.1;</w:t>
            </w:r>
          </w:p>
          <w:p w14:paraId="25052B1E" w14:textId="0137FEDB" w:rsidR="00AE0DA7" w:rsidRPr="00AC7397" w:rsidRDefault="00AE0DA7" w:rsidP="009E2575">
            <w:pPr>
              <w:spacing w:after="0"/>
              <w:jc w:val="left"/>
            </w:pPr>
            <w:r w:rsidRPr="00AC7397">
              <w:rPr>
                <w:rFonts w:cs="Segoe UI"/>
                <w:szCs w:val="20"/>
              </w:rPr>
              <w:t>Output 2.3</w:t>
            </w:r>
          </w:p>
        </w:tc>
        <w:tc>
          <w:tcPr>
            <w:tcW w:w="810" w:type="pct"/>
            <w:shd w:val="clear" w:color="auto" w:fill="auto"/>
          </w:tcPr>
          <w:p w14:paraId="5253EF7F" w14:textId="54B9EF31" w:rsidR="00604785" w:rsidRPr="00AC7397" w:rsidRDefault="000576C7" w:rsidP="009E2575">
            <w:pPr>
              <w:spacing w:after="0"/>
              <w:jc w:val="left"/>
            </w:pPr>
            <w:r w:rsidRPr="00AC7397">
              <w:rPr>
                <w:rFonts w:cs="Segoe UI"/>
                <w:szCs w:val="20"/>
              </w:rPr>
              <w:t>Output 3.1</w:t>
            </w:r>
          </w:p>
        </w:tc>
        <w:tc>
          <w:tcPr>
            <w:tcW w:w="764" w:type="pct"/>
          </w:tcPr>
          <w:p w14:paraId="69356898" w14:textId="442A223B" w:rsidR="00604785" w:rsidRPr="00AC7397" w:rsidRDefault="000576C7" w:rsidP="009E2575">
            <w:pPr>
              <w:spacing w:after="0"/>
              <w:jc w:val="left"/>
            </w:pPr>
            <w:r w:rsidRPr="00AC7397">
              <w:rPr>
                <w:rFonts w:cs="Segoe UI"/>
                <w:szCs w:val="20"/>
              </w:rPr>
              <w:t>Output 4.1</w:t>
            </w:r>
          </w:p>
        </w:tc>
      </w:tr>
      <w:tr w:rsidR="00604785" w:rsidRPr="00AC7397" w14:paraId="60E288EA" w14:textId="40FA72E0" w:rsidTr="00BF040B">
        <w:tc>
          <w:tcPr>
            <w:tcW w:w="1805" w:type="pct"/>
            <w:shd w:val="clear" w:color="auto" w:fill="auto"/>
          </w:tcPr>
          <w:p w14:paraId="1C6A194C" w14:textId="74DA230C" w:rsidR="00604785" w:rsidRPr="00AC7397" w:rsidRDefault="00470B51" w:rsidP="009E2575">
            <w:pPr>
              <w:spacing w:after="120"/>
              <w:jc w:val="left"/>
              <w:rPr>
                <w:rFonts w:cs="Segoe UI"/>
                <w:szCs w:val="20"/>
              </w:rPr>
            </w:pPr>
            <w:r w:rsidRPr="00AC7397">
              <w:rPr>
                <w:rFonts w:cs="Segoe UI"/>
                <w:szCs w:val="20"/>
              </w:rPr>
              <w:t>Environment 13</w:t>
            </w:r>
            <w:r w:rsidRPr="00AC7397">
              <w:rPr>
                <w:rFonts w:cs="Segoe UI"/>
                <w:szCs w:val="20"/>
                <w:vertAlign w:val="superscript"/>
              </w:rPr>
              <w:t>th</w:t>
            </w:r>
            <w:r w:rsidRPr="00AC7397">
              <w:rPr>
                <w:rFonts w:cs="Segoe UI"/>
                <w:szCs w:val="20"/>
              </w:rPr>
              <w:t xml:space="preserve"> five-year plan</w:t>
            </w:r>
          </w:p>
        </w:tc>
        <w:tc>
          <w:tcPr>
            <w:tcW w:w="810" w:type="pct"/>
            <w:shd w:val="clear" w:color="auto" w:fill="auto"/>
          </w:tcPr>
          <w:p w14:paraId="2D594410" w14:textId="1110619E"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494F047" w14:textId="5A4F7A4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0D2C528" w14:textId="19503A25" w:rsidR="00604785" w:rsidRPr="00AC7397" w:rsidRDefault="00604785" w:rsidP="009E2575">
            <w:pPr>
              <w:spacing w:after="0"/>
              <w:jc w:val="left"/>
              <w:rPr>
                <w:rFonts w:cs="Segoe UI"/>
                <w:szCs w:val="20"/>
              </w:rPr>
            </w:pPr>
          </w:p>
        </w:tc>
        <w:tc>
          <w:tcPr>
            <w:tcW w:w="764" w:type="pct"/>
          </w:tcPr>
          <w:p w14:paraId="6315C52D" w14:textId="77777777" w:rsidR="00604785" w:rsidRPr="00AC7397" w:rsidRDefault="00604785" w:rsidP="009E2575">
            <w:pPr>
              <w:spacing w:after="0"/>
              <w:jc w:val="left"/>
              <w:rPr>
                <w:rFonts w:cs="Segoe UI"/>
                <w:szCs w:val="20"/>
              </w:rPr>
            </w:pPr>
          </w:p>
        </w:tc>
      </w:tr>
      <w:tr w:rsidR="00604785" w:rsidRPr="00AC7397" w14:paraId="7EA42158" w14:textId="553A4C54" w:rsidTr="00BF040B">
        <w:tc>
          <w:tcPr>
            <w:tcW w:w="1805" w:type="pct"/>
            <w:shd w:val="clear" w:color="auto" w:fill="auto"/>
          </w:tcPr>
          <w:p w14:paraId="6DAB5CBC" w14:textId="42B6DF5C" w:rsidR="00604785" w:rsidRPr="00AC7397" w:rsidRDefault="00470B51" w:rsidP="009E2575">
            <w:pPr>
              <w:spacing w:after="120"/>
              <w:jc w:val="left"/>
              <w:rPr>
                <w:rFonts w:cs="Segoe UI"/>
                <w:szCs w:val="20"/>
              </w:rPr>
            </w:pPr>
            <w:r w:rsidRPr="00AC7397">
              <w:rPr>
                <w:rFonts w:cs="Segoe UI"/>
                <w:szCs w:val="20"/>
              </w:rPr>
              <w:t>Agriculture 13</w:t>
            </w:r>
            <w:r w:rsidRPr="00AC7397">
              <w:rPr>
                <w:rFonts w:cs="Segoe UI"/>
                <w:szCs w:val="20"/>
                <w:vertAlign w:val="superscript"/>
              </w:rPr>
              <w:t>th</w:t>
            </w:r>
            <w:r w:rsidRPr="00AC7397">
              <w:rPr>
                <w:rFonts w:cs="Segoe UI"/>
                <w:szCs w:val="20"/>
              </w:rPr>
              <w:t xml:space="preserve"> five-year plan </w:t>
            </w:r>
          </w:p>
        </w:tc>
        <w:tc>
          <w:tcPr>
            <w:tcW w:w="810" w:type="pct"/>
            <w:shd w:val="clear" w:color="auto" w:fill="auto"/>
          </w:tcPr>
          <w:p w14:paraId="62118F6E" w14:textId="3C7D9E79" w:rsidR="00604785"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56B867F8" w14:textId="3613E9BE" w:rsidR="00604785" w:rsidRPr="00AC7397" w:rsidRDefault="00AE0DA7" w:rsidP="009E2575">
            <w:pPr>
              <w:spacing w:after="0"/>
              <w:jc w:val="left"/>
              <w:rPr>
                <w:rFonts w:cs="Segoe UI"/>
                <w:szCs w:val="20"/>
              </w:rPr>
            </w:pPr>
            <w:r w:rsidRPr="00AC7397">
              <w:rPr>
                <w:rFonts w:cs="Segoe UI"/>
                <w:szCs w:val="20"/>
              </w:rPr>
              <w:t>Output 2.1;</w:t>
            </w:r>
          </w:p>
        </w:tc>
        <w:tc>
          <w:tcPr>
            <w:tcW w:w="810" w:type="pct"/>
            <w:shd w:val="clear" w:color="auto" w:fill="auto"/>
          </w:tcPr>
          <w:p w14:paraId="7B797C57" w14:textId="77777777" w:rsidR="00604785" w:rsidRPr="00AC7397" w:rsidRDefault="00604785" w:rsidP="009E2575">
            <w:pPr>
              <w:spacing w:after="0"/>
              <w:jc w:val="left"/>
              <w:rPr>
                <w:rFonts w:cs="Segoe UI"/>
                <w:szCs w:val="20"/>
              </w:rPr>
            </w:pPr>
          </w:p>
        </w:tc>
        <w:tc>
          <w:tcPr>
            <w:tcW w:w="764" w:type="pct"/>
          </w:tcPr>
          <w:p w14:paraId="388F0B75" w14:textId="77777777" w:rsidR="00604785" w:rsidRPr="00AC7397" w:rsidRDefault="00604785" w:rsidP="009E2575">
            <w:pPr>
              <w:spacing w:after="0"/>
              <w:jc w:val="left"/>
              <w:rPr>
                <w:rFonts w:cs="Segoe UI"/>
                <w:szCs w:val="20"/>
              </w:rPr>
            </w:pPr>
          </w:p>
        </w:tc>
      </w:tr>
      <w:tr w:rsidR="00AE0DA7" w:rsidRPr="00AC7397" w14:paraId="02B1FAB3" w14:textId="62B75248" w:rsidTr="00BF040B">
        <w:tc>
          <w:tcPr>
            <w:tcW w:w="1805" w:type="pct"/>
            <w:shd w:val="clear" w:color="auto" w:fill="auto"/>
          </w:tcPr>
          <w:p w14:paraId="79A02407" w14:textId="32C14E1C" w:rsidR="00AE0DA7" w:rsidRPr="00AC7397" w:rsidRDefault="00AE0DA7" w:rsidP="009E2575">
            <w:pPr>
              <w:spacing w:after="120"/>
              <w:jc w:val="left"/>
              <w:rPr>
                <w:rFonts w:cs="Segoe UI"/>
                <w:szCs w:val="20"/>
              </w:rPr>
            </w:pPr>
            <w:r w:rsidRPr="00AC7397">
              <w:rPr>
                <w:rStyle w:val="tlid-translation"/>
              </w:rPr>
              <w:t>Hainan Biodiversity Conservation Strategy and Action Plan (2014-2030)</w:t>
            </w:r>
          </w:p>
        </w:tc>
        <w:tc>
          <w:tcPr>
            <w:tcW w:w="810" w:type="pct"/>
            <w:shd w:val="clear" w:color="auto" w:fill="auto"/>
          </w:tcPr>
          <w:p w14:paraId="0F931283" w14:textId="1122E05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F74F296" w14:textId="77777777" w:rsidR="00AE0DA7" w:rsidRPr="00AC7397" w:rsidRDefault="00AE0DA7" w:rsidP="009E2575">
            <w:pPr>
              <w:spacing w:after="0"/>
              <w:jc w:val="left"/>
              <w:rPr>
                <w:rFonts w:cs="Segoe UI"/>
                <w:szCs w:val="20"/>
              </w:rPr>
            </w:pPr>
            <w:r w:rsidRPr="00AC7397">
              <w:rPr>
                <w:rFonts w:cs="Segoe UI"/>
                <w:szCs w:val="20"/>
              </w:rPr>
              <w:t>Output 2.1;</w:t>
            </w:r>
          </w:p>
          <w:p w14:paraId="1839E9B5" w14:textId="448B57F5"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00C78E7D" w14:textId="0F5E802A"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2DDC78A3" w14:textId="1F701BD6" w:rsidR="00AE0DA7" w:rsidRPr="00AC7397" w:rsidRDefault="000576C7" w:rsidP="009E2575">
            <w:pPr>
              <w:spacing w:after="0"/>
              <w:jc w:val="left"/>
              <w:rPr>
                <w:rFonts w:cs="Segoe UI"/>
                <w:szCs w:val="20"/>
              </w:rPr>
            </w:pPr>
            <w:r w:rsidRPr="00AC7397">
              <w:rPr>
                <w:rFonts w:cs="Segoe UI"/>
                <w:szCs w:val="20"/>
              </w:rPr>
              <w:t>Output 4.1</w:t>
            </w:r>
          </w:p>
        </w:tc>
      </w:tr>
      <w:tr w:rsidR="00AE0DA7" w:rsidRPr="00AC7397" w14:paraId="1E99639D" w14:textId="7E0CCEF1" w:rsidTr="00BF040B">
        <w:tc>
          <w:tcPr>
            <w:tcW w:w="1805" w:type="pct"/>
            <w:shd w:val="clear" w:color="auto" w:fill="auto"/>
          </w:tcPr>
          <w:p w14:paraId="00EB5BBB" w14:textId="7C21D429" w:rsidR="00AE0DA7" w:rsidRPr="00AC7397" w:rsidRDefault="00AE0DA7" w:rsidP="009E2575">
            <w:pPr>
              <w:spacing w:after="120"/>
              <w:jc w:val="left"/>
              <w:rPr>
                <w:rFonts w:cs="Segoe UI"/>
                <w:szCs w:val="20"/>
              </w:rPr>
            </w:pPr>
            <w:r w:rsidRPr="00AC7397">
              <w:rPr>
                <w:u w:color="538135"/>
              </w:rPr>
              <w:t>Chongqing Biodiversity Strategy and Action Plan</w:t>
            </w:r>
          </w:p>
        </w:tc>
        <w:tc>
          <w:tcPr>
            <w:tcW w:w="810" w:type="pct"/>
            <w:shd w:val="clear" w:color="auto" w:fill="auto"/>
          </w:tcPr>
          <w:p w14:paraId="602AC479" w14:textId="0206280E" w:rsidR="00AE0DA7" w:rsidRPr="00AC7397" w:rsidRDefault="00AE0DA7" w:rsidP="009E2575">
            <w:pPr>
              <w:spacing w:after="0"/>
              <w:jc w:val="left"/>
              <w:rPr>
                <w:rFonts w:cs="Segoe UI"/>
                <w:szCs w:val="20"/>
              </w:rPr>
            </w:pPr>
            <w:r w:rsidRPr="00AC7397">
              <w:rPr>
                <w:rFonts w:cs="Segoe UI"/>
                <w:szCs w:val="20"/>
              </w:rPr>
              <w:t>Output 1.2;</w:t>
            </w:r>
          </w:p>
        </w:tc>
        <w:tc>
          <w:tcPr>
            <w:tcW w:w="810" w:type="pct"/>
            <w:shd w:val="clear" w:color="auto" w:fill="auto"/>
          </w:tcPr>
          <w:p w14:paraId="70AC9516" w14:textId="77777777" w:rsidR="00AE0DA7" w:rsidRPr="00AC7397" w:rsidRDefault="00AE0DA7" w:rsidP="009E2575">
            <w:pPr>
              <w:spacing w:after="0"/>
              <w:jc w:val="left"/>
              <w:rPr>
                <w:rFonts w:cs="Segoe UI"/>
                <w:szCs w:val="20"/>
              </w:rPr>
            </w:pPr>
            <w:r w:rsidRPr="00AC7397">
              <w:rPr>
                <w:rFonts w:cs="Segoe UI"/>
                <w:szCs w:val="20"/>
              </w:rPr>
              <w:t>Output 2.1;</w:t>
            </w:r>
          </w:p>
          <w:p w14:paraId="63C0359C" w14:textId="27E06A80" w:rsidR="000576C7" w:rsidRPr="00AC7397" w:rsidRDefault="000576C7" w:rsidP="009E2575">
            <w:pPr>
              <w:spacing w:after="0"/>
              <w:jc w:val="left"/>
              <w:rPr>
                <w:rFonts w:cs="Segoe UI"/>
                <w:szCs w:val="20"/>
              </w:rPr>
            </w:pPr>
            <w:r w:rsidRPr="00AC7397">
              <w:rPr>
                <w:rFonts w:cs="Segoe UI"/>
                <w:szCs w:val="20"/>
              </w:rPr>
              <w:t>Output 2.3</w:t>
            </w:r>
          </w:p>
        </w:tc>
        <w:tc>
          <w:tcPr>
            <w:tcW w:w="810" w:type="pct"/>
            <w:shd w:val="clear" w:color="auto" w:fill="auto"/>
          </w:tcPr>
          <w:p w14:paraId="5FD58D44" w14:textId="3767846E" w:rsidR="00AE0DA7" w:rsidRPr="00AC7397" w:rsidRDefault="000576C7" w:rsidP="009E2575">
            <w:pPr>
              <w:spacing w:after="0"/>
              <w:jc w:val="left"/>
              <w:rPr>
                <w:rFonts w:cs="Segoe UI"/>
                <w:szCs w:val="20"/>
              </w:rPr>
            </w:pPr>
            <w:r w:rsidRPr="00AC7397">
              <w:rPr>
                <w:rFonts w:cs="Segoe UI"/>
                <w:szCs w:val="20"/>
              </w:rPr>
              <w:t>Output 3.1</w:t>
            </w:r>
          </w:p>
        </w:tc>
        <w:tc>
          <w:tcPr>
            <w:tcW w:w="764" w:type="pct"/>
          </w:tcPr>
          <w:p w14:paraId="4C6BE990" w14:textId="4A4A004D" w:rsidR="00AE0DA7" w:rsidRPr="00AC7397" w:rsidRDefault="000576C7" w:rsidP="009E2575">
            <w:pPr>
              <w:spacing w:after="0"/>
              <w:jc w:val="left"/>
              <w:rPr>
                <w:rFonts w:cs="Segoe UI"/>
                <w:szCs w:val="20"/>
              </w:rPr>
            </w:pPr>
            <w:r w:rsidRPr="00AC7397">
              <w:rPr>
                <w:rFonts w:cs="Segoe UI"/>
                <w:szCs w:val="20"/>
              </w:rPr>
              <w:t>Output 4.1</w:t>
            </w:r>
          </w:p>
        </w:tc>
      </w:tr>
    </w:tbl>
    <w:p w14:paraId="1D1101D8" w14:textId="77777777" w:rsidR="0076260E" w:rsidRPr="00AC7397" w:rsidRDefault="0076260E" w:rsidP="009E2575">
      <w:pPr>
        <w:spacing w:after="120"/>
        <w:jc w:val="left"/>
        <w:rPr>
          <w:u w:val="single"/>
        </w:rPr>
      </w:pPr>
    </w:p>
    <w:p w14:paraId="2D255AD6" w14:textId="6349B0D0" w:rsidR="00F4451F" w:rsidRPr="00AC7397" w:rsidRDefault="00F4451F" w:rsidP="009E2575">
      <w:pPr>
        <w:spacing w:after="120"/>
        <w:jc w:val="left"/>
        <w:rPr>
          <w:rFonts w:cs="Calibri"/>
          <w:i/>
          <w:szCs w:val="20"/>
        </w:rPr>
      </w:pPr>
      <w:r w:rsidRPr="00AC7397">
        <w:rPr>
          <w:rFonts w:cs="Calibri"/>
          <w:szCs w:val="20"/>
          <w:u w:val="single"/>
        </w:rPr>
        <w:t>Risks and Assumptions</w:t>
      </w:r>
      <w:r w:rsidRPr="00AC7397">
        <w:rPr>
          <w:rFonts w:cs="Calibri"/>
          <w:i/>
          <w:szCs w:val="20"/>
        </w:rPr>
        <w:t>:</w:t>
      </w:r>
      <w:r w:rsidRPr="00AC7397">
        <w:rPr>
          <w:rFonts w:cs="Calibri"/>
          <w:b/>
          <w:i/>
          <w:szCs w:val="20"/>
        </w:rPr>
        <w:t xml:space="preserve"> </w:t>
      </w:r>
      <w:bookmarkStart w:id="53" w:name="_Toc495560639"/>
    </w:p>
    <w:p w14:paraId="70EF637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D734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3AC05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3E8455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4BDD1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F7A07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8ADC7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9DEDAB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EB9B20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D6DF5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8A0D83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A6450D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B704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44D0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A9D7B5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DDFBB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E5709D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7E66F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C0751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82ABD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305913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92CF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10B8D7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A40DE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3EF96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2BD388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63E5432"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CA8CD3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9AB113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179CF9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9FD92F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46FA368"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65D55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40BA4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18F350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25E586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4B9BD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CEB17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D3D858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A453C6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41624B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7B4628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8A15C6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5FDF20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D78FF45"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0C231C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6D966F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20F92F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1D9FB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A46C1F"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78FD2C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747939A"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EF605E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6FB72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C1C0CE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05B35C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DE086"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9F23D7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3469C9E"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69D1B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2B4FC0D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3B2B9D"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3743F2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2C8FD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C584BD9"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A3F5891"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D1812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37DEB9B"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D7C33B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8C80EC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3E851733"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C702BB0"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6B67E34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4554DE84"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0582BEC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7F91077C"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16EB4947" w14:textId="77777777" w:rsidR="00232302" w:rsidRPr="00AC7397" w:rsidRDefault="00232302" w:rsidP="001017FA">
      <w:pPr>
        <w:pStyle w:val="ListParagraph"/>
        <w:numPr>
          <w:ilvl w:val="0"/>
          <w:numId w:val="119"/>
        </w:numPr>
        <w:pBdr>
          <w:top w:val="nil"/>
          <w:left w:val="nil"/>
          <w:bottom w:val="nil"/>
          <w:right w:val="nil"/>
          <w:between w:val="nil"/>
          <w:bar w:val="nil"/>
        </w:pBdr>
        <w:spacing w:after="120"/>
        <w:ind w:left="0" w:firstLine="0"/>
        <w:rPr>
          <w:rFonts w:ascii="Calibri" w:eastAsia="Calibri" w:hAnsi="Calibri" w:cs="Calibri"/>
          <w:b/>
          <w:vanish/>
          <w:sz w:val="20"/>
          <w:szCs w:val="20"/>
          <w:u w:color="000000"/>
          <w:bdr w:val="nil"/>
        </w:rPr>
      </w:pPr>
    </w:p>
    <w:p w14:paraId="5003F80C" w14:textId="70F3CA77" w:rsidR="0093795D" w:rsidRPr="00AC7397" w:rsidRDefault="00F4451F" w:rsidP="00FE3942">
      <w:pPr>
        <w:pStyle w:val="Body"/>
        <w:numPr>
          <w:ilvl w:val="0"/>
          <w:numId w:val="136"/>
        </w:numPr>
        <w:spacing w:after="120"/>
        <w:ind w:left="0" w:firstLine="0"/>
        <w:rPr>
          <w:color w:val="auto"/>
          <w:lang w:val="en-US"/>
        </w:rPr>
      </w:pPr>
      <w:r w:rsidRPr="00AC7397">
        <w:rPr>
          <w:b/>
          <w:color w:val="auto"/>
          <w:lang w:val="en-US"/>
        </w:rPr>
        <w:t xml:space="preserve">Table </w:t>
      </w:r>
      <w:r w:rsidR="00FB1FA7" w:rsidRPr="00AC7397">
        <w:rPr>
          <w:b/>
          <w:color w:val="auto"/>
          <w:lang w:val="en-US"/>
        </w:rPr>
        <w:t>8</w:t>
      </w:r>
      <w:r w:rsidRPr="00AC7397">
        <w:rPr>
          <w:color w:val="auto"/>
          <w:lang w:val="en-US"/>
        </w:rPr>
        <w:t xml:space="preserve"> </w:t>
      </w:r>
      <w:r w:rsidR="0093795D" w:rsidRPr="00AC7397">
        <w:rPr>
          <w:color w:val="auto"/>
          <w:u w:color="538135"/>
          <w:lang w:val="en-US"/>
        </w:rPr>
        <w:t>lists the identified project risks, their overall rating and the mitigation actions required during project implementation. The assumptions on which these project risks depend are listed in the project’s Theory of Change (</w:t>
      </w:r>
      <w:r w:rsidR="0093795D" w:rsidRPr="00AC7397">
        <w:rPr>
          <w:b/>
          <w:bCs/>
          <w:color w:val="auto"/>
          <w:u w:color="538135"/>
          <w:lang w:val="en-US"/>
        </w:rPr>
        <w:t xml:space="preserve">Figure </w:t>
      </w:r>
      <w:r w:rsidR="00FB1FA7" w:rsidRPr="00AC7397">
        <w:rPr>
          <w:b/>
          <w:bCs/>
          <w:color w:val="auto"/>
          <w:u w:color="538135"/>
          <w:lang w:val="en-US"/>
        </w:rPr>
        <w:t>2</w:t>
      </w:r>
      <w:r w:rsidR="0093795D" w:rsidRPr="00AC7397">
        <w:rPr>
          <w:color w:val="auto"/>
          <w:u w:color="538135"/>
          <w:lang w:val="en-US"/>
        </w:rPr>
        <w:t xml:space="preserve">), with assumptions applied to the project indicators also described in the project Results Framework (Section VI). Risks are only shown if their rating is considered to be Moderate or High, with the exception of risks identified in the Social and Environmental Screening Procedure (SESP, </w:t>
      </w:r>
      <w:r w:rsidR="0093795D" w:rsidRPr="00AC7397">
        <w:rPr>
          <w:b/>
          <w:bCs/>
          <w:color w:val="auto"/>
          <w:u w:color="538135"/>
          <w:lang w:val="en-US"/>
        </w:rPr>
        <w:t xml:space="preserve">Annex </w:t>
      </w:r>
      <w:r w:rsidR="00CF2D20" w:rsidRPr="00AC7397">
        <w:rPr>
          <w:b/>
          <w:bCs/>
          <w:color w:val="auto"/>
          <w:u w:color="538135"/>
          <w:lang w:val="en-US"/>
        </w:rPr>
        <w:t>D</w:t>
      </w:r>
      <w:r w:rsidR="0093795D" w:rsidRPr="00AC7397">
        <w:rPr>
          <w:color w:val="auto"/>
          <w:u w:color="538135"/>
          <w:lang w:val="en-US"/>
        </w:rPr>
        <w:t xml:space="preserve">) which are all described.  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 </w:t>
      </w:r>
    </w:p>
    <w:p w14:paraId="434FBB5B" w14:textId="6456B1FF" w:rsidR="0093795D"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 xml:space="preserve">The SESP was finalized during project preparation, as required by UNDP’s Social and Environmental Standards (SES). The SESP identified </w:t>
      </w:r>
      <w:r w:rsidR="00A26BB8" w:rsidRPr="00AC7397">
        <w:rPr>
          <w:color w:val="auto"/>
          <w:u w:color="538135"/>
          <w:lang w:val="en-US"/>
        </w:rPr>
        <w:t xml:space="preserve">seven </w:t>
      </w:r>
      <w:r w:rsidRPr="00AC7397">
        <w:rPr>
          <w:color w:val="auto"/>
          <w:u w:color="538135"/>
          <w:lang w:val="en-US"/>
        </w:rPr>
        <w:t xml:space="preserve">risks for this project that could have potential negative impacts in the absence of safeguards, </w:t>
      </w:r>
      <w:r w:rsidR="00AA46DF" w:rsidRPr="00AC7397">
        <w:rPr>
          <w:color w:val="auto"/>
          <w:u w:color="538135"/>
          <w:lang w:val="en-US"/>
        </w:rPr>
        <w:t xml:space="preserve">two </w:t>
      </w:r>
      <w:r w:rsidRPr="00AC7397">
        <w:rPr>
          <w:color w:val="auto"/>
          <w:u w:color="538135"/>
          <w:lang w:val="en-US"/>
        </w:rPr>
        <w:t xml:space="preserve">of these risks were rated as low and </w:t>
      </w:r>
      <w:r w:rsidR="00AA46DF" w:rsidRPr="00AC7397">
        <w:rPr>
          <w:color w:val="auto"/>
          <w:u w:color="538135"/>
          <w:lang w:val="en-US"/>
        </w:rPr>
        <w:t xml:space="preserve">five </w:t>
      </w:r>
      <w:r w:rsidR="00CF2D20" w:rsidRPr="00AC7397">
        <w:rPr>
          <w:color w:val="auto"/>
          <w:u w:color="538135"/>
          <w:lang w:val="en-US"/>
        </w:rPr>
        <w:t xml:space="preserve">rated as </w:t>
      </w:r>
      <w:r w:rsidRPr="00AC7397">
        <w:rPr>
          <w:color w:val="auto"/>
          <w:u w:color="538135"/>
          <w:lang w:val="en-US"/>
        </w:rPr>
        <w:t>moderate. Therefore, the overall SESP risk categorization for the project is Moderate</w:t>
      </w:r>
      <w:r w:rsidR="00E6380E" w:rsidRPr="00AC7397">
        <w:rPr>
          <w:color w:val="auto"/>
          <w:u w:color="538135"/>
          <w:lang w:val="en-US"/>
        </w:rPr>
        <w:t>.</w:t>
      </w:r>
      <w:r w:rsidRPr="00AC7397">
        <w:rPr>
          <w:color w:val="auto"/>
          <w:u w:color="538135"/>
          <w:lang w:val="en-US"/>
        </w:rPr>
        <w:t xml:space="preserve"> The following safeguards are triggered: Human Rights; Gender Equality and Women’s Empowerment; Climate Change Mitigation and Adaptation; Community Health, Safety and Working Conditions; Indigenous Peoples and Pollution Prevention and Resource Efficiency. </w:t>
      </w:r>
    </w:p>
    <w:p w14:paraId="738F5B89" w14:textId="3B7A9E47" w:rsidR="00933333" w:rsidRPr="00AC7397" w:rsidRDefault="0093795D" w:rsidP="00FE3942">
      <w:pPr>
        <w:pStyle w:val="Body"/>
        <w:numPr>
          <w:ilvl w:val="0"/>
          <w:numId w:val="136"/>
        </w:numPr>
        <w:spacing w:after="120"/>
        <w:ind w:left="0" w:firstLine="0"/>
        <w:rPr>
          <w:color w:val="auto"/>
          <w:lang w:val="en-US"/>
        </w:rPr>
      </w:pPr>
      <w:r w:rsidRPr="00AC7397">
        <w:rPr>
          <w:color w:val="auto"/>
          <w:u w:color="538135"/>
          <w:lang w:val="en-US"/>
        </w:rPr>
        <w:t>Overall, the project is expected to result in major long-term positive impacts for the protection of agrobiodiversity</w:t>
      </w:r>
      <w:r w:rsidR="00857937" w:rsidRPr="00AC7397">
        <w:rPr>
          <w:color w:val="auto"/>
          <w:u w:color="538135"/>
          <w:lang w:val="en-US"/>
        </w:rPr>
        <w:t>,</w:t>
      </w:r>
      <w:r w:rsidRPr="00AC7397">
        <w:rPr>
          <w:color w:val="auto"/>
          <w:u w:color="538135"/>
          <w:lang w:val="en-US"/>
        </w:rPr>
        <w:t xml:space="preserve"> including traditional varieties</w:t>
      </w:r>
      <w:r w:rsidR="00857937" w:rsidRPr="00AC7397">
        <w:rPr>
          <w:color w:val="auto"/>
          <w:u w:color="538135"/>
          <w:lang w:val="en-US"/>
        </w:rPr>
        <w:t>,</w:t>
      </w:r>
      <w:r w:rsidRPr="00AC7397">
        <w:rPr>
          <w:color w:val="auto"/>
          <w:u w:color="538135"/>
          <w:lang w:val="en-US"/>
        </w:rPr>
        <w:t xml:space="preserve"> </w:t>
      </w:r>
      <w:r w:rsidR="00857937" w:rsidRPr="00AC7397">
        <w:rPr>
          <w:color w:val="auto"/>
          <w:u w:color="538135"/>
          <w:lang w:val="en-US"/>
        </w:rPr>
        <w:t xml:space="preserve">as well as having </w:t>
      </w:r>
      <w:r w:rsidRPr="00AC7397">
        <w:rPr>
          <w:color w:val="auto"/>
          <w:u w:color="538135"/>
          <w:lang w:val="en-US"/>
        </w:rPr>
        <w:t>socio-economic benefits to China</w:t>
      </w:r>
      <w:r w:rsidR="00857937" w:rsidRPr="00AC7397">
        <w:rPr>
          <w:color w:val="auto"/>
          <w:u w:color="538135"/>
          <w:lang w:val="en-US"/>
        </w:rPr>
        <w:t xml:space="preserve">. It will do this </w:t>
      </w:r>
      <w:r w:rsidRPr="00AC7397">
        <w:rPr>
          <w:color w:val="auto"/>
          <w:u w:color="538135"/>
          <w:lang w:val="en-US"/>
        </w:rPr>
        <w:t xml:space="preserve">through </w:t>
      </w:r>
      <w:r w:rsidR="00857937" w:rsidRPr="00AC7397">
        <w:rPr>
          <w:color w:val="auto"/>
          <w:u w:color="538135"/>
          <w:lang w:val="en-US"/>
        </w:rPr>
        <w:t xml:space="preserve">a </w:t>
      </w:r>
      <w:r w:rsidRPr="00AC7397">
        <w:rPr>
          <w:color w:val="auto"/>
          <w:u w:color="538135"/>
          <w:lang w:val="en-US"/>
        </w:rPr>
        <w:t xml:space="preserve">more effective Government IAS Management coordination and cooperation and </w:t>
      </w:r>
      <w:r w:rsidR="00857937" w:rsidRPr="00AC7397">
        <w:rPr>
          <w:color w:val="auto"/>
          <w:u w:color="538135"/>
          <w:lang w:val="en-US"/>
        </w:rPr>
        <w:t xml:space="preserve">via </w:t>
      </w:r>
      <w:r w:rsidRPr="00AC7397">
        <w:rPr>
          <w:color w:val="auto"/>
          <w:u w:color="538135"/>
          <w:lang w:val="en-US"/>
        </w:rPr>
        <w:t>the participatory engagement of rural communities in implementation of IAS control and management</w:t>
      </w:r>
      <w:r w:rsidR="00857937" w:rsidRPr="00AC7397">
        <w:rPr>
          <w:color w:val="auto"/>
          <w:u w:color="538135"/>
          <w:lang w:val="en-US"/>
        </w:rPr>
        <w:t xml:space="preserve">, </w:t>
      </w:r>
      <w:r w:rsidR="00B606B6">
        <w:rPr>
          <w:color w:val="auto"/>
          <w:u w:color="538135"/>
          <w:lang w:val="en-US"/>
        </w:rPr>
        <w:t>t</w:t>
      </w:r>
      <w:r w:rsidR="00857937" w:rsidRPr="00AC7397">
        <w:rPr>
          <w:color w:val="auto"/>
          <w:u w:color="538135"/>
          <w:lang w:val="en-US"/>
        </w:rPr>
        <w:t xml:space="preserve">hereby </w:t>
      </w:r>
      <w:r w:rsidRPr="00AC7397">
        <w:rPr>
          <w:color w:val="auto"/>
          <w:u w:color="538135"/>
          <w:lang w:val="en-US"/>
        </w:rPr>
        <w:t>improving benefits from a reduced threat from IAS to the local ecology and economy. Through the close monitoring of the identified SESP risks the project aims to closely manage, avoid or mitigate all the indicated social and environmental risks.</w:t>
      </w:r>
    </w:p>
    <w:p w14:paraId="5DB77E18" w14:textId="0F9812B8" w:rsidR="00933333" w:rsidRPr="00AC7397" w:rsidRDefault="00933333" w:rsidP="00FE3942">
      <w:pPr>
        <w:pStyle w:val="ListParagraph"/>
        <w:numPr>
          <w:ilvl w:val="0"/>
          <w:numId w:val="136"/>
        </w:numPr>
        <w:spacing w:after="120"/>
        <w:ind w:left="0" w:firstLine="0"/>
        <w:jc w:val="both"/>
        <w:rPr>
          <w:rFonts w:ascii="Calibri" w:hAnsi="Calibri" w:cs="Calibri"/>
          <w:sz w:val="20"/>
          <w:szCs w:val="20"/>
          <w:lang w:eastAsia="zh-CN"/>
        </w:rPr>
        <w:sectPr w:rsidR="00933333" w:rsidRPr="00AC7397" w:rsidSect="005F0C77">
          <w:pgSz w:w="12240" w:h="15840" w:code="1"/>
          <w:pgMar w:top="1440" w:right="1440" w:bottom="1440" w:left="1440" w:header="720" w:footer="432" w:gutter="0"/>
          <w:cols w:space="708"/>
          <w:titlePg/>
          <w:docGrid w:linePitch="360"/>
        </w:sectPr>
      </w:pPr>
      <w:r w:rsidRPr="00AC7397">
        <w:rPr>
          <w:rFonts w:ascii="Calibri" w:hAnsi="Calibri" w:cs="Calibri"/>
          <w:sz w:val="20"/>
          <w:szCs w:val="20"/>
          <w:lang w:eastAsia="zh-CN"/>
        </w:rPr>
        <w:t xml:space="preserve">In addition, a </w:t>
      </w:r>
      <w:r w:rsidRPr="00AC7397">
        <w:rPr>
          <w:rFonts w:ascii="Calibri" w:hAnsi="Calibri" w:cs="Calibri"/>
          <w:sz w:val="20"/>
          <w:szCs w:val="20"/>
        </w:rPr>
        <w:t xml:space="preserve">project-level Grievance Redress Mechanism (GRM) will be established </w:t>
      </w:r>
      <w:r w:rsidR="003E38C9" w:rsidRPr="00AC7397">
        <w:rPr>
          <w:rFonts w:ascii="Calibri" w:hAnsi="Calibri" w:cs="Calibri"/>
          <w:sz w:val="20"/>
          <w:szCs w:val="20"/>
        </w:rPr>
        <w:t xml:space="preserve">upon project inception </w:t>
      </w:r>
      <w:r w:rsidRPr="00AC7397">
        <w:rPr>
          <w:rFonts w:ascii="Calibri" w:hAnsi="Calibri" w:cs="Calibri"/>
          <w:sz w:val="20"/>
          <w:szCs w:val="20"/>
        </w:rPr>
        <w:t>and managed by the PMO. The GRM will provide for a “first line” of response to stakeholder concerns that have not been prevented by proactive stakeholder engagement</w:t>
      </w:r>
      <w:r w:rsidR="00126D57" w:rsidRPr="00AC7397">
        <w:rPr>
          <w:rFonts w:ascii="Calibri" w:hAnsi="Calibri" w:cs="Calibri"/>
          <w:sz w:val="20"/>
          <w:szCs w:val="20"/>
        </w:rPr>
        <w:t>.</w:t>
      </w:r>
    </w:p>
    <w:p w14:paraId="64D3581D" w14:textId="6CF7627F" w:rsidR="0093795D" w:rsidRPr="00AC7397" w:rsidRDefault="0093795D" w:rsidP="005E60D1">
      <w:pPr>
        <w:pStyle w:val="Body"/>
        <w:spacing w:after="120"/>
        <w:jc w:val="left"/>
        <w:rPr>
          <w:color w:val="auto"/>
          <w:lang w:val="en-US"/>
        </w:rPr>
      </w:pPr>
    </w:p>
    <w:p w14:paraId="202FBFCB" w14:textId="2CD25B9D" w:rsidR="00A502BA" w:rsidRPr="00AC7397" w:rsidRDefault="00A502BA" w:rsidP="009E2575">
      <w:pPr>
        <w:pStyle w:val="Caption"/>
        <w:rPr>
          <w:rFonts w:ascii="Calibri" w:hAnsi="Calibri" w:cs="Calibri"/>
          <w:sz w:val="20"/>
          <w:szCs w:val="20"/>
          <w:lang w:eastAsia="zh-CN"/>
        </w:rPr>
      </w:pPr>
      <w:r w:rsidRPr="00AC7397">
        <w:rPr>
          <w:rFonts w:ascii="Calibri" w:hAnsi="Calibri" w:cs="Calibri"/>
          <w:sz w:val="20"/>
          <w:szCs w:val="20"/>
          <w:lang w:eastAsia="zh-CN"/>
        </w:rPr>
        <w:t xml:space="preserve">Table </w:t>
      </w:r>
      <w:r w:rsidR="00DF3FA5" w:rsidRPr="00AC7397">
        <w:rPr>
          <w:rFonts w:ascii="Calibri" w:hAnsi="Calibri" w:cs="Calibri"/>
          <w:sz w:val="20"/>
          <w:szCs w:val="20"/>
          <w:lang w:eastAsia="zh-CN"/>
        </w:rPr>
        <w:t>8</w:t>
      </w:r>
      <w:r w:rsidRPr="00AC7397">
        <w:rPr>
          <w:rFonts w:ascii="Calibri" w:hAnsi="Calibri" w:cs="Calibri"/>
          <w:sz w:val="20"/>
          <w:szCs w:val="20"/>
          <w:lang w:eastAsia="zh-CN"/>
        </w:rPr>
        <w:t>. Description of project risks, impact and probability and mitigation measures</w:t>
      </w:r>
    </w:p>
    <w:p w14:paraId="085E2B87" w14:textId="3C074B0F" w:rsidR="00B41274" w:rsidRPr="00AC7397" w:rsidRDefault="00DF3FA5" w:rsidP="009E2575">
      <w:pPr>
        <w:spacing w:after="120"/>
        <w:jc w:val="left"/>
        <w:rPr>
          <w:rFonts w:cs="Calibri"/>
          <w:bCs/>
          <w:szCs w:val="20"/>
          <w:lang w:eastAsia="zh-CN"/>
        </w:rPr>
      </w:pPr>
      <w:r w:rsidRPr="00AC7397">
        <w:rPr>
          <w:rFonts w:cs="Calibri"/>
          <w:bCs/>
          <w:szCs w:val="20"/>
          <w:lang w:eastAsia="zh-CN"/>
        </w:rPr>
        <w:t>(</w:t>
      </w:r>
      <w:r w:rsidR="00A502BA" w:rsidRPr="00AC7397">
        <w:rPr>
          <w:rFonts w:cs="Calibri"/>
          <w:bCs/>
          <w:szCs w:val="20"/>
          <w:lang w:eastAsia="zh-CN"/>
        </w:rPr>
        <w:t>NB. Only risks with a rating of moderate or above are listed. In addition, all risks identified from the SESP are included.</w:t>
      </w:r>
      <w:r w:rsidRPr="00AC7397">
        <w:rPr>
          <w:rFonts w:cs="Calibri"/>
          <w:bCs/>
          <w:szCs w:val="20"/>
          <w:lang w:eastAsia="zh-CN"/>
        </w:rPr>
        <w:t>)</w:t>
      </w:r>
    </w:p>
    <w:tbl>
      <w:tblPr>
        <w:tblStyle w:val="TableGrid"/>
        <w:tblW w:w="13351" w:type="dxa"/>
        <w:tblLook w:val="04A0" w:firstRow="1" w:lastRow="0" w:firstColumn="1" w:lastColumn="0" w:noHBand="0" w:noVBand="1"/>
      </w:tblPr>
      <w:tblGrid>
        <w:gridCol w:w="2224"/>
        <w:gridCol w:w="1638"/>
        <w:gridCol w:w="2346"/>
        <w:gridCol w:w="6060"/>
        <w:gridCol w:w="1052"/>
        <w:gridCol w:w="31"/>
      </w:tblGrid>
      <w:tr w:rsidR="004E27B4" w:rsidRPr="00AC7397" w14:paraId="539ACAAF" w14:textId="77777777" w:rsidTr="005E60D1">
        <w:trPr>
          <w:gridAfter w:val="1"/>
          <w:wAfter w:w="31" w:type="dxa"/>
        </w:trPr>
        <w:tc>
          <w:tcPr>
            <w:tcW w:w="2224" w:type="dxa"/>
            <w:shd w:val="clear" w:color="auto" w:fill="9CC2E5" w:themeFill="accent5" w:themeFillTint="99"/>
          </w:tcPr>
          <w:p w14:paraId="1BCD66E6" w14:textId="77777777" w:rsidR="00394557" w:rsidRPr="00AC7397" w:rsidRDefault="00394557" w:rsidP="009E2575">
            <w:pPr>
              <w:jc w:val="left"/>
              <w:rPr>
                <w:rFonts w:cs="Calibri"/>
                <w:sz w:val="18"/>
                <w:szCs w:val="18"/>
                <w:lang w:eastAsia="zh-CN"/>
              </w:rPr>
            </w:pPr>
            <w:r w:rsidRPr="00AC7397">
              <w:rPr>
                <w:rFonts w:cs="Calibri"/>
                <w:b/>
                <w:sz w:val="18"/>
                <w:szCs w:val="18"/>
              </w:rPr>
              <w:t>Description of Risk</w:t>
            </w:r>
          </w:p>
        </w:tc>
        <w:tc>
          <w:tcPr>
            <w:tcW w:w="1638" w:type="dxa"/>
            <w:shd w:val="clear" w:color="auto" w:fill="9CC2E5" w:themeFill="accent5" w:themeFillTint="99"/>
          </w:tcPr>
          <w:p w14:paraId="31F158CD" w14:textId="77777777" w:rsidR="00394557" w:rsidRPr="00AC7397" w:rsidRDefault="00394557" w:rsidP="009E2575">
            <w:pPr>
              <w:jc w:val="left"/>
              <w:rPr>
                <w:rFonts w:cs="Calibri"/>
                <w:sz w:val="18"/>
                <w:szCs w:val="18"/>
                <w:lang w:eastAsia="zh-CN"/>
              </w:rPr>
            </w:pPr>
            <w:r w:rsidRPr="00AC7397">
              <w:rPr>
                <w:rFonts w:cs="Calibri"/>
                <w:b/>
                <w:sz w:val="18"/>
                <w:szCs w:val="18"/>
              </w:rPr>
              <w:t>Type</w:t>
            </w:r>
          </w:p>
        </w:tc>
        <w:tc>
          <w:tcPr>
            <w:tcW w:w="2346" w:type="dxa"/>
            <w:shd w:val="clear" w:color="auto" w:fill="9CC2E5" w:themeFill="accent5" w:themeFillTint="99"/>
          </w:tcPr>
          <w:p w14:paraId="12E882BF" w14:textId="77777777" w:rsidR="00394557" w:rsidRPr="00AC7397" w:rsidRDefault="00394557" w:rsidP="009E2575">
            <w:pPr>
              <w:jc w:val="left"/>
              <w:rPr>
                <w:rFonts w:cs="Calibri"/>
                <w:sz w:val="18"/>
                <w:szCs w:val="18"/>
                <w:lang w:eastAsia="zh-CN"/>
              </w:rPr>
            </w:pPr>
            <w:r w:rsidRPr="00AC7397">
              <w:rPr>
                <w:rFonts w:cs="Calibri"/>
                <w:b/>
                <w:sz w:val="18"/>
                <w:szCs w:val="18"/>
              </w:rPr>
              <w:t>Impact and Probability</w:t>
            </w:r>
            <w:r w:rsidRPr="00AC7397">
              <w:rPr>
                <w:rFonts w:cs="Calibri"/>
                <w:b/>
                <w:sz w:val="18"/>
                <w:szCs w:val="18"/>
                <w:vertAlign w:val="superscript"/>
              </w:rPr>
              <w:footnoteReference w:id="39"/>
            </w:r>
          </w:p>
        </w:tc>
        <w:tc>
          <w:tcPr>
            <w:tcW w:w="6060" w:type="dxa"/>
            <w:shd w:val="clear" w:color="auto" w:fill="9CC2E5" w:themeFill="accent5" w:themeFillTint="99"/>
          </w:tcPr>
          <w:p w14:paraId="7CEC9DCB" w14:textId="77777777" w:rsidR="00394557" w:rsidRPr="00AC7397" w:rsidRDefault="00394557" w:rsidP="009E2575">
            <w:pPr>
              <w:jc w:val="left"/>
              <w:rPr>
                <w:rFonts w:cs="Calibri"/>
                <w:sz w:val="18"/>
                <w:szCs w:val="18"/>
                <w:lang w:eastAsia="zh-CN"/>
              </w:rPr>
            </w:pPr>
            <w:r w:rsidRPr="00AC7397">
              <w:rPr>
                <w:rFonts w:cs="Calibri"/>
                <w:b/>
                <w:sz w:val="18"/>
                <w:szCs w:val="18"/>
              </w:rPr>
              <w:t>Mitigation Measures</w:t>
            </w:r>
          </w:p>
        </w:tc>
        <w:tc>
          <w:tcPr>
            <w:tcW w:w="1052" w:type="dxa"/>
            <w:shd w:val="clear" w:color="auto" w:fill="9CC2E5" w:themeFill="accent5" w:themeFillTint="99"/>
          </w:tcPr>
          <w:p w14:paraId="1C6E6EBB" w14:textId="77777777" w:rsidR="00394557" w:rsidRPr="00AC7397" w:rsidRDefault="00394557" w:rsidP="009E2575">
            <w:pPr>
              <w:jc w:val="left"/>
              <w:rPr>
                <w:rFonts w:cs="Calibri"/>
                <w:sz w:val="18"/>
                <w:szCs w:val="18"/>
                <w:lang w:eastAsia="zh-CN"/>
              </w:rPr>
            </w:pPr>
            <w:r w:rsidRPr="00AC7397">
              <w:rPr>
                <w:rFonts w:cs="Calibri"/>
                <w:b/>
                <w:sz w:val="18"/>
                <w:szCs w:val="18"/>
              </w:rPr>
              <w:t>Owner</w:t>
            </w:r>
          </w:p>
        </w:tc>
      </w:tr>
      <w:tr w:rsidR="004E27B4" w:rsidRPr="00AC7397" w14:paraId="3DA53C70" w14:textId="77777777" w:rsidTr="005E60D1">
        <w:trPr>
          <w:gridAfter w:val="1"/>
          <w:wAfter w:w="31" w:type="dxa"/>
          <w:trHeight w:val="611"/>
        </w:trPr>
        <w:tc>
          <w:tcPr>
            <w:tcW w:w="2224" w:type="dxa"/>
            <w:shd w:val="clear" w:color="auto" w:fill="9CC2E5" w:themeFill="accent5" w:themeFillTint="99"/>
          </w:tcPr>
          <w:p w14:paraId="745E71BD" w14:textId="77777777" w:rsidR="00394557" w:rsidRPr="00AC7397" w:rsidRDefault="00394557" w:rsidP="009E2575">
            <w:pPr>
              <w:jc w:val="left"/>
              <w:rPr>
                <w:rFonts w:cs="Calibri"/>
                <w:sz w:val="18"/>
                <w:szCs w:val="18"/>
                <w:lang w:eastAsia="zh-CN"/>
              </w:rPr>
            </w:pPr>
            <w:r w:rsidRPr="00AC7397">
              <w:rPr>
                <w:rFonts w:cs="Calibri"/>
                <w:sz w:val="18"/>
                <w:szCs w:val="18"/>
              </w:rPr>
              <w:t>Brief description of the risk</w:t>
            </w:r>
          </w:p>
        </w:tc>
        <w:tc>
          <w:tcPr>
            <w:tcW w:w="1638" w:type="dxa"/>
            <w:shd w:val="clear" w:color="auto" w:fill="9CC2E5" w:themeFill="accent5" w:themeFillTint="99"/>
          </w:tcPr>
          <w:p w14:paraId="663E5B84" w14:textId="77777777" w:rsidR="00394557" w:rsidRPr="00AC7397" w:rsidRDefault="00394557" w:rsidP="009E2575">
            <w:pPr>
              <w:jc w:val="left"/>
              <w:rPr>
                <w:rFonts w:cs="Calibri"/>
                <w:sz w:val="18"/>
                <w:szCs w:val="18"/>
                <w:lang w:eastAsia="zh-CN"/>
              </w:rPr>
            </w:pPr>
            <w:r w:rsidRPr="00AC7397">
              <w:rPr>
                <w:rFonts w:cs="Calibri"/>
                <w:sz w:val="18"/>
                <w:szCs w:val="18"/>
              </w:rPr>
              <w:t>Category of risk</w:t>
            </w:r>
          </w:p>
        </w:tc>
        <w:tc>
          <w:tcPr>
            <w:tcW w:w="2346" w:type="dxa"/>
            <w:shd w:val="clear" w:color="auto" w:fill="9CC2E5" w:themeFill="accent5" w:themeFillTint="99"/>
          </w:tcPr>
          <w:p w14:paraId="0149BA89" w14:textId="77777777" w:rsidR="00394557" w:rsidRPr="00AC7397" w:rsidRDefault="00394557" w:rsidP="009E2575">
            <w:pPr>
              <w:jc w:val="left"/>
              <w:rPr>
                <w:rFonts w:cs="Calibri"/>
                <w:sz w:val="18"/>
                <w:szCs w:val="18"/>
                <w:lang w:eastAsia="zh-CN"/>
              </w:rPr>
            </w:pPr>
            <w:r w:rsidRPr="00AC7397">
              <w:rPr>
                <w:rFonts w:cs="Calibri"/>
                <w:sz w:val="18"/>
                <w:szCs w:val="18"/>
              </w:rPr>
              <w:t>Potential effect on the project</w:t>
            </w:r>
          </w:p>
        </w:tc>
        <w:tc>
          <w:tcPr>
            <w:tcW w:w="6060" w:type="dxa"/>
            <w:shd w:val="clear" w:color="auto" w:fill="9CC2E5" w:themeFill="accent5" w:themeFillTint="99"/>
          </w:tcPr>
          <w:p w14:paraId="0485DC9C" w14:textId="77777777" w:rsidR="00394557" w:rsidRPr="00AC7397" w:rsidRDefault="00394557" w:rsidP="009E2575">
            <w:pPr>
              <w:spacing w:after="0"/>
              <w:jc w:val="left"/>
              <w:rPr>
                <w:rFonts w:cs="Calibri"/>
                <w:sz w:val="18"/>
                <w:szCs w:val="18"/>
              </w:rPr>
            </w:pPr>
            <w:r w:rsidRPr="00AC7397">
              <w:rPr>
                <w:rFonts w:cs="Calibri"/>
                <w:sz w:val="18"/>
                <w:szCs w:val="18"/>
              </w:rPr>
              <w:t>What actions have been/will be taken to counter this risk</w:t>
            </w:r>
          </w:p>
          <w:p w14:paraId="1E6D010D" w14:textId="77777777" w:rsidR="00394557" w:rsidRPr="00AC7397" w:rsidRDefault="00394557" w:rsidP="009E2575">
            <w:pPr>
              <w:spacing w:after="0"/>
              <w:jc w:val="left"/>
              <w:rPr>
                <w:rFonts w:cs="Calibri"/>
                <w:sz w:val="18"/>
                <w:szCs w:val="18"/>
              </w:rPr>
            </w:pPr>
          </w:p>
          <w:p w14:paraId="56CE0D6C" w14:textId="77777777" w:rsidR="00394557" w:rsidRPr="00AC7397" w:rsidRDefault="00394557" w:rsidP="009E2575">
            <w:pPr>
              <w:jc w:val="left"/>
              <w:rPr>
                <w:rFonts w:cs="Calibri"/>
                <w:sz w:val="18"/>
                <w:szCs w:val="18"/>
                <w:lang w:eastAsia="zh-CN"/>
              </w:rPr>
            </w:pPr>
          </w:p>
        </w:tc>
        <w:tc>
          <w:tcPr>
            <w:tcW w:w="1052" w:type="dxa"/>
            <w:shd w:val="clear" w:color="auto" w:fill="9CC2E5" w:themeFill="accent5" w:themeFillTint="99"/>
          </w:tcPr>
          <w:p w14:paraId="39E5BD8A" w14:textId="77777777" w:rsidR="00394557" w:rsidRPr="00AC7397" w:rsidRDefault="00394557" w:rsidP="009E2575">
            <w:pPr>
              <w:jc w:val="left"/>
              <w:rPr>
                <w:rFonts w:cs="Calibri"/>
                <w:sz w:val="18"/>
                <w:szCs w:val="18"/>
                <w:lang w:eastAsia="zh-CN"/>
              </w:rPr>
            </w:pPr>
            <w:r w:rsidRPr="00AC7397">
              <w:rPr>
                <w:rFonts w:cs="Calibri"/>
                <w:sz w:val="18"/>
                <w:szCs w:val="18"/>
              </w:rPr>
              <w:t>Person appointed to monitor this risk</w:t>
            </w:r>
          </w:p>
        </w:tc>
      </w:tr>
      <w:tr w:rsidR="00394557" w:rsidRPr="00AC7397" w14:paraId="42BC4C29" w14:textId="77777777" w:rsidTr="005E60D1">
        <w:trPr>
          <w:gridAfter w:val="1"/>
          <w:wAfter w:w="31" w:type="dxa"/>
        </w:trPr>
        <w:tc>
          <w:tcPr>
            <w:tcW w:w="2224" w:type="dxa"/>
          </w:tcPr>
          <w:p w14:paraId="070C5E59" w14:textId="77777777" w:rsidR="00394557" w:rsidRPr="00AC7397" w:rsidRDefault="00394557" w:rsidP="009E2575">
            <w:pPr>
              <w:jc w:val="left"/>
              <w:rPr>
                <w:rFonts w:cs="Calibri"/>
                <w:sz w:val="18"/>
                <w:szCs w:val="18"/>
                <w:lang w:eastAsia="zh-CN"/>
              </w:rPr>
            </w:pPr>
            <w:r w:rsidRPr="00AC7397">
              <w:rPr>
                <w:rFonts w:cs="Calibri"/>
                <w:b/>
                <w:sz w:val="18"/>
                <w:szCs w:val="18"/>
              </w:rPr>
              <w:t>Risk 1:</w:t>
            </w:r>
            <w:r w:rsidRPr="00AC7397">
              <w:rPr>
                <w:rFonts w:cs="Calibri"/>
                <w:sz w:val="18"/>
                <w:szCs w:val="18"/>
              </w:rPr>
              <w:t xml:space="preserve"> The National Government has a limited interest in maintaining the financial support for IAS protection, control and management into the short-term and long-term budget planning. </w:t>
            </w:r>
          </w:p>
        </w:tc>
        <w:tc>
          <w:tcPr>
            <w:tcW w:w="1638" w:type="dxa"/>
          </w:tcPr>
          <w:p w14:paraId="008C1EA7"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1A80A77D" w14:textId="29C04146"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5D5D2C" w:rsidRPr="00AC7397">
              <w:rPr>
                <w:rFonts w:cs="Calibri"/>
                <w:b/>
                <w:sz w:val="18"/>
                <w:szCs w:val="18"/>
              </w:rPr>
              <w:t>E</w:t>
            </w:r>
          </w:p>
        </w:tc>
        <w:tc>
          <w:tcPr>
            <w:tcW w:w="6060" w:type="dxa"/>
          </w:tcPr>
          <w:p w14:paraId="54A63071" w14:textId="77777777" w:rsidR="00394557" w:rsidRPr="00AC7397" w:rsidRDefault="00394557" w:rsidP="009E2575">
            <w:pPr>
              <w:pStyle w:val="BodyA"/>
              <w:jc w:val="left"/>
              <w:rPr>
                <w:color w:val="auto"/>
                <w:sz w:val="18"/>
                <w:szCs w:val="18"/>
                <w:u w:color="538135"/>
                <w:lang w:val="en-US"/>
              </w:rPr>
            </w:pPr>
            <w:r w:rsidRPr="00AC7397">
              <w:rPr>
                <w:color w:val="auto"/>
                <w:sz w:val="18"/>
                <w:szCs w:val="18"/>
                <w:lang w:val="en-US"/>
              </w:rPr>
              <w:t xml:space="preserve">The Government of China is recognizing the vast impact of IAS and it is actively seeking to address the direct impacts of IAS as well as the underlying barriers hindering an optimized IAS Management within China. IAS Management has been included as a priority area under several key strategic document including the National Biodiversity Strategy and Action Plan, the </w:t>
            </w:r>
            <w:r w:rsidRPr="00AC7397">
              <w:rPr>
                <w:color w:val="auto"/>
                <w:sz w:val="18"/>
                <w:u w:color="538135"/>
                <w:lang w:val="en-US"/>
              </w:rPr>
              <w:t>National Agricultural Sustainable Development Plan</w:t>
            </w:r>
            <w:r w:rsidRPr="00AC7397">
              <w:rPr>
                <w:color w:val="auto"/>
                <w:sz w:val="18"/>
                <w:szCs w:val="18"/>
                <w:u w:color="538135"/>
                <w:lang w:val="en-US"/>
              </w:rPr>
              <w:t xml:space="preserve"> as well as the 13</w:t>
            </w:r>
            <w:r w:rsidRPr="00AC7397">
              <w:rPr>
                <w:color w:val="auto"/>
                <w:sz w:val="18"/>
                <w:szCs w:val="18"/>
                <w:u w:color="538135"/>
                <w:vertAlign w:val="superscript"/>
                <w:lang w:val="en-US"/>
              </w:rPr>
              <w:t>th</w:t>
            </w:r>
            <w:r w:rsidRPr="00AC7397">
              <w:rPr>
                <w:color w:val="auto"/>
                <w:sz w:val="18"/>
                <w:szCs w:val="18"/>
                <w:u w:color="538135"/>
                <w:lang w:val="en-US"/>
              </w:rPr>
              <w:t xml:space="preserve"> five-year plans of both environment and agriculture. </w:t>
            </w:r>
          </w:p>
          <w:p w14:paraId="069D2FB7" w14:textId="77777777" w:rsidR="00394557" w:rsidRPr="00AC7397" w:rsidRDefault="00394557" w:rsidP="009E2575">
            <w:pPr>
              <w:pStyle w:val="BodyA"/>
              <w:jc w:val="left"/>
              <w:rPr>
                <w:color w:val="auto"/>
                <w:sz w:val="18"/>
                <w:szCs w:val="18"/>
                <w:u w:color="538135"/>
                <w:lang w:val="en-US"/>
              </w:rPr>
            </w:pPr>
          </w:p>
          <w:p w14:paraId="573C3461" w14:textId="77777777" w:rsidR="00394557" w:rsidRPr="00AC7397" w:rsidRDefault="00394557" w:rsidP="009E2575">
            <w:pPr>
              <w:pStyle w:val="BodyA"/>
              <w:jc w:val="left"/>
              <w:rPr>
                <w:color w:val="auto"/>
                <w:sz w:val="18"/>
                <w:szCs w:val="18"/>
                <w:lang w:val="en-US" w:eastAsia="ja-JP"/>
              </w:rPr>
            </w:pPr>
            <w:r w:rsidRPr="00AC7397">
              <w:rPr>
                <w:color w:val="auto"/>
                <w:sz w:val="18"/>
                <w:szCs w:val="18"/>
                <w:u w:color="538135"/>
                <w:lang w:val="en-US"/>
              </w:rPr>
              <w:t xml:space="preserve">The project will </w:t>
            </w:r>
            <w:r w:rsidRPr="00AC7397">
              <w:rPr>
                <w:color w:val="auto"/>
                <w:sz w:val="18"/>
                <w:szCs w:val="18"/>
                <w:lang w:val="en-US"/>
              </w:rPr>
              <w:t>address a subset of nationally recognized barriers, which currently are hindering an effective response to the threats posed by IAS. As part of this, the Project Manager will follow the project implementation including the progress towards the results framework, where government financial support is one of the project indicators. Should government interest in maintaining financial support towards IAS or the commitments to the project, the PM and the National Project Director will engage as relevant, and where needed through the Project Steering Committee.</w:t>
            </w:r>
          </w:p>
        </w:tc>
        <w:tc>
          <w:tcPr>
            <w:tcW w:w="1052" w:type="dxa"/>
          </w:tcPr>
          <w:p w14:paraId="3BB25038"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0440C556" w14:textId="77777777" w:rsidTr="005E60D1">
        <w:trPr>
          <w:gridAfter w:val="1"/>
          <w:wAfter w:w="31" w:type="dxa"/>
        </w:trPr>
        <w:tc>
          <w:tcPr>
            <w:tcW w:w="2224" w:type="dxa"/>
          </w:tcPr>
          <w:p w14:paraId="4CC2963D" w14:textId="77777777" w:rsidR="00394557" w:rsidRPr="00AC7397" w:rsidRDefault="00394557" w:rsidP="009E2575">
            <w:pPr>
              <w:jc w:val="left"/>
              <w:rPr>
                <w:rFonts w:cs="Calibri"/>
                <w:sz w:val="18"/>
                <w:szCs w:val="18"/>
                <w:lang w:eastAsia="zh-CN"/>
              </w:rPr>
            </w:pPr>
            <w:r w:rsidRPr="00AC7397">
              <w:rPr>
                <w:rFonts w:cs="Calibri"/>
                <w:b/>
                <w:sz w:val="18"/>
                <w:szCs w:val="18"/>
              </w:rPr>
              <w:t>Risk 2:</w:t>
            </w:r>
            <w:r w:rsidRPr="00AC7397">
              <w:rPr>
                <w:rFonts w:cs="Calibri"/>
                <w:sz w:val="18"/>
                <w:szCs w:val="18"/>
              </w:rPr>
              <w:t xml:space="preserve"> Provincial and county level governments do not see the relevance of establishing IAS offices and/or coordination bodies within their jurisdiction. </w:t>
            </w:r>
          </w:p>
        </w:tc>
        <w:tc>
          <w:tcPr>
            <w:tcW w:w="1638" w:type="dxa"/>
          </w:tcPr>
          <w:p w14:paraId="600A77BA" w14:textId="77777777" w:rsidR="00394557" w:rsidRPr="00AC7397" w:rsidRDefault="00394557" w:rsidP="009E2575">
            <w:pPr>
              <w:jc w:val="left"/>
              <w:rPr>
                <w:rFonts w:cs="Calibri"/>
                <w:sz w:val="18"/>
                <w:szCs w:val="18"/>
                <w:lang w:eastAsia="zh-CN"/>
              </w:rPr>
            </w:pPr>
            <w:r w:rsidRPr="00AC7397">
              <w:rPr>
                <w:rFonts w:cs="Calibri"/>
                <w:i/>
                <w:sz w:val="18"/>
                <w:szCs w:val="18"/>
              </w:rPr>
              <w:t>Institutional</w:t>
            </w:r>
          </w:p>
        </w:tc>
        <w:tc>
          <w:tcPr>
            <w:tcW w:w="2346" w:type="dxa"/>
            <w:shd w:val="clear" w:color="auto" w:fill="FFFF00"/>
          </w:tcPr>
          <w:p w14:paraId="0CA0050C" w14:textId="5C2D6292"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71EE551A"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noted above the prevention control and management is a concern for China at both national and perhaps more so at provincial and county levels. IAS Management are, as also noted, part of key strategic document and plans where particularly increasing the provincial capacity for monitoring and early warning and rapid response capabilities are ranked high. As part of this is the need for effective implementation of management responses to IAS encroachment, which by and large is relying upon cross sectoral cooperation. </w:t>
            </w:r>
          </w:p>
          <w:p w14:paraId="5F43CC0A" w14:textId="77777777" w:rsidR="00394557" w:rsidRPr="00AC7397" w:rsidRDefault="00394557" w:rsidP="009E2575">
            <w:pPr>
              <w:jc w:val="left"/>
              <w:rPr>
                <w:rFonts w:cs="Calibri"/>
                <w:sz w:val="18"/>
                <w:szCs w:val="18"/>
                <w:lang w:eastAsia="zh-CN"/>
              </w:rPr>
            </w:pPr>
          </w:p>
          <w:p w14:paraId="46F796BD"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As cross sectoral collaboration through the IAS Management Coordinating groups are a central part of the project implementation their establishment and effective running is of the outmost importance for the project’s success. The Project Manager will therefore follow the engagement of these groups very closely and engage with the relevant counterparts in the cases where progress is not as expected. In this regard the PM will, where needed, seek interventions from the National Project Director and/or the project Steering Committee. </w:t>
            </w:r>
          </w:p>
        </w:tc>
        <w:tc>
          <w:tcPr>
            <w:tcW w:w="1052" w:type="dxa"/>
          </w:tcPr>
          <w:p w14:paraId="235EBB36"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7A2295BA" w14:textId="77777777" w:rsidTr="005E60D1">
        <w:trPr>
          <w:gridAfter w:val="1"/>
          <w:wAfter w:w="31" w:type="dxa"/>
        </w:trPr>
        <w:tc>
          <w:tcPr>
            <w:tcW w:w="2224" w:type="dxa"/>
          </w:tcPr>
          <w:p w14:paraId="43DF28FE" w14:textId="77777777" w:rsidR="00394557" w:rsidRPr="00AC7397" w:rsidRDefault="00394557" w:rsidP="009E2575">
            <w:pPr>
              <w:jc w:val="left"/>
              <w:rPr>
                <w:rFonts w:cs="Calibri"/>
                <w:sz w:val="18"/>
                <w:szCs w:val="18"/>
                <w:lang w:eastAsia="zh-CN"/>
              </w:rPr>
            </w:pPr>
            <w:r w:rsidRPr="00AC7397">
              <w:rPr>
                <w:rFonts w:cs="Calibri"/>
                <w:b/>
                <w:sz w:val="18"/>
                <w:szCs w:val="18"/>
              </w:rPr>
              <w:t>Risk 3:</w:t>
            </w:r>
            <w:r w:rsidRPr="00AC7397">
              <w:rPr>
                <w:rFonts w:cs="Calibri"/>
                <w:sz w:val="18"/>
                <w:szCs w:val="18"/>
              </w:rPr>
              <w:t xml:space="preserve"> The review and approval processes for changes in the regulatory framework is prolonged due to internal and other bureaucratic processes. </w:t>
            </w:r>
          </w:p>
        </w:tc>
        <w:tc>
          <w:tcPr>
            <w:tcW w:w="1638" w:type="dxa"/>
          </w:tcPr>
          <w:p w14:paraId="63346D51"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154A15A5" w14:textId="4F94DFF6" w:rsidR="00394557" w:rsidRPr="00AC7397" w:rsidRDefault="00394557" w:rsidP="00EA4D8C">
            <w:pPr>
              <w:spacing w:after="0"/>
              <w:jc w:val="left"/>
              <w:rPr>
                <w:rFonts w:cs="Calibri"/>
                <w:sz w:val="18"/>
                <w:szCs w:val="18"/>
                <w:lang w:eastAsia="zh-CN"/>
              </w:rPr>
            </w:pPr>
            <w:r w:rsidRPr="00AC7397">
              <w:rPr>
                <w:rFonts w:cs="Calibri"/>
                <w:sz w:val="18"/>
                <w:szCs w:val="18"/>
              </w:rPr>
              <w:t>P=3, I=2</w:t>
            </w:r>
            <w:r w:rsidR="0002017D" w:rsidRPr="00AC7397">
              <w:rPr>
                <w:rFonts w:cs="Calibri"/>
                <w:sz w:val="18"/>
                <w:szCs w:val="18"/>
              </w:rPr>
              <w:t xml:space="preserve"> </w:t>
            </w:r>
            <w:r w:rsidRPr="00AC7397">
              <w:rPr>
                <w:rFonts w:cs="Calibri"/>
                <w:b/>
                <w:sz w:val="18"/>
                <w:szCs w:val="18"/>
              </w:rPr>
              <w:t>MODERAT</w:t>
            </w:r>
            <w:r w:rsidR="00126D57" w:rsidRPr="00AC7397">
              <w:rPr>
                <w:rFonts w:cs="Calibri"/>
                <w:b/>
                <w:sz w:val="18"/>
                <w:szCs w:val="18"/>
              </w:rPr>
              <w:t>E</w:t>
            </w:r>
          </w:p>
        </w:tc>
        <w:tc>
          <w:tcPr>
            <w:tcW w:w="6060" w:type="dxa"/>
          </w:tcPr>
          <w:p w14:paraId="562D1143" w14:textId="347B1CD5" w:rsidR="00394557" w:rsidRPr="00AC7397" w:rsidRDefault="00394557" w:rsidP="009E2575">
            <w:pPr>
              <w:jc w:val="left"/>
              <w:rPr>
                <w:rFonts w:cs="Calibri"/>
                <w:sz w:val="18"/>
                <w:szCs w:val="18"/>
                <w:lang w:eastAsia="zh-CN"/>
              </w:rPr>
            </w:pPr>
            <w:r w:rsidRPr="00AC7397">
              <w:rPr>
                <w:rFonts w:cs="Calibri"/>
                <w:sz w:val="18"/>
                <w:szCs w:val="18"/>
              </w:rPr>
              <w:t xml:space="preserve">The progress on obtaining the approvals (and the underlying work of document preparation) will be reviewed as part of the regular projects monitoring and reporting. The Project Manager will where appropriate engage with relevant senior government officials engaged with approval processes ensure that the approvals needed are timely provided. Where needed the Project Manager will engage the National Project Director </w:t>
            </w:r>
            <w:r w:rsidR="007D2B9C" w:rsidRPr="00AC7397">
              <w:rPr>
                <w:rFonts w:cs="Calibri"/>
                <w:sz w:val="18"/>
                <w:szCs w:val="18"/>
                <w:lang w:eastAsia="zh-CN"/>
              </w:rPr>
              <w:t>and/or the project Steering Committee</w:t>
            </w:r>
            <w:r w:rsidRPr="00AC7397">
              <w:rPr>
                <w:rFonts w:cs="Calibri"/>
                <w:sz w:val="18"/>
                <w:szCs w:val="18"/>
              </w:rPr>
              <w:t xml:space="preserve">. </w:t>
            </w:r>
          </w:p>
        </w:tc>
        <w:tc>
          <w:tcPr>
            <w:tcW w:w="1052" w:type="dxa"/>
          </w:tcPr>
          <w:p w14:paraId="19FC2BA2"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7CCC8A5" w14:textId="77777777" w:rsidTr="005E60D1">
        <w:trPr>
          <w:gridAfter w:val="1"/>
          <w:wAfter w:w="31" w:type="dxa"/>
        </w:trPr>
        <w:tc>
          <w:tcPr>
            <w:tcW w:w="2224" w:type="dxa"/>
          </w:tcPr>
          <w:p w14:paraId="1BD70366" w14:textId="77777777" w:rsidR="00394557" w:rsidRPr="00AC7397" w:rsidRDefault="00394557" w:rsidP="009E2575">
            <w:pPr>
              <w:jc w:val="left"/>
              <w:rPr>
                <w:rFonts w:cs="Calibri"/>
                <w:sz w:val="18"/>
                <w:szCs w:val="18"/>
                <w:lang w:eastAsia="zh-CN"/>
              </w:rPr>
            </w:pPr>
            <w:r w:rsidRPr="00AC7397">
              <w:rPr>
                <w:rFonts w:cs="Calibri"/>
                <w:b/>
                <w:bCs/>
                <w:sz w:val="18"/>
                <w:szCs w:val="18"/>
              </w:rPr>
              <w:t>Risks 4:</w:t>
            </w:r>
            <w:r w:rsidRPr="00AC7397">
              <w:rPr>
                <w:rFonts w:cs="Calibri"/>
                <w:sz w:val="18"/>
                <w:szCs w:val="18"/>
              </w:rPr>
              <w:t xml:space="preserve"> Project activities are not deemed interesting/ relevant by direct beneficiaries who will refrain from participating </w:t>
            </w:r>
          </w:p>
        </w:tc>
        <w:tc>
          <w:tcPr>
            <w:tcW w:w="1638" w:type="dxa"/>
          </w:tcPr>
          <w:p w14:paraId="22AA193A" w14:textId="77777777" w:rsidR="00394557" w:rsidRPr="00AC7397" w:rsidRDefault="00394557" w:rsidP="009E2575">
            <w:pPr>
              <w:jc w:val="left"/>
              <w:rPr>
                <w:rFonts w:cs="Calibri"/>
                <w:sz w:val="18"/>
                <w:szCs w:val="18"/>
                <w:lang w:eastAsia="zh-CN"/>
              </w:rPr>
            </w:pPr>
            <w:r w:rsidRPr="00AC7397">
              <w:rPr>
                <w:rFonts w:cs="Calibri"/>
                <w:i/>
                <w:sz w:val="18"/>
                <w:szCs w:val="18"/>
              </w:rPr>
              <w:t>Operational</w:t>
            </w:r>
          </w:p>
        </w:tc>
        <w:tc>
          <w:tcPr>
            <w:tcW w:w="2346" w:type="dxa"/>
            <w:shd w:val="clear" w:color="auto" w:fill="FFFF00"/>
          </w:tcPr>
          <w:p w14:paraId="7296903F" w14:textId="2049AC0C" w:rsidR="00394557" w:rsidRPr="00AC7397" w:rsidRDefault="00394557" w:rsidP="009E2575">
            <w:pPr>
              <w:jc w:val="left"/>
              <w:rPr>
                <w:rFonts w:cs="Calibri"/>
                <w:sz w:val="18"/>
                <w:szCs w:val="18"/>
                <w:lang w:eastAsia="zh-CN"/>
              </w:rPr>
            </w:pPr>
            <w:r w:rsidRPr="00AC7397">
              <w:rPr>
                <w:rFonts w:cs="Calibri"/>
                <w:sz w:val="18"/>
                <w:szCs w:val="18"/>
              </w:rPr>
              <w:t xml:space="preserve">P=2, I=3 </w:t>
            </w:r>
            <w:r w:rsidRPr="00AC7397">
              <w:rPr>
                <w:rFonts w:cs="Calibri"/>
                <w:b/>
                <w:sz w:val="18"/>
                <w:szCs w:val="18"/>
              </w:rPr>
              <w:t>MODERAT</w:t>
            </w:r>
            <w:r w:rsidR="00126D57" w:rsidRPr="00AC7397">
              <w:rPr>
                <w:rFonts w:cs="Calibri"/>
                <w:b/>
                <w:sz w:val="18"/>
                <w:szCs w:val="18"/>
              </w:rPr>
              <w:t>E</w:t>
            </w:r>
          </w:p>
        </w:tc>
        <w:tc>
          <w:tcPr>
            <w:tcW w:w="6060" w:type="dxa"/>
          </w:tcPr>
          <w:p w14:paraId="1528BA59" w14:textId="77777777" w:rsidR="00394557" w:rsidRPr="00AC7397" w:rsidRDefault="00394557" w:rsidP="009E2575">
            <w:pPr>
              <w:jc w:val="left"/>
              <w:rPr>
                <w:rFonts w:cs="Calibri"/>
                <w:sz w:val="18"/>
                <w:szCs w:val="18"/>
                <w:lang w:eastAsia="zh-CN"/>
              </w:rPr>
            </w:pPr>
            <w:r w:rsidRPr="00AC7397">
              <w:rPr>
                <w:rFonts w:cs="Calibri"/>
                <w:sz w:val="18"/>
                <w:szCs w:val="18"/>
                <w:lang w:eastAsia="zh-CN"/>
              </w:rPr>
              <w:t xml:space="preserve">While the project will be providing training, which are highly relevant for local direct beneficiaries, including local farmers, farming cooperatives and agrobusinesses, local stakeholders might not engage. The main reason for this would be that the trainings are not organized in a way which are accommodating to farmers etc. Because of this the project will place trainings outside, for instance, planting and harvesting times and other “busy” seasons within the agricultural year. Also, trainings would be provided, where possible, in such a way that they impact the least on day to day activities. For instance, by having half day trainings to accommodate young women with school children. In addition, the types of trainings and the expected benefits of the trainings to the local stakeholders will be publicized, during the build up to the trainings. Furthermore, highlighting trainings in local media (and through social media) will be used to heighten interests in the trainings.   </w:t>
            </w:r>
          </w:p>
        </w:tc>
        <w:tc>
          <w:tcPr>
            <w:tcW w:w="1052" w:type="dxa"/>
          </w:tcPr>
          <w:p w14:paraId="5681ACBE"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16ACC78" w14:textId="77777777" w:rsidTr="00BF040B">
        <w:tc>
          <w:tcPr>
            <w:tcW w:w="13351" w:type="dxa"/>
            <w:gridSpan w:val="6"/>
            <w:shd w:val="clear" w:color="auto" w:fill="9CC2E5" w:themeFill="accent5" w:themeFillTint="99"/>
          </w:tcPr>
          <w:p w14:paraId="163A30B2" w14:textId="77777777" w:rsidR="00394557" w:rsidRPr="00AC7397" w:rsidRDefault="00394557" w:rsidP="009E2575">
            <w:pPr>
              <w:jc w:val="left"/>
              <w:rPr>
                <w:rFonts w:cs="Calibri"/>
                <w:sz w:val="18"/>
                <w:szCs w:val="18"/>
                <w:lang w:eastAsia="zh-CN"/>
              </w:rPr>
            </w:pPr>
            <w:r w:rsidRPr="00AC7397">
              <w:rPr>
                <w:rFonts w:cs="Calibri"/>
                <w:b/>
                <w:i/>
                <w:sz w:val="18"/>
                <w:szCs w:val="18"/>
              </w:rPr>
              <w:t>Risks from Social and Environmental Screening Procedure (Annex D C-SAP 2)</w:t>
            </w:r>
          </w:p>
        </w:tc>
      </w:tr>
      <w:tr w:rsidR="00394557" w:rsidRPr="00AC7397" w14:paraId="243B1ACC" w14:textId="77777777" w:rsidTr="00AA46DF">
        <w:trPr>
          <w:gridAfter w:val="1"/>
          <w:wAfter w:w="31" w:type="dxa"/>
        </w:trPr>
        <w:tc>
          <w:tcPr>
            <w:tcW w:w="2224" w:type="dxa"/>
          </w:tcPr>
          <w:p w14:paraId="0932ED17" w14:textId="77777777"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SESP Risk 1:</w:t>
            </w:r>
            <w:r w:rsidRPr="00AC7397">
              <w:rPr>
                <w:rStyle w:val="Hyperlink1"/>
                <w:i/>
                <w:iCs/>
                <w:color w:val="auto"/>
                <w:sz w:val="18"/>
                <w:szCs w:val="18"/>
              </w:rPr>
              <w:t xml:space="preserve"> People do not have opportunity to have their grievance heard.</w:t>
            </w:r>
          </w:p>
          <w:p w14:paraId="01BE4880" w14:textId="77777777" w:rsidR="00394557" w:rsidRPr="00AC7397" w:rsidRDefault="00394557" w:rsidP="009E2575">
            <w:pPr>
              <w:pStyle w:val="Body"/>
              <w:jc w:val="left"/>
              <w:rPr>
                <w:rStyle w:val="Hyperlink1"/>
                <w:b/>
                <w:bCs/>
                <w:color w:val="auto"/>
                <w:sz w:val="18"/>
                <w:szCs w:val="18"/>
              </w:rPr>
            </w:pPr>
          </w:p>
          <w:p w14:paraId="7BF0125D" w14:textId="77777777" w:rsidR="00394557" w:rsidRPr="00AC7397" w:rsidRDefault="00394557" w:rsidP="009E2575">
            <w:pPr>
              <w:jc w:val="left"/>
              <w:rPr>
                <w:rFonts w:cs="Calibri"/>
                <w:sz w:val="18"/>
                <w:szCs w:val="18"/>
                <w:lang w:eastAsia="zh-CN"/>
              </w:rPr>
            </w:pPr>
            <w:r w:rsidRPr="00AC7397">
              <w:rPr>
                <w:rStyle w:val="None"/>
                <w:rFonts w:cs="Calibri"/>
                <w:sz w:val="18"/>
                <w:szCs w:val="18"/>
              </w:rPr>
              <w:t xml:space="preserve"> </w:t>
            </w:r>
          </w:p>
        </w:tc>
        <w:tc>
          <w:tcPr>
            <w:tcW w:w="1638" w:type="dxa"/>
          </w:tcPr>
          <w:p w14:paraId="43FD7F03"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Human Rights</w:t>
            </w:r>
          </w:p>
        </w:tc>
        <w:tc>
          <w:tcPr>
            <w:tcW w:w="2346" w:type="dxa"/>
            <w:shd w:val="clear" w:color="auto" w:fill="92D050"/>
          </w:tcPr>
          <w:p w14:paraId="2F8F2C5D" w14:textId="1D60CFCA"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3</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22A5A974" w14:textId="10B88921" w:rsidR="00394557" w:rsidRPr="00AC7397" w:rsidRDefault="00505C3A" w:rsidP="009E2575">
            <w:pPr>
              <w:pStyle w:val="BodyA"/>
              <w:jc w:val="left"/>
              <w:rPr>
                <w:color w:val="auto"/>
                <w:sz w:val="18"/>
                <w:szCs w:val="18"/>
                <w:lang w:val="en-US"/>
              </w:rPr>
            </w:pPr>
            <w:r w:rsidRPr="00AC7397">
              <w:rPr>
                <w:color w:val="auto"/>
                <w:sz w:val="18"/>
                <w:szCs w:val="18"/>
                <w:lang w:val="en-US"/>
              </w:rPr>
              <w:t>T</w:t>
            </w:r>
            <w:r w:rsidR="00394557" w:rsidRPr="00AC7397">
              <w:rPr>
                <w:color w:val="auto"/>
                <w:sz w:val="18"/>
                <w:szCs w:val="18"/>
                <w:lang w:val="en-US"/>
              </w:rPr>
              <w:t>he project</w:t>
            </w:r>
            <w:r w:rsidRPr="00AC7397">
              <w:rPr>
                <w:color w:val="auto"/>
                <w:sz w:val="18"/>
                <w:szCs w:val="18"/>
                <w:lang w:val="en-US"/>
              </w:rPr>
              <w:t xml:space="preserve"> will</w:t>
            </w:r>
            <w:r w:rsidR="00394557" w:rsidRPr="00AC7397">
              <w:rPr>
                <w:color w:val="auto"/>
                <w:sz w:val="18"/>
                <w:szCs w:val="18"/>
                <w:lang w:val="en-US"/>
              </w:rPr>
              <w:t xml:space="preserve"> set up its own grievance mechanism </w:t>
            </w:r>
            <w:r w:rsidRPr="00AC7397">
              <w:rPr>
                <w:color w:val="auto"/>
                <w:sz w:val="18"/>
                <w:szCs w:val="18"/>
                <w:lang w:val="en-US"/>
              </w:rPr>
              <w:t>and</w:t>
            </w:r>
            <w:r w:rsidR="00394557" w:rsidRPr="00AC7397">
              <w:rPr>
                <w:color w:val="auto"/>
                <w:sz w:val="18"/>
                <w:szCs w:val="18"/>
                <w:lang w:val="en-US"/>
              </w:rPr>
              <w:t xml:space="preserve"> the projects PMO will act as a “door way” for any potential grievance raised by any of the project stakeholders or direct or indirect beneficiaries.</w:t>
            </w:r>
          </w:p>
          <w:p w14:paraId="48628D6C" w14:textId="77777777" w:rsidR="00394557" w:rsidRPr="00AC7397" w:rsidRDefault="00394557" w:rsidP="009E2575">
            <w:pPr>
              <w:pStyle w:val="BodyA"/>
              <w:jc w:val="left"/>
              <w:rPr>
                <w:color w:val="auto"/>
                <w:sz w:val="18"/>
                <w:szCs w:val="18"/>
                <w:lang w:val="en-US"/>
              </w:rPr>
            </w:pPr>
          </w:p>
          <w:p w14:paraId="07D8509D" w14:textId="2578589C" w:rsidR="00394557" w:rsidRPr="00AC7397" w:rsidRDefault="00505C3A" w:rsidP="009E2575">
            <w:pPr>
              <w:pStyle w:val="BodyA"/>
              <w:jc w:val="left"/>
              <w:rPr>
                <w:color w:val="auto"/>
                <w:sz w:val="18"/>
                <w:szCs w:val="18"/>
                <w:lang w:val="en-US"/>
              </w:rPr>
            </w:pPr>
            <w:r w:rsidRPr="00AC7397">
              <w:rPr>
                <w:color w:val="auto"/>
                <w:sz w:val="18"/>
                <w:szCs w:val="18"/>
                <w:lang w:val="en-US"/>
              </w:rPr>
              <w:t xml:space="preserve">Equally </w:t>
            </w:r>
            <w:r w:rsidR="00394557" w:rsidRPr="00AC7397">
              <w:rPr>
                <w:color w:val="auto"/>
                <w:sz w:val="18"/>
                <w:szCs w:val="18"/>
                <w:lang w:val="en-US"/>
              </w:rPr>
              <w:t xml:space="preserve">important </w:t>
            </w:r>
            <w:r w:rsidRPr="00AC7397">
              <w:rPr>
                <w:color w:val="auto"/>
                <w:sz w:val="18"/>
                <w:szCs w:val="18"/>
                <w:lang w:val="en-US"/>
              </w:rPr>
              <w:t xml:space="preserve">is it that </w:t>
            </w:r>
            <w:r w:rsidR="00394557" w:rsidRPr="00AC7397">
              <w:rPr>
                <w:color w:val="auto"/>
                <w:sz w:val="18"/>
                <w:szCs w:val="18"/>
                <w:lang w:val="en-US"/>
              </w:rPr>
              <w:t xml:space="preserve">there is already a grievance system within China, where for instance village issues/grievances can/are brought up at the village committee meetings or are brought up at county meetings etc.  </w:t>
            </w:r>
          </w:p>
          <w:p w14:paraId="10994B7D" w14:textId="77777777" w:rsidR="00394557" w:rsidRPr="00AC7397" w:rsidRDefault="00394557" w:rsidP="009E2575">
            <w:pPr>
              <w:pStyle w:val="BodyA"/>
              <w:jc w:val="left"/>
              <w:rPr>
                <w:color w:val="auto"/>
                <w:sz w:val="18"/>
                <w:szCs w:val="18"/>
                <w:lang w:val="en-US"/>
              </w:rPr>
            </w:pPr>
          </w:p>
          <w:p w14:paraId="63F1B394" w14:textId="14EC1D89" w:rsidR="00394557" w:rsidRPr="00AC7397" w:rsidRDefault="00394557" w:rsidP="009E2575">
            <w:pPr>
              <w:jc w:val="left"/>
              <w:rPr>
                <w:rFonts w:cs="Calibri"/>
                <w:sz w:val="18"/>
                <w:szCs w:val="18"/>
                <w:lang w:eastAsia="zh-CN"/>
              </w:rPr>
            </w:pPr>
            <w:r w:rsidRPr="00AC7397">
              <w:rPr>
                <w:rFonts w:cs="Calibri"/>
                <w:sz w:val="18"/>
                <w:szCs w:val="18"/>
              </w:rPr>
              <w:t>In addition, UNDP-China has since 2015 had its grievance mechanism in accordance with UNDP rules and procedures, where people can bring their complaints if they feel that national grievance system has not adequately addressed the raised concern.</w:t>
            </w:r>
          </w:p>
        </w:tc>
        <w:tc>
          <w:tcPr>
            <w:tcW w:w="1052" w:type="dxa"/>
          </w:tcPr>
          <w:p w14:paraId="4A83254F"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A71BB97" w14:textId="77777777" w:rsidTr="00AA46DF">
        <w:trPr>
          <w:gridAfter w:val="1"/>
          <w:wAfter w:w="31" w:type="dxa"/>
        </w:trPr>
        <w:tc>
          <w:tcPr>
            <w:tcW w:w="2224" w:type="dxa"/>
          </w:tcPr>
          <w:p w14:paraId="0A7FC873" w14:textId="30E69653" w:rsidR="00394557" w:rsidRPr="00AC7397" w:rsidRDefault="00394557" w:rsidP="009E2575">
            <w:pPr>
              <w:pStyle w:val="Body"/>
              <w:jc w:val="left"/>
              <w:rPr>
                <w:b/>
                <w:i/>
                <w:color w:val="auto"/>
                <w:sz w:val="18"/>
                <w:szCs w:val="18"/>
                <w:lang w:val="en-US"/>
              </w:rPr>
            </w:pPr>
            <w:r w:rsidRPr="00AC7397">
              <w:rPr>
                <w:rStyle w:val="None"/>
                <w:b/>
                <w:bCs/>
                <w:i/>
                <w:iCs/>
                <w:color w:val="auto"/>
                <w:sz w:val="18"/>
                <w:szCs w:val="18"/>
                <w:lang w:val="en-US"/>
              </w:rPr>
              <w:t xml:space="preserve">SESP </w:t>
            </w:r>
            <w:r w:rsidRPr="00AC7397">
              <w:rPr>
                <w:b/>
                <w:i/>
                <w:color w:val="auto"/>
                <w:sz w:val="18"/>
                <w:szCs w:val="18"/>
                <w:lang w:val="en-US"/>
              </w:rPr>
              <w:t xml:space="preserve">Risk 2: </w:t>
            </w:r>
            <w:r w:rsidRPr="00AC7397">
              <w:rPr>
                <w:i/>
                <w:color w:val="auto"/>
                <w:sz w:val="18"/>
                <w:szCs w:val="18"/>
                <w:lang w:val="en-US"/>
              </w:rPr>
              <w:t>Efforts to halt/minimize the threats of IAS to agrobiodiversity, including traditional varieties and GRFA, do not materialize or are insufficient</w:t>
            </w:r>
            <w:r w:rsidR="00505C3A" w:rsidRPr="00AC7397">
              <w:rPr>
                <w:i/>
                <w:color w:val="auto"/>
                <w:sz w:val="18"/>
                <w:szCs w:val="18"/>
                <w:lang w:val="en-US"/>
              </w:rPr>
              <w:t xml:space="preserve">, </w:t>
            </w:r>
            <w:r w:rsidR="00505C3A" w:rsidRPr="00AC7397">
              <w:rPr>
                <w:sz w:val="18"/>
                <w:szCs w:val="18"/>
                <w:lang w:val="en-US"/>
              </w:rPr>
              <w:t>leading to reduced productivity of land impacting on local farmers livelihoods</w:t>
            </w:r>
            <w:r w:rsidRPr="00AC7397">
              <w:rPr>
                <w:i/>
                <w:color w:val="auto"/>
                <w:sz w:val="18"/>
                <w:szCs w:val="18"/>
                <w:lang w:val="en-US"/>
              </w:rPr>
              <w:t>.</w:t>
            </w:r>
            <w:r w:rsidRPr="00AC7397">
              <w:rPr>
                <w:b/>
                <w:i/>
                <w:color w:val="auto"/>
                <w:sz w:val="18"/>
                <w:szCs w:val="18"/>
                <w:lang w:val="en-US"/>
              </w:rPr>
              <w:t xml:space="preserve"> </w:t>
            </w:r>
          </w:p>
          <w:p w14:paraId="63398A10" w14:textId="77777777" w:rsidR="00394557" w:rsidRPr="00AC7397" w:rsidRDefault="00394557" w:rsidP="009E2575">
            <w:pPr>
              <w:pStyle w:val="Body"/>
              <w:jc w:val="left"/>
              <w:rPr>
                <w:b/>
                <w:color w:val="auto"/>
                <w:sz w:val="18"/>
                <w:szCs w:val="18"/>
                <w:lang w:val="en-US"/>
              </w:rPr>
            </w:pPr>
          </w:p>
          <w:p w14:paraId="3172810C"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 xml:space="preserve"> </w:t>
            </w:r>
          </w:p>
        </w:tc>
        <w:tc>
          <w:tcPr>
            <w:tcW w:w="1638" w:type="dxa"/>
          </w:tcPr>
          <w:p w14:paraId="10CD7F28" w14:textId="77777777" w:rsidR="00394557" w:rsidRPr="00AC7397" w:rsidRDefault="00394557" w:rsidP="009E2575">
            <w:pPr>
              <w:pStyle w:val="Body"/>
              <w:jc w:val="left"/>
              <w:rPr>
                <w:rFonts w:eastAsia="Times New Roman"/>
                <w:color w:val="auto"/>
                <w:sz w:val="18"/>
                <w:szCs w:val="18"/>
                <w:lang w:val="en-US"/>
              </w:rPr>
            </w:pPr>
            <w:r w:rsidRPr="00AC7397">
              <w:rPr>
                <w:color w:val="auto"/>
                <w:sz w:val="18"/>
                <w:szCs w:val="18"/>
                <w:lang w:val="en-US"/>
              </w:rPr>
              <w:t xml:space="preserve">Human Rights/ </w:t>
            </w:r>
            <w:r w:rsidRPr="00AC7397">
              <w:rPr>
                <w:rFonts w:eastAsia="Times New Roman"/>
                <w:color w:val="auto"/>
                <w:sz w:val="18"/>
                <w:szCs w:val="18"/>
                <w:lang w:val="en-US"/>
              </w:rPr>
              <w:t>Displacement and Resettlement/ Ethnic Minorities</w:t>
            </w:r>
          </w:p>
          <w:p w14:paraId="3693D42F" w14:textId="77777777" w:rsidR="00394557" w:rsidRPr="00AC7397" w:rsidRDefault="00394557" w:rsidP="009E2575">
            <w:pPr>
              <w:pStyle w:val="Body"/>
              <w:jc w:val="left"/>
              <w:rPr>
                <w:color w:val="auto"/>
                <w:sz w:val="18"/>
                <w:szCs w:val="18"/>
                <w:lang w:val="en-US"/>
              </w:rPr>
            </w:pPr>
          </w:p>
          <w:p w14:paraId="603FE0D2" w14:textId="77777777" w:rsidR="00394557" w:rsidRPr="00AC7397" w:rsidRDefault="00394557" w:rsidP="009E2575">
            <w:pPr>
              <w:jc w:val="left"/>
              <w:rPr>
                <w:rFonts w:cs="Calibri"/>
                <w:sz w:val="18"/>
                <w:szCs w:val="18"/>
                <w:lang w:eastAsia="zh-CN"/>
              </w:rPr>
            </w:pPr>
          </w:p>
        </w:tc>
        <w:tc>
          <w:tcPr>
            <w:tcW w:w="2346" w:type="dxa"/>
            <w:shd w:val="clear" w:color="auto" w:fill="FFFF00"/>
          </w:tcPr>
          <w:p w14:paraId="69D88268" w14:textId="4135C179"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FC246"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As noted in the project documentation,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19CBFE3" w14:textId="77777777" w:rsidR="00394557" w:rsidRPr="00AC7397" w:rsidRDefault="00394557" w:rsidP="009E2575">
            <w:pPr>
              <w:pStyle w:val="Body"/>
              <w:jc w:val="left"/>
              <w:rPr>
                <w:color w:val="auto"/>
                <w:sz w:val="18"/>
                <w:szCs w:val="18"/>
                <w:lang w:val="en-US" w:eastAsia="en-US"/>
              </w:rPr>
            </w:pPr>
          </w:p>
          <w:p w14:paraId="157A33BF" w14:textId="77777777" w:rsidR="00394557" w:rsidRPr="00AC7397" w:rsidRDefault="00394557" w:rsidP="009E2575">
            <w:pPr>
              <w:pStyle w:val="BodyA"/>
              <w:jc w:val="left"/>
              <w:rPr>
                <w:color w:val="auto"/>
                <w:sz w:val="18"/>
                <w:szCs w:val="18"/>
                <w:lang w:val="en-US"/>
              </w:rPr>
            </w:pPr>
            <w:r w:rsidRPr="00AC7397">
              <w:rPr>
                <w:color w:val="auto"/>
                <w:sz w:val="18"/>
                <w:szCs w:val="18"/>
                <w:lang w:val="en-US"/>
              </w:rPr>
              <w:t>Part of the current project interventions are the training of 6,000 farmers in IAS Management, including vegetation replacement techniques, biological control and low volume pesticides management, all aimed at reducing the immediate impact on farmers’ fields and crops. The trainings and other project interventions also focus on combatting IAS in the broader environment so as to reduce the overall re-colonization pressures on villager’s fields and pasture lands.</w:t>
            </w:r>
          </w:p>
          <w:p w14:paraId="0C1FD66B" w14:textId="77777777" w:rsidR="00394557" w:rsidRPr="00AC7397" w:rsidRDefault="00394557" w:rsidP="009E2575">
            <w:pPr>
              <w:pStyle w:val="BodyA"/>
              <w:jc w:val="left"/>
              <w:rPr>
                <w:color w:val="auto"/>
                <w:sz w:val="18"/>
                <w:szCs w:val="18"/>
                <w:lang w:val="en-US"/>
              </w:rPr>
            </w:pPr>
          </w:p>
          <w:p w14:paraId="3C718AE8" w14:textId="77777777" w:rsidR="00394557" w:rsidRPr="00AC7397" w:rsidRDefault="00394557" w:rsidP="009E2575">
            <w:pPr>
              <w:jc w:val="left"/>
              <w:rPr>
                <w:rFonts w:cs="Calibri"/>
                <w:sz w:val="18"/>
                <w:szCs w:val="18"/>
                <w:lang w:eastAsia="zh-CN"/>
              </w:rPr>
            </w:pPr>
            <w:r w:rsidRPr="00AC7397">
              <w:rPr>
                <w:rFonts w:cs="Calibri"/>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r w:rsidRPr="00AC7397">
              <w:rPr>
                <w:rFonts w:eastAsia="Times New Roman" w:cs="Calibri"/>
                <w:sz w:val="18"/>
                <w:szCs w:val="18"/>
              </w:rPr>
              <w:t xml:space="preserve"> </w:t>
            </w:r>
            <w:r w:rsidRPr="00AC7397">
              <w:rPr>
                <w:rStyle w:val="Hyperlink1"/>
                <w:rFonts w:cs="Calibri"/>
                <w:sz w:val="18"/>
                <w:szCs w:val="18"/>
              </w:rPr>
              <w:t xml:space="preserve">   </w:t>
            </w:r>
          </w:p>
        </w:tc>
        <w:tc>
          <w:tcPr>
            <w:tcW w:w="1052" w:type="dxa"/>
          </w:tcPr>
          <w:p w14:paraId="6AEABD6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5A87928D" w14:textId="77777777" w:rsidTr="00AA46DF">
        <w:trPr>
          <w:gridAfter w:val="1"/>
          <w:wAfter w:w="31" w:type="dxa"/>
        </w:trPr>
        <w:tc>
          <w:tcPr>
            <w:tcW w:w="2224" w:type="dxa"/>
          </w:tcPr>
          <w:p w14:paraId="0836644E" w14:textId="77777777" w:rsidR="00394557" w:rsidRPr="00AC7397" w:rsidRDefault="00394557" w:rsidP="009E2575">
            <w:pPr>
              <w:pStyle w:val="Body"/>
              <w:jc w:val="left"/>
              <w:rPr>
                <w:b/>
                <w:bCs/>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3: </w:t>
            </w:r>
            <w:r w:rsidRPr="00AC7397">
              <w:rPr>
                <w:bCs/>
                <w:i/>
                <w:iCs/>
                <w:color w:val="auto"/>
                <w:sz w:val="18"/>
                <w:szCs w:val="18"/>
                <w:lang w:val="en-US"/>
              </w:rPr>
              <w:t xml:space="preserve">Gender based discrimination related to </w:t>
            </w:r>
            <w:r w:rsidRPr="00AC7397">
              <w:rPr>
                <w:i/>
                <w:color w:val="auto"/>
                <w:sz w:val="18"/>
                <w:lang w:val="en-US"/>
              </w:rPr>
              <w:t>access to opportunities and benefits remains unaltered.</w:t>
            </w:r>
          </w:p>
          <w:p w14:paraId="29B2ACA6" w14:textId="77777777" w:rsidR="00394557" w:rsidRPr="00AC7397" w:rsidRDefault="00394557" w:rsidP="009E2575">
            <w:pPr>
              <w:pStyle w:val="Body"/>
              <w:jc w:val="left"/>
              <w:rPr>
                <w:b/>
                <w:i/>
                <w:color w:val="auto"/>
                <w:sz w:val="18"/>
                <w:szCs w:val="18"/>
                <w:lang w:val="en-US"/>
              </w:rPr>
            </w:pPr>
          </w:p>
          <w:p w14:paraId="46962B81" w14:textId="77777777" w:rsidR="00394557" w:rsidRPr="00AC7397" w:rsidRDefault="00394557" w:rsidP="009E2575">
            <w:pPr>
              <w:jc w:val="left"/>
              <w:rPr>
                <w:rFonts w:cs="Calibri"/>
                <w:sz w:val="18"/>
                <w:szCs w:val="18"/>
                <w:lang w:eastAsia="zh-CN"/>
              </w:rPr>
            </w:pPr>
          </w:p>
        </w:tc>
        <w:tc>
          <w:tcPr>
            <w:tcW w:w="1638" w:type="dxa"/>
          </w:tcPr>
          <w:p w14:paraId="0A0FCD7B" w14:textId="77777777" w:rsidR="00394557" w:rsidRPr="00AC7397" w:rsidRDefault="00394557" w:rsidP="009E2575">
            <w:pPr>
              <w:jc w:val="left"/>
              <w:rPr>
                <w:rFonts w:cs="Calibri"/>
                <w:sz w:val="18"/>
                <w:szCs w:val="18"/>
                <w:lang w:eastAsia="zh-CN"/>
              </w:rPr>
            </w:pPr>
            <w:r w:rsidRPr="00AC7397">
              <w:rPr>
                <w:rFonts w:cs="Calibri"/>
                <w:sz w:val="18"/>
                <w:szCs w:val="18"/>
              </w:rPr>
              <w:t>Gender Equality and Women’s Empowerment</w:t>
            </w:r>
          </w:p>
        </w:tc>
        <w:tc>
          <w:tcPr>
            <w:tcW w:w="2346" w:type="dxa"/>
            <w:shd w:val="clear" w:color="auto" w:fill="FFFF00"/>
          </w:tcPr>
          <w:p w14:paraId="1993B588" w14:textId="464C1B58" w:rsidR="00394557" w:rsidRPr="00AC7397" w:rsidRDefault="00394557" w:rsidP="00EA4D8C">
            <w:pPr>
              <w:spacing w:after="0"/>
              <w:jc w:val="left"/>
              <w:rPr>
                <w:rFonts w:cs="Calibri"/>
                <w:sz w:val="18"/>
                <w:szCs w:val="18"/>
                <w:lang w:eastAsia="zh-CN"/>
              </w:rPr>
            </w:pPr>
            <w:r w:rsidRPr="00AC7397">
              <w:rPr>
                <w:rFonts w:cs="Calibri"/>
                <w:sz w:val="18"/>
                <w:szCs w:val="18"/>
              </w:rPr>
              <w:t>P = 2, I = 3</w:t>
            </w:r>
            <w:r w:rsidR="0002017D" w:rsidRPr="00AC7397">
              <w:rPr>
                <w:rFonts w:cs="Calibri"/>
                <w:sz w:val="18"/>
                <w:szCs w:val="18"/>
              </w:rPr>
              <w:t xml:space="preserve"> </w:t>
            </w:r>
            <w:r w:rsidRPr="00AC7397">
              <w:rPr>
                <w:rFonts w:cs="Calibri"/>
                <w:b/>
                <w:sz w:val="18"/>
                <w:szCs w:val="18"/>
              </w:rPr>
              <w:t>MODERATE</w:t>
            </w:r>
          </w:p>
        </w:tc>
        <w:tc>
          <w:tcPr>
            <w:tcW w:w="6060" w:type="dxa"/>
          </w:tcPr>
          <w:p w14:paraId="52A7EF82" w14:textId="77777777" w:rsidR="00394557" w:rsidRPr="00AC7397" w:rsidRDefault="00394557" w:rsidP="009E2575">
            <w:pPr>
              <w:pStyle w:val="BodyA"/>
              <w:widowControl w:val="0"/>
              <w:tabs>
                <w:tab w:val="left" w:pos="432"/>
              </w:tabs>
              <w:jc w:val="left"/>
              <w:outlineLvl w:val="7"/>
              <w:rPr>
                <w:color w:val="auto"/>
                <w:sz w:val="18"/>
                <w:szCs w:val="18"/>
                <w:lang w:val="en-US"/>
              </w:rPr>
            </w:pPr>
            <w:r w:rsidRPr="00AC7397">
              <w:rPr>
                <w:color w:val="auto"/>
                <w:sz w:val="18"/>
                <w:szCs w:val="18"/>
                <w:lang w:val="en-US"/>
              </w:rPr>
              <w:t xml:space="preserve">While China is on a path towards gender equality and women’s empowerment, China is still struggling with gender imbalance. </w:t>
            </w:r>
          </w:p>
          <w:p w14:paraId="0F9C248C" w14:textId="77777777" w:rsidR="00394557" w:rsidRPr="00AC7397" w:rsidRDefault="00394557" w:rsidP="009E2575">
            <w:pPr>
              <w:pStyle w:val="BodyA"/>
              <w:widowControl w:val="0"/>
              <w:tabs>
                <w:tab w:val="left" w:pos="432"/>
              </w:tabs>
              <w:jc w:val="left"/>
              <w:outlineLvl w:val="7"/>
              <w:rPr>
                <w:color w:val="auto"/>
                <w:sz w:val="18"/>
                <w:szCs w:val="18"/>
                <w:lang w:val="en-US"/>
              </w:rPr>
            </w:pPr>
          </w:p>
          <w:p w14:paraId="7432CBEC" w14:textId="77F9E66D" w:rsidR="00394557" w:rsidRPr="00AC7397" w:rsidRDefault="00394557" w:rsidP="009E2575">
            <w:pPr>
              <w:jc w:val="left"/>
              <w:rPr>
                <w:rFonts w:cs="Calibri"/>
                <w:sz w:val="18"/>
                <w:szCs w:val="18"/>
                <w:lang w:eastAsia="zh-CN"/>
              </w:rPr>
            </w:pPr>
            <w:r w:rsidRPr="00AC7397">
              <w:rPr>
                <w:sz w:val="18"/>
                <w:szCs w:val="18"/>
              </w:rPr>
              <w:t>To ensure that the project adequately addresses this, it has during the PPG phase undertaken a gender analysis and developed a Gender Mainstreaming Plan (</w:t>
            </w:r>
            <w:r w:rsidRPr="00AC7397">
              <w:rPr>
                <w:sz w:val="18"/>
                <w:szCs w:val="18"/>
                <w:u w:color="FF0000"/>
              </w:rPr>
              <w:t>Annex F</w:t>
            </w:r>
            <w:r w:rsidRPr="00AC7397">
              <w:rPr>
                <w:sz w:val="18"/>
                <w:szCs w:val="18"/>
              </w:rPr>
              <w:t>) which will be a guiding document in the project implementation. As mentioned in the above section on how the p</w:t>
            </w:r>
            <w:r w:rsidRPr="00AC7397">
              <w:rPr>
                <w:rFonts w:eastAsia="Times New Roman"/>
                <w:sz w:val="18"/>
                <w:szCs w:val="18"/>
              </w:rPr>
              <w:t>roject is likely to improve gender equality and women’s empowerment</w:t>
            </w:r>
            <w:r w:rsidRPr="00AC7397">
              <w:rPr>
                <w:sz w:val="18"/>
                <w:szCs w:val="18"/>
              </w:rPr>
              <w:t xml:space="preserve"> the project’s Gender Mainstreaming Plan will ensure that project related application processes are without gender </w:t>
            </w:r>
            <w:r w:rsidR="00E07E21" w:rsidRPr="00AC7397">
              <w:rPr>
                <w:sz w:val="18"/>
                <w:szCs w:val="18"/>
              </w:rPr>
              <w:t>bias and</w:t>
            </w:r>
            <w:r w:rsidRPr="00AC7397">
              <w:rPr>
                <w:sz w:val="18"/>
                <w:szCs w:val="18"/>
              </w:rPr>
              <w:t xml:space="preserve"> engage with women in its local level activities including farmers trainings with the aim of having 50% or more of the project beneficiaries being women. The project’s gender equality and women’s empowerment monitoring will follow the project’s performance in this regard.</w:t>
            </w:r>
          </w:p>
        </w:tc>
        <w:tc>
          <w:tcPr>
            <w:tcW w:w="1052" w:type="dxa"/>
          </w:tcPr>
          <w:p w14:paraId="5BC61E5C"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4995D673" w14:textId="77777777" w:rsidTr="00AA46DF">
        <w:trPr>
          <w:gridAfter w:val="1"/>
          <w:wAfter w:w="31" w:type="dxa"/>
        </w:trPr>
        <w:tc>
          <w:tcPr>
            <w:tcW w:w="2224" w:type="dxa"/>
          </w:tcPr>
          <w:p w14:paraId="1CAE13ED" w14:textId="234E1BAA" w:rsidR="00394557" w:rsidRPr="00AC7397" w:rsidRDefault="00394557" w:rsidP="009E2575">
            <w:pPr>
              <w:jc w:val="left"/>
              <w:rPr>
                <w:rFonts w:cs="Calibri"/>
                <w:sz w:val="18"/>
                <w:szCs w:val="18"/>
                <w:lang w:eastAsia="zh-CN"/>
              </w:rPr>
            </w:pPr>
            <w:r w:rsidRPr="00AC7397">
              <w:rPr>
                <w:rStyle w:val="None"/>
                <w:b/>
                <w:bCs/>
                <w:i/>
                <w:iCs/>
                <w:sz w:val="18"/>
                <w:szCs w:val="18"/>
              </w:rPr>
              <w:t xml:space="preserve">SESP </w:t>
            </w:r>
            <w:r w:rsidRPr="00AC7397">
              <w:rPr>
                <w:b/>
                <w:bCs/>
                <w:i/>
                <w:iCs/>
                <w:sz w:val="18"/>
                <w:szCs w:val="18"/>
              </w:rPr>
              <w:t>Risk 4:</w:t>
            </w:r>
            <w:r w:rsidR="00C8142C" w:rsidRPr="00AC7397">
              <w:rPr>
                <w:rStyle w:val="Heading3Char"/>
                <w:sz w:val="18"/>
                <w:szCs w:val="18"/>
                <w:lang w:val="en-US"/>
              </w:rPr>
              <w:t xml:space="preserve"> </w:t>
            </w:r>
            <w:r w:rsidR="00C8142C" w:rsidRPr="00AC7397">
              <w:rPr>
                <w:rStyle w:val="Hyperlink1"/>
                <w:i/>
                <w:sz w:val="18"/>
                <w:szCs w:val="18"/>
              </w:rPr>
              <w:t xml:space="preserve">IAS prevention, control and management efforts will have a negative impact on </w:t>
            </w:r>
            <w:r w:rsidR="00C8142C" w:rsidRPr="00AC7397">
              <w:rPr>
                <w:rFonts w:eastAsia="Times New Roman"/>
                <w:i/>
                <w:sz w:val="18"/>
                <w:szCs w:val="18"/>
              </w:rPr>
              <w:t>endangered species,</w:t>
            </w:r>
            <w:r w:rsidR="00C8142C" w:rsidRPr="00AC7397">
              <w:rPr>
                <w:rStyle w:val="Hyperlink1"/>
                <w:i/>
                <w:sz w:val="18"/>
                <w:szCs w:val="18"/>
              </w:rPr>
              <w:t xml:space="preserve"> critical habitats and/or environmentally sensitive areas</w:t>
            </w:r>
            <w:r w:rsidRPr="00AC7397">
              <w:rPr>
                <w:rFonts w:eastAsia="Times New Roman" w:cs="Calibri"/>
                <w:sz w:val="18"/>
                <w:szCs w:val="18"/>
              </w:rPr>
              <w:t xml:space="preserve"> </w:t>
            </w:r>
          </w:p>
        </w:tc>
        <w:tc>
          <w:tcPr>
            <w:tcW w:w="1638" w:type="dxa"/>
          </w:tcPr>
          <w:p w14:paraId="0A3D610B" w14:textId="090E3BB8" w:rsidR="00C8142C" w:rsidRPr="00AC7397" w:rsidRDefault="00C8142C" w:rsidP="00C8142C">
            <w:r w:rsidRPr="00AC7397">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AC7397">
              <w:rPr>
                <w:rStyle w:val="Hyperlink3"/>
                <w:sz w:val="18"/>
                <w:szCs w:val="18"/>
              </w:rPr>
              <w:t xml:space="preserve">endangered species house within these areas or facilitate an unintentional spread of IAS.  </w:t>
            </w:r>
          </w:p>
          <w:p w14:paraId="58FDA527" w14:textId="77777777" w:rsidR="00394557" w:rsidRPr="00AC7397" w:rsidRDefault="00394557" w:rsidP="009E2575">
            <w:pPr>
              <w:jc w:val="left"/>
              <w:rPr>
                <w:rFonts w:cs="Calibri"/>
                <w:sz w:val="18"/>
                <w:szCs w:val="18"/>
                <w:lang w:eastAsia="zh-CN"/>
              </w:rPr>
            </w:pPr>
          </w:p>
        </w:tc>
        <w:tc>
          <w:tcPr>
            <w:tcW w:w="2346" w:type="dxa"/>
            <w:shd w:val="clear" w:color="auto" w:fill="FFFF00"/>
          </w:tcPr>
          <w:p w14:paraId="7471F2F0" w14:textId="2B7109A0" w:rsidR="00394557" w:rsidRPr="00AC7397" w:rsidRDefault="00394557" w:rsidP="00EA4D8C">
            <w:pPr>
              <w:spacing w:after="0"/>
              <w:jc w:val="left"/>
              <w:rPr>
                <w:rFonts w:cs="Calibri"/>
                <w:sz w:val="18"/>
                <w:szCs w:val="18"/>
                <w:lang w:eastAsia="zh-CN"/>
              </w:rPr>
            </w:pPr>
            <w:r w:rsidRPr="00AC7397">
              <w:rPr>
                <w:rFonts w:cs="Calibri"/>
                <w:sz w:val="18"/>
                <w:szCs w:val="18"/>
              </w:rPr>
              <w:t>P = 1, I = 4</w:t>
            </w:r>
            <w:r w:rsidR="0002017D" w:rsidRPr="00AC7397">
              <w:rPr>
                <w:rFonts w:cs="Calibri"/>
                <w:sz w:val="18"/>
                <w:szCs w:val="18"/>
              </w:rPr>
              <w:t xml:space="preserve"> </w:t>
            </w:r>
            <w:r w:rsidRPr="00AC7397">
              <w:rPr>
                <w:rFonts w:cs="Calibri"/>
                <w:b/>
                <w:sz w:val="18"/>
                <w:szCs w:val="18"/>
              </w:rPr>
              <w:t>MODERATE</w:t>
            </w:r>
          </w:p>
        </w:tc>
        <w:tc>
          <w:tcPr>
            <w:tcW w:w="6060" w:type="dxa"/>
          </w:tcPr>
          <w:p w14:paraId="1923C006" w14:textId="77777777" w:rsidR="00C8142C" w:rsidRPr="00AC7397" w:rsidRDefault="00C8142C" w:rsidP="00C8142C">
            <w:pPr>
              <w:pStyle w:val="BodyA"/>
              <w:rPr>
                <w:sz w:val="18"/>
                <w:szCs w:val="18"/>
                <w:lang w:val="en-US"/>
              </w:rPr>
            </w:pPr>
            <w:r w:rsidRPr="00AC7397">
              <w:rPr>
                <w:sz w:val="18"/>
                <w:szCs w:val="18"/>
                <w:lang w:val="en-US"/>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0B8A7143" w14:textId="77777777" w:rsidR="00C8142C" w:rsidRPr="00AC7397" w:rsidRDefault="00C8142C" w:rsidP="00C8142C">
            <w:pPr>
              <w:pStyle w:val="BodyA"/>
              <w:rPr>
                <w:sz w:val="18"/>
                <w:szCs w:val="18"/>
                <w:lang w:val="en-US"/>
              </w:rPr>
            </w:pPr>
          </w:p>
          <w:p w14:paraId="5927CAF7" w14:textId="77777777" w:rsidR="00C8142C" w:rsidRPr="00AC7397" w:rsidRDefault="00C8142C" w:rsidP="00C8142C">
            <w:pPr>
              <w:pStyle w:val="BodyA"/>
              <w:rPr>
                <w:sz w:val="18"/>
                <w:szCs w:val="18"/>
                <w:lang w:val="en-US"/>
              </w:rPr>
            </w:pPr>
            <w:r w:rsidRPr="00AC7397">
              <w:rPr>
                <w:sz w:val="18"/>
                <w:szCs w:val="18"/>
                <w:lang w:val="en-US"/>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66A24556" w14:textId="77777777" w:rsidR="00C8142C" w:rsidRPr="00AC7397" w:rsidRDefault="00C8142C" w:rsidP="00C8142C">
            <w:pPr>
              <w:pStyle w:val="BodyA"/>
              <w:rPr>
                <w:sz w:val="18"/>
                <w:szCs w:val="18"/>
                <w:lang w:val="en-US"/>
              </w:rPr>
            </w:pPr>
          </w:p>
          <w:p w14:paraId="7A4AEBC0" w14:textId="77777777" w:rsidR="00C8142C" w:rsidRPr="00AC7397" w:rsidRDefault="00C8142C" w:rsidP="00C8142C">
            <w:pPr>
              <w:pStyle w:val="BodyA"/>
              <w:rPr>
                <w:sz w:val="18"/>
                <w:szCs w:val="18"/>
                <w:lang w:val="en-US"/>
              </w:rPr>
            </w:pPr>
            <w:r w:rsidRPr="00AC7397">
              <w:rPr>
                <w:sz w:val="18"/>
                <w:szCs w:val="18"/>
                <w:lang w:val="en-US"/>
              </w:rPr>
              <w:t xml:space="preserve">For instance, the use of vegetation replacement techniques using cash crops or livelihoods facilitating vegetation such as hybrid elephant grass </w:t>
            </w:r>
            <w:r w:rsidRPr="00AC7397">
              <w:rPr>
                <w:i/>
                <w:iCs/>
                <w:sz w:val="18"/>
                <w:szCs w:val="18"/>
                <w:lang w:val="en-US"/>
              </w:rPr>
              <w:t>Pennisetum sinese</w:t>
            </w:r>
            <w:r w:rsidRPr="00AC7397">
              <w:rPr>
                <w:sz w:val="18"/>
                <w:szCs w:val="18"/>
                <w:lang w:val="en-US"/>
              </w:rPr>
              <w:t xml:space="preserve"> and nectar producing plant </w:t>
            </w:r>
            <w:r w:rsidRPr="00AC7397">
              <w:rPr>
                <w:i/>
                <w:iCs/>
                <w:sz w:val="18"/>
                <w:szCs w:val="18"/>
                <w:lang w:val="en-US"/>
              </w:rPr>
              <w:t>Sophora davidii</w:t>
            </w:r>
            <w:r w:rsidRPr="00AC7397">
              <w:rPr>
                <w:sz w:val="18"/>
                <w:szCs w:val="18"/>
                <w:lang w:val="en-US"/>
              </w:rPr>
              <w:t>, which are suited to local conditions, can be used as countermeasures, particularly on abandoned/fallow lands.</w:t>
            </w:r>
          </w:p>
          <w:p w14:paraId="27431A17" w14:textId="77777777" w:rsidR="00C8142C" w:rsidRPr="00AC7397" w:rsidRDefault="00C8142C" w:rsidP="00C8142C">
            <w:pPr>
              <w:pStyle w:val="BodyA"/>
              <w:rPr>
                <w:sz w:val="18"/>
                <w:szCs w:val="18"/>
                <w:lang w:val="en-US"/>
              </w:rPr>
            </w:pPr>
          </w:p>
          <w:p w14:paraId="544CA937" w14:textId="77777777" w:rsidR="00C8142C" w:rsidRPr="00AC7397" w:rsidRDefault="00C8142C" w:rsidP="00C8142C">
            <w:pPr>
              <w:pStyle w:val="Body"/>
              <w:rPr>
                <w:rStyle w:val="Hyperlink3"/>
                <w:sz w:val="18"/>
                <w:szCs w:val="18"/>
              </w:rPr>
            </w:pPr>
            <w:r w:rsidRPr="00AC7397">
              <w:rPr>
                <w:sz w:val="18"/>
                <w:szCs w:val="18"/>
                <w:lang w:val="en-US"/>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with regard to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r w:rsidRPr="00AC7397">
              <w:rPr>
                <w:rStyle w:val="Hyperlink3"/>
                <w:sz w:val="18"/>
                <w:szCs w:val="18"/>
              </w:rPr>
              <w:t xml:space="preserve">With regard to the use of chemicals the project will be promoting a “low-chemical” techniques, as part of its overall strategic approach benefitting not only the environment, but which will have positive health implications as well. </w:t>
            </w:r>
          </w:p>
          <w:p w14:paraId="1C047A0D" w14:textId="77777777" w:rsidR="00C8142C" w:rsidRPr="00AC7397" w:rsidRDefault="00C8142C" w:rsidP="00C8142C">
            <w:pPr>
              <w:pStyle w:val="Body"/>
              <w:rPr>
                <w:rStyle w:val="Hyperlink3"/>
                <w:sz w:val="18"/>
                <w:szCs w:val="18"/>
              </w:rPr>
            </w:pPr>
          </w:p>
          <w:p w14:paraId="72CAFABE" w14:textId="77777777" w:rsidR="00C8142C" w:rsidRPr="00AC7397" w:rsidRDefault="00C8142C" w:rsidP="00C8142C">
            <w:pPr>
              <w:pStyle w:val="Body"/>
              <w:rPr>
                <w:rStyle w:val="Hyperlink3"/>
                <w:sz w:val="18"/>
                <w:szCs w:val="18"/>
              </w:rPr>
            </w:pPr>
            <w:r w:rsidRPr="00AC7397">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700249CD" w14:textId="77777777" w:rsidR="00C8142C" w:rsidRPr="00AC7397" w:rsidRDefault="00C8142C" w:rsidP="00C8142C">
            <w:pPr>
              <w:pStyle w:val="Body"/>
              <w:rPr>
                <w:rStyle w:val="Hyperlink3"/>
                <w:sz w:val="18"/>
                <w:szCs w:val="18"/>
              </w:rPr>
            </w:pPr>
          </w:p>
          <w:p w14:paraId="22D62434" w14:textId="77777777" w:rsidR="00C8142C" w:rsidRPr="00AC7397" w:rsidRDefault="00C8142C" w:rsidP="00C8142C">
            <w:pPr>
              <w:pStyle w:val="Body"/>
              <w:rPr>
                <w:rStyle w:val="Hyperlink3"/>
                <w:sz w:val="18"/>
                <w:szCs w:val="18"/>
              </w:rPr>
            </w:pPr>
            <w:r w:rsidRPr="00AC7397">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p w14:paraId="7D642D57" w14:textId="7A10A6B1" w:rsidR="00394557" w:rsidRPr="00AC7397" w:rsidRDefault="00394557" w:rsidP="009E2575">
            <w:pPr>
              <w:pStyle w:val="BodyA"/>
              <w:jc w:val="left"/>
              <w:rPr>
                <w:color w:val="auto"/>
                <w:sz w:val="18"/>
                <w:szCs w:val="18"/>
                <w:lang w:val="en-US"/>
              </w:rPr>
            </w:pPr>
            <w:r w:rsidRPr="00AC7397">
              <w:rPr>
                <w:color w:val="auto"/>
                <w:sz w:val="18"/>
                <w:szCs w:val="18"/>
                <w:lang w:val="en-US"/>
              </w:rPr>
              <w:t xml:space="preserve"> </w:t>
            </w:r>
          </w:p>
        </w:tc>
        <w:tc>
          <w:tcPr>
            <w:tcW w:w="1052" w:type="dxa"/>
          </w:tcPr>
          <w:p w14:paraId="072C4D1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F9C78F2" w14:textId="77777777" w:rsidTr="00AA46DF">
        <w:trPr>
          <w:gridAfter w:val="1"/>
          <w:wAfter w:w="31" w:type="dxa"/>
        </w:trPr>
        <w:tc>
          <w:tcPr>
            <w:tcW w:w="2224" w:type="dxa"/>
          </w:tcPr>
          <w:p w14:paraId="0F3CAA38" w14:textId="6BD7CE22"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5</w:t>
            </w:r>
            <w:r w:rsidRPr="00AC7397">
              <w:rPr>
                <w:b/>
                <w:bCs/>
                <w:i/>
                <w:iCs/>
                <w:color w:val="auto"/>
                <w:sz w:val="18"/>
                <w:szCs w:val="18"/>
                <w:lang w:val="en-US"/>
              </w:rPr>
              <w:t>:</w:t>
            </w:r>
            <w:r w:rsidRPr="00AC7397">
              <w:rPr>
                <w:i/>
                <w:iCs/>
                <w:color w:val="auto"/>
                <w:sz w:val="18"/>
                <w:szCs w:val="18"/>
                <w:lang w:val="en-US"/>
              </w:rPr>
              <w:t xml:space="preserve"> Local communities are negatively impacted through the use of pesticides to eradicate IAS invasions.</w:t>
            </w:r>
          </w:p>
          <w:p w14:paraId="255ADF72" w14:textId="77777777" w:rsidR="00394557" w:rsidRPr="00AC7397" w:rsidRDefault="00394557" w:rsidP="009E2575">
            <w:pPr>
              <w:pStyle w:val="Body"/>
              <w:jc w:val="left"/>
              <w:rPr>
                <w:i/>
                <w:iCs/>
                <w:color w:val="auto"/>
                <w:sz w:val="18"/>
                <w:szCs w:val="18"/>
                <w:lang w:val="en-US"/>
              </w:rPr>
            </w:pPr>
          </w:p>
          <w:p w14:paraId="2A3ACC44" w14:textId="77777777" w:rsidR="00394557" w:rsidRPr="00AC7397" w:rsidRDefault="00394557" w:rsidP="009E2575">
            <w:pPr>
              <w:jc w:val="left"/>
              <w:rPr>
                <w:rFonts w:cs="Calibri"/>
                <w:sz w:val="18"/>
                <w:szCs w:val="18"/>
                <w:lang w:eastAsia="zh-CN"/>
              </w:rPr>
            </w:pPr>
            <w:r w:rsidRPr="00AC7397">
              <w:rPr>
                <w:rFonts w:cs="Calibri"/>
                <w:sz w:val="18"/>
                <w:szCs w:val="18"/>
              </w:rPr>
              <w:t xml:space="preserve"> </w:t>
            </w:r>
          </w:p>
        </w:tc>
        <w:tc>
          <w:tcPr>
            <w:tcW w:w="1638" w:type="dxa"/>
          </w:tcPr>
          <w:p w14:paraId="2CBB1ADB" w14:textId="77777777" w:rsidR="00394557" w:rsidRPr="00AC7397" w:rsidRDefault="00394557" w:rsidP="009E2575">
            <w:pPr>
              <w:jc w:val="left"/>
              <w:rPr>
                <w:rFonts w:cs="Calibri"/>
                <w:sz w:val="18"/>
                <w:szCs w:val="18"/>
                <w:lang w:eastAsia="zh-CN"/>
              </w:rPr>
            </w:pPr>
            <w:r w:rsidRPr="00AC7397">
              <w:rPr>
                <w:rFonts w:eastAsia="Times New Roman" w:cs="Calibri"/>
                <w:sz w:val="18"/>
                <w:szCs w:val="18"/>
              </w:rPr>
              <w:t>Community Health, Safety and Working Conditions/ P</w:t>
            </w:r>
            <w:r w:rsidRPr="00AC7397">
              <w:rPr>
                <w:rFonts w:cs="Calibri"/>
                <w:bCs/>
                <w:sz w:val="18"/>
                <w:szCs w:val="18"/>
              </w:rPr>
              <w:t>ollution Prevention and Resource Efficiency</w:t>
            </w:r>
          </w:p>
        </w:tc>
        <w:tc>
          <w:tcPr>
            <w:tcW w:w="2346" w:type="dxa"/>
            <w:shd w:val="clear" w:color="auto" w:fill="FFFF00"/>
          </w:tcPr>
          <w:p w14:paraId="6606E811" w14:textId="510BD5AD"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1, I = 4</w:t>
            </w:r>
            <w:r w:rsidR="0002017D" w:rsidRPr="00AC7397">
              <w:rPr>
                <w:rStyle w:val="Hyperlink1"/>
                <w:rFonts w:cs="Calibri"/>
                <w:sz w:val="18"/>
                <w:szCs w:val="18"/>
              </w:rPr>
              <w:t xml:space="preserve"> </w:t>
            </w:r>
            <w:r w:rsidRPr="00AC7397">
              <w:rPr>
                <w:rFonts w:cs="Calibri"/>
                <w:b/>
                <w:sz w:val="18"/>
                <w:szCs w:val="18"/>
              </w:rPr>
              <w:t>MODERATE</w:t>
            </w:r>
          </w:p>
        </w:tc>
        <w:tc>
          <w:tcPr>
            <w:tcW w:w="6060" w:type="dxa"/>
          </w:tcPr>
          <w:p w14:paraId="3201B4AF"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The project is to address this in various ways, using best national and international practices. Part of the project’s demonstrations is to introduce </w:t>
            </w:r>
            <w:r w:rsidRPr="00AC7397">
              <w:rPr>
                <w:rStyle w:val="Hyperlink1"/>
                <w:color w:val="auto"/>
                <w:sz w:val="18"/>
                <w:szCs w:val="18"/>
              </w:rPr>
              <w:t xml:space="preserve">together with local farmers </w:t>
            </w:r>
            <w:r w:rsidRPr="00AC7397">
              <w:rPr>
                <w:rStyle w:val="Hyperlink3"/>
                <w:color w:val="auto"/>
                <w:sz w:val="18"/>
                <w:szCs w:val="18"/>
              </w:rPr>
              <w:t xml:space="preserve">new practices in IAS Management. These include the use of biological agents, and equally important the use of specific and optimized dosages of pesticides aimed at a more target specific delivery as well as minimizing the amount of pesticides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pesticides used in IAS Management are also used for other types of pest and weed control.     </w:t>
            </w:r>
          </w:p>
          <w:p w14:paraId="067D759E" w14:textId="77777777" w:rsidR="00394557" w:rsidRPr="00AC7397" w:rsidRDefault="00394557" w:rsidP="009E2575">
            <w:pPr>
              <w:pStyle w:val="BodyA"/>
              <w:jc w:val="left"/>
              <w:rPr>
                <w:rStyle w:val="Hyperlink3"/>
                <w:color w:val="auto"/>
                <w:sz w:val="18"/>
                <w:szCs w:val="18"/>
              </w:rPr>
            </w:pPr>
          </w:p>
          <w:p w14:paraId="1615F249"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62FCA3B9" w14:textId="77777777" w:rsidR="00394557" w:rsidRPr="00AC7397" w:rsidRDefault="00394557" w:rsidP="009E2575">
            <w:pPr>
              <w:pStyle w:val="BodyA"/>
              <w:jc w:val="left"/>
              <w:rPr>
                <w:rStyle w:val="Hyperlink3"/>
                <w:color w:val="auto"/>
                <w:sz w:val="18"/>
                <w:szCs w:val="18"/>
              </w:rPr>
            </w:pPr>
          </w:p>
          <w:p w14:paraId="1121DBCF" w14:textId="6A16E427" w:rsidR="00394557" w:rsidRPr="00AC7397" w:rsidRDefault="00394557" w:rsidP="009E2575">
            <w:pPr>
              <w:pStyle w:val="BodyA"/>
              <w:jc w:val="left"/>
              <w:rPr>
                <w:rStyle w:val="Hyperlink3"/>
                <w:color w:val="auto"/>
                <w:sz w:val="18"/>
                <w:szCs w:val="18"/>
              </w:rPr>
            </w:pPr>
            <w:r w:rsidRPr="00AC7397">
              <w:rPr>
                <w:rStyle w:val="Hyperlink3"/>
                <w:color w:val="auto"/>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w:t>
            </w:r>
            <w:r w:rsidR="00B606B6">
              <w:rPr>
                <w:rStyle w:val="Hyperlink3"/>
                <w:color w:val="auto"/>
                <w:sz w:val="18"/>
                <w:szCs w:val="18"/>
              </w:rPr>
              <w:t>t</w:t>
            </w:r>
            <w:r w:rsidRPr="00AC7397">
              <w:rPr>
                <w:rStyle w:val="Hyperlink3"/>
                <w:color w:val="auto"/>
                <w:sz w:val="18"/>
                <w:szCs w:val="18"/>
              </w:rPr>
              <w:t xml:space="preserve">hereby broadening the potential non-pesticide options available to China, as well as options for effective low-level usage of chemicals where other options are not available and or feasible. </w:t>
            </w:r>
          </w:p>
          <w:p w14:paraId="5AFA4161" w14:textId="77777777" w:rsidR="00394557" w:rsidRPr="00AC7397" w:rsidRDefault="00394557" w:rsidP="009E2575">
            <w:pPr>
              <w:pStyle w:val="BodyA"/>
              <w:jc w:val="left"/>
              <w:rPr>
                <w:color w:val="auto"/>
                <w:lang w:val="en-US"/>
              </w:rPr>
            </w:pPr>
          </w:p>
          <w:p w14:paraId="4DAB1462" w14:textId="77777777" w:rsidR="00394557" w:rsidRPr="00AC7397" w:rsidRDefault="00394557" w:rsidP="009E2575">
            <w:pPr>
              <w:pStyle w:val="BodyA"/>
              <w:jc w:val="left"/>
              <w:rPr>
                <w:color w:val="auto"/>
                <w:szCs w:val="18"/>
                <w:lang w:val="en-US"/>
              </w:rPr>
            </w:pPr>
            <w:r w:rsidRPr="00AC7397">
              <w:rPr>
                <w:color w:val="auto"/>
                <w:sz w:val="18"/>
                <w:szCs w:val="18"/>
                <w:lang w:val="en-US"/>
              </w:rPr>
              <w:t>Finally, in line with UNDP guidance the project will not use products that fall in Classes Ia (extremely hazardous) and Ib (highly hazardous) of the World Health Organization Recommended Classification of Pesticides by Hazard</w:t>
            </w:r>
            <w:r w:rsidRPr="00AC7397">
              <w:rPr>
                <w:rStyle w:val="A7"/>
                <w:color w:val="auto"/>
                <w:sz w:val="18"/>
                <w:szCs w:val="18"/>
                <w:lang w:val="en-US"/>
              </w:rPr>
              <w:t xml:space="preserve"> </w:t>
            </w:r>
            <w:r w:rsidRPr="00AC7397">
              <w:rPr>
                <w:color w:val="auto"/>
                <w:sz w:val="18"/>
                <w:szCs w:val="18"/>
                <w:lang w:val="en-US"/>
              </w:rPr>
              <w:t>WHO Class II (moderately hazardous) chemicals will not be used. Chemicals will also be handled, stored, applied and disposed of in accordance with international good practice such as the FAO International Code of Conduct on the Distribution and Use of Pesticides</w:t>
            </w:r>
          </w:p>
        </w:tc>
        <w:tc>
          <w:tcPr>
            <w:tcW w:w="1052" w:type="dxa"/>
          </w:tcPr>
          <w:p w14:paraId="3739CDE4"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3A409C31" w14:textId="77777777" w:rsidTr="00AA46DF">
        <w:trPr>
          <w:gridAfter w:val="1"/>
          <w:wAfter w:w="31" w:type="dxa"/>
        </w:trPr>
        <w:tc>
          <w:tcPr>
            <w:tcW w:w="2224" w:type="dxa"/>
          </w:tcPr>
          <w:p w14:paraId="70D8C2F0" w14:textId="4E113A45" w:rsidR="00394557" w:rsidRPr="00AC7397" w:rsidRDefault="00394557" w:rsidP="009E2575">
            <w:pPr>
              <w:pStyle w:val="Body"/>
              <w:jc w:val="left"/>
              <w:rPr>
                <w:i/>
                <w:iCs/>
                <w:color w:val="auto"/>
                <w:sz w:val="18"/>
                <w:szCs w:val="18"/>
                <w:lang w:val="en-US"/>
              </w:rPr>
            </w:pPr>
            <w:r w:rsidRPr="00AC7397">
              <w:rPr>
                <w:rStyle w:val="None"/>
                <w:b/>
                <w:bCs/>
                <w:i/>
                <w:iCs/>
                <w:color w:val="auto"/>
                <w:sz w:val="18"/>
                <w:szCs w:val="18"/>
                <w:lang w:val="en-US"/>
              </w:rPr>
              <w:t xml:space="preserve">SESP </w:t>
            </w:r>
            <w:r w:rsidRPr="00AC7397">
              <w:rPr>
                <w:b/>
                <w:bCs/>
                <w:i/>
                <w:iCs/>
                <w:color w:val="auto"/>
                <w:sz w:val="18"/>
                <w:szCs w:val="18"/>
                <w:lang w:val="en-US"/>
              </w:rPr>
              <w:t xml:space="preserve">Risk </w:t>
            </w:r>
            <w:r w:rsidR="00A26BB8" w:rsidRPr="00AC7397">
              <w:rPr>
                <w:b/>
                <w:bCs/>
                <w:i/>
                <w:iCs/>
                <w:color w:val="auto"/>
                <w:sz w:val="18"/>
                <w:szCs w:val="18"/>
                <w:lang w:val="en-US"/>
              </w:rPr>
              <w:t>6</w:t>
            </w:r>
            <w:r w:rsidRPr="00AC7397">
              <w:rPr>
                <w:b/>
                <w:bCs/>
                <w:i/>
                <w:iCs/>
                <w:color w:val="auto"/>
                <w:sz w:val="18"/>
                <w:szCs w:val="18"/>
                <w:lang w:val="en-US"/>
              </w:rPr>
              <w:t>:</w:t>
            </w:r>
            <w:r w:rsidRPr="00AC7397">
              <w:rPr>
                <w:i/>
                <w:iCs/>
                <w:color w:val="auto"/>
                <w:sz w:val="18"/>
                <w:szCs w:val="18"/>
                <w:lang w:val="en-US"/>
              </w:rPr>
              <w:t xml:space="preserve"> Local communities and minority communities are negatively impacted by strengthened IAS prevention, control and management efforts. </w:t>
            </w:r>
          </w:p>
          <w:p w14:paraId="46BB6806" w14:textId="77777777" w:rsidR="00394557" w:rsidRPr="00AC7397" w:rsidRDefault="00394557" w:rsidP="009E2575">
            <w:pPr>
              <w:pStyle w:val="Body"/>
              <w:jc w:val="left"/>
              <w:rPr>
                <w:i/>
                <w:iCs/>
                <w:color w:val="auto"/>
                <w:sz w:val="18"/>
                <w:szCs w:val="18"/>
                <w:lang w:val="en-US"/>
              </w:rPr>
            </w:pPr>
          </w:p>
          <w:p w14:paraId="1E928B51" w14:textId="77777777" w:rsidR="00394557" w:rsidRPr="00AC7397" w:rsidRDefault="00394557" w:rsidP="009E2575">
            <w:pPr>
              <w:pStyle w:val="Body"/>
              <w:jc w:val="left"/>
              <w:rPr>
                <w:b/>
                <w:bCs/>
                <w:color w:val="auto"/>
                <w:sz w:val="18"/>
                <w:szCs w:val="18"/>
                <w:lang w:val="en-US"/>
              </w:rPr>
            </w:pPr>
          </w:p>
          <w:p w14:paraId="76F773CB" w14:textId="77777777" w:rsidR="00394557" w:rsidRPr="00AC7397" w:rsidRDefault="00394557" w:rsidP="009E2575">
            <w:pPr>
              <w:jc w:val="left"/>
              <w:rPr>
                <w:rFonts w:cs="Calibri"/>
                <w:sz w:val="18"/>
                <w:szCs w:val="18"/>
                <w:lang w:eastAsia="zh-CN"/>
              </w:rPr>
            </w:pPr>
          </w:p>
        </w:tc>
        <w:tc>
          <w:tcPr>
            <w:tcW w:w="1638" w:type="dxa"/>
          </w:tcPr>
          <w:p w14:paraId="0E223CFE" w14:textId="77777777" w:rsidR="00394557" w:rsidRPr="00AC7397" w:rsidRDefault="00394557" w:rsidP="009E2575">
            <w:pPr>
              <w:jc w:val="left"/>
              <w:rPr>
                <w:rFonts w:cs="Calibri"/>
                <w:sz w:val="18"/>
                <w:szCs w:val="18"/>
                <w:lang w:eastAsia="zh-CN"/>
              </w:rPr>
            </w:pPr>
            <w:r w:rsidRPr="00AC7397">
              <w:rPr>
                <w:rFonts w:cs="Calibri"/>
                <w:sz w:val="18"/>
                <w:szCs w:val="18"/>
              </w:rPr>
              <w:t>Ethnic Minorities</w:t>
            </w:r>
          </w:p>
        </w:tc>
        <w:tc>
          <w:tcPr>
            <w:tcW w:w="2346" w:type="dxa"/>
            <w:shd w:val="clear" w:color="auto" w:fill="92D050"/>
          </w:tcPr>
          <w:p w14:paraId="297741E3" w14:textId="05F53C8A" w:rsidR="00394557" w:rsidRPr="00AC7397" w:rsidRDefault="00394557" w:rsidP="00EA4D8C">
            <w:pPr>
              <w:spacing w:after="0"/>
              <w:jc w:val="left"/>
              <w:rPr>
                <w:rFonts w:cs="Calibri"/>
                <w:sz w:val="18"/>
                <w:szCs w:val="18"/>
                <w:lang w:eastAsia="zh-CN"/>
              </w:rPr>
            </w:pPr>
            <w:r w:rsidRPr="00AC7397">
              <w:rPr>
                <w:rFonts w:cs="Calibri"/>
                <w:sz w:val="18"/>
                <w:szCs w:val="18"/>
              </w:rPr>
              <w:t>P = 1, I = 2</w:t>
            </w:r>
            <w:r w:rsidR="0002017D" w:rsidRPr="00AC7397">
              <w:rPr>
                <w:rFonts w:cs="Calibri"/>
                <w:sz w:val="18"/>
                <w:szCs w:val="18"/>
              </w:rPr>
              <w:t xml:space="preserve"> </w:t>
            </w:r>
            <w:r w:rsidRPr="00AC7397">
              <w:rPr>
                <w:rFonts w:cs="Calibri"/>
                <w:b/>
                <w:sz w:val="18"/>
                <w:szCs w:val="18"/>
              </w:rPr>
              <w:t>LOW</w:t>
            </w:r>
          </w:p>
        </w:tc>
        <w:tc>
          <w:tcPr>
            <w:tcW w:w="6060" w:type="dxa"/>
          </w:tcPr>
          <w:p w14:paraId="5F27776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The project will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p</w:t>
            </w:r>
            <w:r w:rsidRPr="00AC7397">
              <w:rPr>
                <w:color w:val="auto"/>
                <w:sz w:val="18"/>
                <w:szCs w:val="18"/>
                <w:lang w:val="en-US"/>
              </w:rPr>
              <w:t>roject targeted agricultural landscapes</w:t>
            </w:r>
            <w:r w:rsidRPr="00AC7397">
              <w:rPr>
                <w:rStyle w:val="BodyTextIndentChar"/>
                <w:rFonts w:ascii="Calibri" w:hAnsi="Calibri" w:cs="Calibri"/>
                <w:color w:val="auto"/>
                <w:sz w:val="18"/>
                <w:szCs w:val="18"/>
                <w:lang w:val="en-US"/>
              </w:rPr>
              <w:t xml:space="preserve"> </w:t>
            </w:r>
            <w:r w:rsidRPr="00AC7397">
              <w:rPr>
                <w:rStyle w:val="Hyperlink3"/>
                <w:color w:val="auto"/>
                <w:sz w:val="18"/>
                <w:szCs w:val="18"/>
              </w:rPr>
              <w:t xml:space="preserve">a as optimal as possible in design and execution.  </w:t>
            </w:r>
          </w:p>
          <w:p w14:paraId="081CB7BD" w14:textId="77777777" w:rsidR="00394557" w:rsidRPr="00AC7397" w:rsidRDefault="00394557" w:rsidP="009E2575">
            <w:pPr>
              <w:pStyle w:val="BodyA"/>
              <w:jc w:val="left"/>
              <w:rPr>
                <w:rStyle w:val="Hyperlink3"/>
                <w:color w:val="auto"/>
                <w:sz w:val="18"/>
                <w:szCs w:val="18"/>
              </w:rPr>
            </w:pPr>
          </w:p>
          <w:p w14:paraId="50C170CD" w14:textId="0B3BAE9F" w:rsidR="00394557" w:rsidRPr="00AC7397" w:rsidRDefault="00394557" w:rsidP="009E2575">
            <w:pPr>
              <w:jc w:val="left"/>
              <w:rPr>
                <w:rFonts w:cs="Calibri"/>
                <w:sz w:val="18"/>
                <w:szCs w:val="18"/>
                <w:lang w:eastAsia="zh-CN"/>
              </w:rPr>
            </w:pPr>
            <w:r w:rsidRPr="00AC7397">
              <w:rPr>
                <w:rStyle w:val="Hyperlink3"/>
                <w:rFonts w:cs="Calibri"/>
                <w:sz w:val="18"/>
                <w:szCs w:val="18"/>
              </w:rPr>
              <w:t xml:space="preserve">In addition, the overall project aim is to prevent, control and manage IAS </w:t>
            </w:r>
            <w:r w:rsidR="00B606B6">
              <w:rPr>
                <w:rStyle w:val="Hyperlink3"/>
                <w:rFonts w:cs="Calibri"/>
                <w:sz w:val="18"/>
                <w:szCs w:val="18"/>
              </w:rPr>
              <w:t>t</w:t>
            </w:r>
            <w:r w:rsidRPr="00AC7397">
              <w:rPr>
                <w:rStyle w:val="Hyperlink3"/>
                <w:rFonts w:cs="Calibri"/>
                <w:sz w:val="18"/>
                <w:szCs w:val="18"/>
              </w:rPr>
              <w:t>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c>
          <w:tcPr>
            <w:tcW w:w="1052" w:type="dxa"/>
          </w:tcPr>
          <w:p w14:paraId="28114995"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r w:rsidR="00394557" w:rsidRPr="00AC7397" w14:paraId="66891827" w14:textId="77777777" w:rsidTr="00AA46DF">
        <w:trPr>
          <w:gridAfter w:val="1"/>
          <w:wAfter w:w="31" w:type="dxa"/>
        </w:trPr>
        <w:tc>
          <w:tcPr>
            <w:tcW w:w="2224" w:type="dxa"/>
          </w:tcPr>
          <w:p w14:paraId="5BB4CD14" w14:textId="2C203AF3" w:rsidR="00394557" w:rsidRPr="00AC7397" w:rsidRDefault="00394557" w:rsidP="009E2575">
            <w:pPr>
              <w:pStyle w:val="Body"/>
              <w:jc w:val="left"/>
              <w:rPr>
                <w:rStyle w:val="None"/>
                <w:i/>
                <w:iCs/>
                <w:color w:val="auto"/>
                <w:sz w:val="18"/>
                <w:szCs w:val="18"/>
                <w:lang w:val="en-US"/>
              </w:rPr>
            </w:pPr>
            <w:r w:rsidRPr="00AC7397">
              <w:rPr>
                <w:rStyle w:val="None"/>
                <w:b/>
                <w:bCs/>
                <w:i/>
                <w:iCs/>
                <w:color w:val="auto"/>
                <w:sz w:val="18"/>
                <w:szCs w:val="18"/>
                <w:lang w:val="en-US"/>
              </w:rPr>
              <w:t xml:space="preserve">SESP Risk </w:t>
            </w:r>
            <w:r w:rsidR="00A26BB8" w:rsidRPr="00AC7397">
              <w:rPr>
                <w:rStyle w:val="None"/>
                <w:b/>
                <w:bCs/>
                <w:i/>
                <w:iCs/>
                <w:color w:val="auto"/>
                <w:sz w:val="18"/>
                <w:szCs w:val="18"/>
                <w:lang w:val="en-US"/>
              </w:rPr>
              <w:t>7</w:t>
            </w:r>
            <w:r w:rsidRPr="00AC7397">
              <w:rPr>
                <w:rStyle w:val="None"/>
                <w:b/>
                <w:bCs/>
                <w:i/>
                <w:iCs/>
                <w:color w:val="auto"/>
                <w:sz w:val="18"/>
                <w:szCs w:val="18"/>
                <w:lang w:val="en-US"/>
              </w:rPr>
              <w:t>:</w:t>
            </w:r>
            <w:r w:rsidRPr="00AC7397">
              <w:rPr>
                <w:rStyle w:val="Hyperlink1"/>
                <w:i/>
                <w:iCs/>
                <w:color w:val="auto"/>
                <w:sz w:val="18"/>
                <w:szCs w:val="18"/>
              </w:rPr>
              <w:t xml:space="preserve"> Climate change will lessen impact of project’s IAS prevention, control and management intervention. </w:t>
            </w:r>
          </w:p>
          <w:p w14:paraId="422C6AD5" w14:textId="77777777" w:rsidR="00394557" w:rsidRPr="00AC7397" w:rsidRDefault="00394557" w:rsidP="009E2575">
            <w:pPr>
              <w:jc w:val="left"/>
              <w:rPr>
                <w:rFonts w:cs="Calibri"/>
                <w:sz w:val="18"/>
                <w:szCs w:val="18"/>
                <w:lang w:eastAsia="zh-CN"/>
              </w:rPr>
            </w:pPr>
          </w:p>
        </w:tc>
        <w:tc>
          <w:tcPr>
            <w:tcW w:w="1638" w:type="dxa"/>
          </w:tcPr>
          <w:p w14:paraId="3D0B3CCE" w14:textId="77777777" w:rsidR="00394557" w:rsidRPr="00AC7397" w:rsidRDefault="00394557" w:rsidP="009E2575">
            <w:pPr>
              <w:jc w:val="left"/>
              <w:rPr>
                <w:rFonts w:cs="Calibri"/>
                <w:sz w:val="18"/>
                <w:szCs w:val="18"/>
                <w:lang w:eastAsia="zh-CN"/>
              </w:rPr>
            </w:pPr>
            <w:r w:rsidRPr="00AC7397">
              <w:rPr>
                <w:rStyle w:val="Hyperlink1"/>
                <w:rFonts w:cs="Calibri"/>
                <w:bCs/>
                <w:sz w:val="18"/>
                <w:szCs w:val="18"/>
              </w:rPr>
              <w:t>Climate Change Mitigation and Adaptation</w:t>
            </w:r>
          </w:p>
        </w:tc>
        <w:tc>
          <w:tcPr>
            <w:tcW w:w="2346" w:type="dxa"/>
            <w:shd w:val="clear" w:color="auto" w:fill="92D050"/>
          </w:tcPr>
          <w:p w14:paraId="71D0510A" w14:textId="6B823452" w:rsidR="00394557" w:rsidRPr="00AC7397" w:rsidRDefault="00394557" w:rsidP="00EA4D8C">
            <w:pPr>
              <w:spacing w:after="0"/>
              <w:jc w:val="left"/>
              <w:rPr>
                <w:rFonts w:cs="Calibri"/>
                <w:sz w:val="18"/>
                <w:szCs w:val="18"/>
                <w:lang w:eastAsia="zh-CN"/>
              </w:rPr>
            </w:pPr>
            <w:r w:rsidRPr="00AC7397">
              <w:rPr>
                <w:rStyle w:val="Hyperlink1"/>
                <w:rFonts w:cs="Calibri"/>
                <w:sz w:val="18"/>
                <w:szCs w:val="18"/>
              </w:rPr>
              <w:t>P = 2, I = 2</w:t>
            </w:r>
            <w:r w:rsidR="0002017D" w:rsidRPr="00AC7397">
              <w:rPr>
                <w:rStyle w:val="Hyperlink1"/>
                <w:rFonts w:cs="Calibri"/>
                <w:sz w:val="18"/>
                <w:szCs w:val="18"/>
              </w:rPr>
              <w:t xml:space="preserve"> </w:t>
            </w:r>
            <w:r w:rsidRPr="00AC7397">
              <w:rPr>
                <w:rFonts w:cs="Calibri"/>
                <w:b/>
                <w:sz w:val="18"/>
                <w:szCs w:val="18"/>
              </w:rPr>
              <w:t>LOW</w:t>
            </w:r>
          </w:p>
        </w:tc>
        <w:tc>
          <w:tcPr>
            <w:tcW w:w="6060" w:type="dxa"/>
          </w:tcPr>
          <w:p w14:paraId="5FC1D3A8"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Scientific research and data from China show a correlation between the range boundaries of IAS and temperature, and with the general and localized changes in climate (including temperature) there is an apparent likelihood that areas optimal for the invading IAS will increase in size in the coming years as temperature increases.</w:t>
            </w:r>
          </w:p>
          <w:p w14:paraId="29E1CAF2" w14:textId="77777777" w:rsidR="00394557" w:rsidRPr="00AC7397" w:rsidRDefault="00394557" w:rsidP="009E2575">
            <w:pPr>
              <w:pStyle w:val="BodyA"/>
              <w:jc w:val="left"/>
              <w:rPr>
                <w:rStyle w:val="Hyperlink3"/>
                <w:color w:val="auto"/>
                <w:sz w:val="18"/>
                <w:szCs w:val="18"/>
              </w:rPr>
            </w:pPr>
          </w:p>
          <w:p w14:paraId="56336381" w14:textId="77777777" w:rsidR="00394557" w:rsidRPr="00AC7397" w:rsidRDefault="00394557" w:rsidP="009E2575">
            <w:pPr>
              <w:pStyle w:val="BodyA"/>
              <w:jc w:val="left"/>
              <w:rPr>
                <w:rStyle w:val="None"/>
                <w:color w:val="auto"/>
                <w:sz w:val="18"/>
                <w:szCs w:val="18"/>
                <w:lang w:val="en-US"/>
              </w:rPr>
            </w:pPr>
            <w:r w:rsidRPr="00AC7397">
              <w:rPr>
                <w:rStyle w:val="Hyperlink3"/>
                <w:color w:val="auto"/>
                <w:sz w:val="18"/>
                <w:szCs w:val="18"/>
              </w:rPr>
              <w:t>However, this is a comparatively slow change and while the effects of climate change, in all likelihood, will not show any marked changes during the project duration, it will have impact long-term.</w:t>
            </w:r>
          </w:p>
          <w:p w14:paraId="0C7D318B" w14:textId="77777777" w:rsidR="00394557" w:rsidRPr="00AC7397" w:rsidRDefault="00394557" w:rsidP="009E2575">
            <w:pPr>
              <w:pStyle w:val="BodyA"/>
              <w:jc w:val="left"/>
              <w:rPr>
                <w:rStyle w:val="Hyperlink3"/>
                <w:color w:val="auto"/>
                <w:sz w:val="18"/>
                <w:szCs w:val="18"/>
              </w:rPr>
            </w:pPr>
          </w:p>
          <w:p w14:paraId="39E267A1" w14:textId="77777777" w:rsidR="00394557" w:rsidRPr="00AC7397" w:rsidRDefault="00394557" w:rsidP="009E2575">
            <w:pPr>
              <w:jc w:val="left"/>
              <w:rPr>
                <w:rFonts w:cs="Calibri"/>
                <w:sz w:val="18"/>
                <w:szCs w:val="18"/>
                <w:lang w:eastAsia="zh-CN"/>
              </w:rPr>
            </w:pPr>
            <w:r w:rsidRPr="00AC7397">
              <w:rPr>
                <w:rStyle w:val="Hyperlink3"/>
                <w:sz w:val="18"/>
                <w:szCs w:val="18"/>
              </w:rPr>
              <w:t>This fact is well recognized, and the project is to address this issue through an optimization in the information exchange between monitoring and data management systems, which among other will be used for risk assessments and model analysis. These will assist the national, provincial and local governments in their IAS Management planning, as well as their targeting of IAS Management interventions aimed at halting IAS advances into new areas opening up due to the changes in climate.</w:t>
            </w:r>
          </w:p>
        </w:tc>
        <w:tc>
          <w:tcPr>
            <w:tcW w:w="1052" w:type="dxa"/>
          </w:tcPr>
          <w:p w14:paraId="3DAE65ED" w14:textId="77777777" w:rsidR="00394557" w:rsidRPr="00AC7397" w:rsidRDefault="00394557" w:rsidP="009E2575">
            <w:pPr>
              <w:jc w:val="left"/>
              <w:rPr>
                <w:rFonts w:cs="Calibri"/>
                <w:sz w:val="18"/>
                <w:szCs w:val="18"/>
                <w:lang w:eastAsia="zh-CN"/>
              </w:rPr>
            </w:pPr>
            <w:r w:rsidRPr="00AC7397">
              <w:rPr>
                <w:rFonts w:cs="Calibri"/>
                <w:i/>
                <w:sz w:val="18"/>
                <w:szCs w:val="18"/>
              </w:rPr>
              <w:t>Project Manager</w:t>
            </w:r>
          </w:p>
        </w:tc>
      </w:tr>
    </w:tbl>
    <w:p w14:paraId="0B46306B" w14:textId="762BC62A" w:rsidR="00A502BA" w:rsidRPr="00AC7397" w:rsidRDefault="00A502BA" w:rsidP="009E2575">
      <w:pPr>
        <w:spacing w:after="120"/>
        <w:jc w:val="left"/>
        <w:rPr>
          <w:rFonts w:cs="Calibri"/>
          <w:b/>
          <w:bCs/>
          <w:sz w:val="24"/>
          <w:lang w:eastAsia="zh-CN"/>
        </w:rPr>
      </w:pPr>
      <w:r w:rsidRPr="00AC7397">
        <w:rPr>
          <w:rFonts w:cs="Calibri"/>
          <w:sz w:val="24"/>
          <w:lang w:eastAsia="zh-CN"/>
        </w:rPr>
        <w:br w:type="page"/>
      </w:r>
    </w:p>
    <w:p w14:paraId="332F2D51" w14:textId="77777777" w:rsidR="00A502BA" w:rsidRPr="00AC7397" w:rsidRDefault="00A502BA" w:rsidP="009E2575">
      <w:pPr>
        <w:pStyle w:val="Caption"/>
        <w:spacing w:after="120"/>
        <w:rPr>
          <w:rFonts w:ascii="Calibri" w:hAnsi="Calibri" w:cs="Calibri"/>
          <w:sz w:val="24"/>
          <w:lang w:eastAsia="zh-CN"/>
        </w:rPr>
        <w:sectPr w:rsidR="00A502BA" w:rsidRPr="00AC7397" w:rsidSect="00A502BA">
          <w:headerReference w:type="default" r:id="rId21"/>
          <w:footerReference w:type="default" r:id="rId22"/>
          <w:footerReference w:type="first" r:id="rId23"/>
          <w:pgSz w:w="15840" w:h="12240" w:orient="landscape" w:code="1"/>
          <w:pgMar w:top="1440" w:right="1440" w:bottom="1440" w:left="1440" w:header="720" w:footer="432" w:gutter="0"/>
          <w:cols w:space="708"/>
          <w:titlePg/>
          <w:docGrid w:linePitch="360"/>
        </w:sectPr>
      </w:pPr>
    </w:p>
    <w:p w14:paraId="4FC4618F" w14:textId="1EBC26F4" w:rsidR="00A502BA" w:rsidRPr="00AC7397" w:rsidRDefault="00A502BA" w:rsidP="009E2575">
      <w:pPr>
        <w:pStyle w:val="Caption"/>
        <w:spacing w:after="120"/>
        <w:rPr>
          <w:rFonts w:ascii="Calibri" w:hAnsi="Calibri" w:cs="Calibri"/>
          <w:sz w:val="24"/>
          <w:lang w:eastAsia="zh-CN"/>
        </w:rPr>
      </w:pPr>
    </w:p>
    <w:bookmarkEnd w:id="53"/>
    <w:p w14:paraId="3AE37213" w14:textId="77777777" w:rsidR="00861BA2" w:rsidRPr="00AC7397" w:rsidRDefault="00861BA2" w:rsidP="009E2575">
      <w:pPr>
        <w:spacing w:after="120"/>
        <w:jc w:val="left"/>
        <w:rPr>
          <w:rFonts w:cs="Segoe UI"/>
          <w:szCs w:val="20"/>
        </w:rPr>
      </w:pPr>
    </w:p>
    <w:p w14:paraId="1CD25707" w14:textId="77777777" w:rsidR="00861BA2" w:rsidRPr="00AC7397" w:rsidRDefault="00861BA2" w:rsidP="009E2575">
      <w:pPr>
        <w:spacing w:after="120"/>
        <w:jc w:val="left"/>
        <w:rPr>
          <w:rFonts w:asciiTheme="minorHAnsi" w:hAnsiTheme="minorHAnsi" w:cstheme="minorHAnsi"/>
          <w:szCs w:val="20"/>
        </w:rPr>
      </w:pPr>
    </w:p>
    <w:p w14:paraId="4FC2EB16" w14:textId="6D3B8990" w:rsidR="00F4451F" w:rsidRPr="00AC7397" w:rsidRDefault="00F4451F" w:rsidP="00FE3942">
      <w:pPr>
        <w:spacing w:after="120"/>
        <w:rPr>
          <w:i/>
          <w:szCs w:val="20"/>
        </w:rPr>
      </w:pPr>
      <w:bookmarkStart w:id="54" w:name="_Hlk503887028"/>
      <w:r w:rsidRPr="00AC7397">
        <w:rPr>
          <w:szCs w:val="20"/>
          <w:u w:val="single"/>
        </w:rPr>
        <w:t>Stakeholder engagement plan</w:t>
      </w:r>
      <w:r w:rsidRPr="00AC7397">
        <w:rPr>
          <w:szCs w:val="20"/>
        </w:rPr>
        <w:t xml:space="preserve">: </w:t>
      </w:r>
    </w:p>
    <w:p w14:paraId="18A9BC34"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6CB0510F"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244C14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53411D28" w14:textId="77777777" w:rsidR="00232C3F" w:rsidRPr="00AC7397" w:rsidRDefault="00232C3F" w:rsidP="00FE3942">
      <w:pPr>
        <w:pStyle w:val="ListParagraph"/>
        <w:numPr>
          <w:ilvl w:val="0"/>
          <w:numId w:val="175"/>
        </w:numPr>
        <w:spacing w:after="120"/>
        <w:ind w:left="0" w:firstLine="0"/>
        <w:jc w:val="both"/>
        <w:rPr>
          <w:rFonts w:ascii="Calibri" w:hAnsi="Calibri"/>
          <w:vanish/>
          <w:sz w:val="20"/>
          <w:lang w:eastAsia="zh-CN"/>
        </w:rPr>
      </w:pPr>
    </w:p>
    <w:p w14:paraId="03C1971E" w14:textId="6FC7841A" w:rsidR="00F4451F" w:rsidRPr="00AC7397" w:rsidRDefault="00F4451F" w:rsidP="00FE3942">
      <w:pPr>
        <w:numPr>
          <w:ilvl w:val="0"/>
          <w:numId w:val="175"/>
        </w:numPr>
        <w:spacing w:after="120"/>
        <w:ind w:left="0" w:firstLine="0"/>
        <w:rPr>
          <w:lang w:eastAsia="zh-CN"/>
        </w:rPr>
      </w:pPr>
      <w:r w:rsidRPr="00AC7397">
        <w:rPr>
          <w:lang w:eastAsia="zh-CN"/>
        </w:rPr>
        <w:t xml:space="preserve">Project implementation will involve extensive engagement with stakeholders at all levels, and particularly in the demonstration landscape pilot sites. </w:t>
      </w:r>
      <w:r w:rsidRPr="00AC7397">
        <w:rPr>
          <w:b/>
          <w:lang w:eastAsia="zh-CN"/>
        </w:rPr>
        <w:t xml:space="preserve">Table </w:t>
      </w:r>
      <w:r w:rsidR="00DF3FA5" w:rsidRPr="00AC7397">
        <w:rPr>
          <w:b/>
          <w:lang w:eastAsia="zh-CN"/>
        </w:rPr>
        <w:t>9</w:t>
      </w:r>
      <w:r w:rsidRPr="00AC7397">
        <w:rPr>
          <w:lang w:eastAsia="zh-CN"/>
        </w:rPr>
        <w:t xml:space="preserve"> </w:t>
      </w:r>
      <w:r w:rsidR="00E77A72" w:rsidRPr="00AC7397">
        <w:rPr>
          <w:lang w:eastAsia="zh-CN"/>
        </w:rPr>
        <w:t xml:space="preserve">summarizes </w:t>
      </w:r>
      <w:r w:rsidRPr="00AC7397">
        <w:rPr>
          <w:lang w:eastAsia="zh-CN"/>
        </w:rPr>
        <w:t xml:space="preserve">the roles and responsibilities for </w:t>
      </w:r>
      <w:r w:rsidR="00E77A72" w:rsidRPr="00AC7397">
        <w:rPr>
          <w:lang w:eastAsia="zh-CN"/>
        </w:rPr>
        <w:t xml:space="preserve">key </w:t>
      </w:r>
      <w:r w:rsidRPr="00AC7397">
        <w:rPr>
          <w:lang w:eastAsia="zh-CN"/>
        </w:rPr>
        <w:t>project stakeholders at all levels during project implementation</w:t>
      </w:r>
      <w:r w:rsidR="00E77A72" w:rsidRPr="00AC7397">
        <w:rPr>
          <w:lang w:eastAsia="zh-CN"/>
        </w:rPr>
        <w:t xml:space="preserve">. </w:t>
      </w:r>
      <w:r w:rsidR="00433D0F" w:rsidRPr="00AC7397">
        <w:rPr>
          <w:lang w:eastAsia="zh-CN"/>
        </w:rPr>
        <w:t>I</w:t>
      </w:r>
      <w:r w:rsidR="00F54CF9" w:rsidRPr="00AC7397">
        <w:rPr>
          <w:lang w:eastAsia="zh-CN"/>
        </w:rPr>
        <w:t>n addition</w:t>
      </w:r>
      <w:r w:rsidR="00177B08" w:rsidRPr="00AC7397">
        <w:rPr>
          <w:lang w:eastAsia="zh-CN"/>
        </w:rPr>
        <w:t xml:space="preserve"> to the general engagement in the project, </w:t>
      </w:r>
      <w:r w:rsidR="00915B77" w:rsidRPr="00AC7397">
        <w:rPr>
          <w:b/>
          <w:lang w:eastAsia="zh-CN"/>
        </w:rPr>
        <w:t>Annex E</w:t>
      </w:r>
      <w:r w:rsidR="00915B77" w:rsidRPr="00AC7397">
        <w:rPr>
          <w:lang w:eastAsia="zh-CN"/>
        </w:rPr>
        <w:t xml:space="preserve"> </w:t>
      </w:r>
      <w:r w:rsidR="00E77A72" w:rsidRPr="00AC7397">
        <w:rPr>
          <w:lang w:eastAsia="zh-CN"/>
        </w:rPr>
        <w:t>outlin</w:t>
      </w:r>
      <w:r w:rsidR="00915B77" w:rsidRPr="00AC7397">
        <w:rPr>
          <w:lang w:eastAsia="zh-CN"/>
        </w:rPr>
        <w:t>es</w:t>
      </w:r>
      <w:r w:rsidR="00E77A72" w:rsidRPr="00AC7397">
        <w:rPr>
          <w:lang w:eastAsia="zh-CN"/>
        </w:rPr>
        <w:t xml:space="preserve"> the various stakeholders’ planned engagement in the project’s trainings</w:t>
      </w:r>
      <w:r w:rsidR="00433D0F" w:rsidRPr="00AC7397">
        <w:rPr>
          <w:lang w:eastAsia="zh-CN"/>
        </w:rPr>
        <w:t xml:space="preserve">, </w:t>
      </w:r>
      <w:r w:rsidR="00433D0F" w:rsidRPr="00AC7397">
        <w:rPr>
          <w:b/>
          <w:lang w:eastAsia="zh-CN"/>
        </w:rPr>
        <w:t>Annex U</w:t>
      </w:r>
      <w:r w:rsidR="00433D0F" w:rsidRPr="00AC7397">
        <w:rPr>
          <w:lang w:eastAsia="zh-CN"/>
        </w:rPr>
        <w:t xml:space="preserve"> denotes where MARA, MEE and GACC are utilizing GEF funding for activity implementation and </w:t>
      </w:r>
      <w:r w:rsidR="00433D0F" w:rsidRPr="00AC7397">
        <w:rPr>
          <w:b/>
          <w:lang w:eastAsia="zh-CN"/>
        </w:rPr>
        <w:t>Annex V</w:t>
      </w:r>
      <w:r w:rsidR="00433D0F" w:rsidRPr="00AC7397">
        <w:rPr>
          <w:lang w:eastAsia="zh-CN"/>
        </w:rPr>
        <w:t xml:space="preserve"> provides a schematic outline of </w:t>
      </w:r>
      <w:r w:rsidR="00E749EF" w:rsidRPr="00AC7397">
        <w:rPr>
          <w:lang w:eastAsia="zh-CN"/>
        </w:rPr>
        <w:t>stakeholders’</w:t>
      </w:r>
      <w:r w:rsidR="00433D0F" w:rsidRPr="00AC7397">
        <w:rPr>
          <w:lang w:eastAsia="zh-CN"/>
        </w:rPr>
        <w:t xml:space="preserve"> involvement in the project activities</w:t>
      </w:r>
      <w:r w:rsidR="00E77A72" w:rsidRPr="00AC7397">
        <w:rPr>
          <w:lang w:eastAsia="zh-CN"/>
        </w:rPr>
        <w:t>.</w:t>
      </w:r>
      <w:r w:rsidRPr="00AC7397">
        <w:rPr>
          <w:lang w:eastAsia="zh-CN"/>
        </w:rPr>
        <w:t xml:space="preserve"> </w:t>
      </w:r>
      <w:r w:rsidR="00BC37BD" w:rsidRPr="00AC7397">
        <w:rPr>
          <w:lang w:eastAsia="zh-CN"/>
        </w:rPr>
        <w:t>MARA</w:t>
      </w:r>
      <w:r w:rsidR="00BC37BD" w:rsidRPr="00AC7397">
        <w:rPr>
          <w:rFonts w:cs="Segoe UI"/>
          <w:szCs w:val="20"/>
        </w:rPr>
        <w:t xml:space="preserve"> and its provincial and local administrations will coordinate closely with other governmental stakeholders, particularly through the </w:t>
      </w:r>
      <w:r w:rsidR="00E77A72" w:rsidRPr="00AC7397">
        <w:rPr>
          <w:rFonts w:cs="Segoe UI"/>
          <w:szCs w:val="20"/>
        </w:rPr>
        <w:t xml:space="preserve">provincial and county level </w:t>
      </w:r>
      <w:r w:rsidR="00BC37BD" w:rsidRPr="00AC7397">
        <w:rPr>
          <w:rFonts w:cs="Segoe UI"/>
          <w:szCs w:val="20"/>
        </w:rPr>
        <w:t>project Management Units</w:t>
      </w:r>
      <w:r w:rsidR="00E77A72" w:rsidRPr="00AC7397">
        <w:rPr>
          <w:rFonts w:cs="Segoe UI"/>
          <w:szCs w:val="20"/>
        </w:rPr>
        <w:t xml:space="preserve">, </w:t>
      </w:r>
      <w:r w:rsidR="00BC37BD" w:rsidRPr="00AC7397">
        <w:rPr>
          <w:rFonts w:cs="Segoe UI"/>
          <w:szCs w:val="20"/>
        </w:rPr>
        <w:t>the established IAS Coordination Groups</w:t>
      </w:r>
      <w:r w:rsidR="00E77A72" w:rsidRPr="00AC7397">
        <w:rPr>
          <w:rFonts w:cs="Segoe UI"/>
          <w:szCs w:val="20"/>
        </w:rPr>
        <w:t>, as well as,</w:t>
      </w:r>
      <w:r w:rsidR="00BC37BD" w:rsidRPr="00AC7397">
        <w:rPr>
          <w:rFonts w:cs="Segoe UI"/>
          <w:szCs w:val="20"/>
        </w:rPr>
        <w:t xml:space="preserve"> via the existing governance structures at national, provincial and </w:t>
      </w:r>
      <w:r w:rsidR="00E77A72" w:rsidRPr="00AC7397">
        <w:rPr>
          <w:rFonts w:cs="Segoe UI"/>
          <w:szCs w:val="20"/>
        </w:rPr>
        <w:t xml:space="preserve">county </w:t>
      </w:r>
      <w:r w:rsidR="00BC37BD" w:rsidRPr="00AC7397">
        <w:rPr>
          <w:rFonts w:cs="Segoe UI"/>
          <w:szCs w:val="20"/>
        </w:rPr>
        <w:t>levels</w:t>
      </w:r>
      <w:r w:rsidR="00E77A72" w:rsidRPr="00AC7397">
        <w:rPr>
          <w:rFonts w:cs="Segoe UI"/>
          <w:szCs w:val="20"/>
        </w:rPr>
        <w:t xml:space="preserve">. The county level project Management Units in Wenchang city and Bishan district </w:t>
      </w:r>
      <w:r w:rsidR="00BC37BD" w:rsidRPr="00AC7397">
        <w:rPr>
          <w:rFonts w:cs="Segoe UI"/>
          <w:szCs w:val="20"/>
        </w:rPr>
        <w:t xml:space="preserve">will collaborate with </w:t>
      </w:r>
      <w:r w:rsidR="00E77A72" w:rsidRPr="00AC7397">
        <w:rPr>
          <w:rFonts w:cs="Segoe UI"/>
          <w:szCs w:val="20"/>
        </w:rPr>
        <w:t xml:space="preserve">the </w:t>
      </w:r>
      <w:r w:rsidR="00BC37BD" w:rsidRPr="00AC7397">
        <w:rPr>
          <w:rFonts w:cs="Segoe UI"/>
          <w:szCs w:val="20"/>
        </w:rPr>
        <w:t>village administrations, NGOs and the private sector</w:t>
      </w:r>
      <w:r w:rsidR="00E77A72" w:rsidRPr="00AC7397">
        <w:rPr>
          <w:rFonts w:cs="Segoe UI"/>
          <w:szCs w:val="20"/>
        </w:rPr>
        <w:t xml:space="preserve"> with in the project areas. </w:t>
      </w:r>
      <w:r w:rsidRPr="00AC7397">
        <w:rPr>
          <w:lang w:eastAsia="zh-CN"/>
        </w:rPr>
        <w:t xml:space="preserve">Stakeholders will </w:t>
      </w:r>
      <w:r w:rsidR="00BC37BD" w:rsidRPr="00AC7397">
        <w:rPr>
          <w:lang w:eastAsia="zh-CN"/>
        </w:rPr>
        <w:t xml:space="preserve">in addition to their direct involvement in the project activities </w:t>
      </w:r>
      <w:r w:rsidRPr="00AC7397">
        <w:rPr>
          <w:lang w:eastAsia="zh-CN"/>
        </w:rPr>
        <w:t xml:space="preserve">be consulted, engaged and informed throughout the project implementation phase to: (i) promote understanding of the project’s outcomes; (ii) promote stakeholder ownership of the project through engagement in planning, implementation and monitoring of the project interventions; (iii) build public awareness; and (iv) </w:t>
      </w:r>
      <w:r w:rsidR="005260AE" w:rsidRPr="00AC7397">
        <w:rPr>
          <w:lang w:eastAsia="zh-CN"/>
        </w:rPr>
        <w:t>maximize</w:t>
      </w:r>
      <w:r w:rsidRPr="00AC7397">
        <w:rPr>
          <w:lang w:eastAsia="zh-CN"/>
        </w:rPr>
        <w:t xml:space="preserve"> linkage and synergy with other ongoing projects.</w:t>
      </w:r>
    </w:p>
    <w:p w14:paraId="5C30B9A0" w14:textId="784B1509" w:rsidR="00F4451F" w:rsidRPr="00AC7397" w:rsidRDefault="00F4451F" w:rsidP="009E2575">
      <w:pPr>
        <w:pStyle w:val="Caption"/>
        <w:spacing w:after="120"/>
        <w:rPr>
          <w:rFonts w:ascii="Calibri" w:hAnsi="Calibri" w:cs="Calibri"/>
          <w:sz w:val="20"/>
          <w:szCs w:val="20"/>
        </w:rPr>
      </w:pPr>
      <w:r w:rsidRPr="00AC7397">
        <w:rPr>
          <w:rFonts w:ascii="Calibri" w:hAnsi="Calibri" w:cs="Calibri"/>
          <w:sz w:val="20"/>
          <w:szCs w:val="20"/>
        </w:rPr>
        <w:t xml:space="preserve">Table </w:t>
      </w:r>
      <w:r w:rsidR="00DF3FA5" w:rsidRPr="00AC7397">
        <w:rPr>
          <w:rFonts w:ascii="Calibri" w:hAnsi="Calibri" w:cs="Calibri"/>
          <w:sz w:val="20"/>
          <w:szCs w:val="20"/>
        </w:rPr>
        <w:t>9</w:t>
      </w:r>
      <w:r w:rsidRPr="00AC7397">
        <w:rPr>
          <w:rFonts w:ascii="Calibri" w:hAnsi="Calibri" w:cs="Calibri"/>
          <w:sz w:val="20"/>
          <w:szCs w:val="20"/>
        </w:rPr>
        <w:t>. Summary stakeholder analysis indicating main roles and responsibilities</w:t>
      </w:r>
    </w:p>
    <w:tbl>
      <w:tblPr>
        <w:tblW w:w="1017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1"/>
        <w:gridCol w:w="4450"/>
        <w:gridCol w:w="4389"/>
      </w:tblGrid>
      <w:tr w:rsidR="00BC37BD" w:rsidRPr="00AC7397" w14:paraId="4D58794D" w14:textId="77777777" w:rsidTr="001A760C">
        <w:trPr>
          <w:trHeight w:val="540"/>
          <w:tblHeader/>
        </w:trPr>
        <w:tc>
          <w:tcPr>
            <w:tcW w:w="1331" w:type="dxa"/>
            <w:shd w:val="clear" w:color="auto" w:fill="D9D9D9" w:themeFill="background1" w:themeFillShade="D9"/>
            <w:hideMark/>
          </w:tcPr>
          <w:p w14:paraId="199D4337"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Stakeholder </w:t>
            </w:r>
          </w:p>
        </w:tc>
        <w:tc>
          <w:tcPr>
            <w:tcW w:w="4450" w:type="dxa"/>
            <w:shd w:val="clear" w:color="auto" w:fill="D9D9D9" w:themeFill="background1" w:themeFillShade="D9"/>
            <w:hideMark/>
          </w:tcPr>
          <w:p w14:paraId="412848C2"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Roles and Responsibilities </w:t>
            </w:r>
          </w:p>
        </w:tc>
        <w:tc>
          <w:tcPr>
            <w:tcW w:w="4389" w:type="dxa"/>
            <w:shd w:val="clear" w:color="auto" w:fill="D9D9D9" w:themeFill="background1" w:themeFillShade="D9"/>
            <w:hideMark/>
          </w:tcPr>
          <w:p w14:paraId="417C01A9"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b/>
                <w:bCs/>
                <w:sz w:val="18"/>
                <w:szCs w:val="18"/>
              </w:rPr>
              <w:t xml:space="preserve">Engagement in the project </w:t>
            </w:r>
          </w:p>
        </w:tc>
      </w:tr>
      <w:tr w:rsidR="00BC37BD" w:rsidRPr="00AC7397" w14:paraId="10BD2C4B" w14:textId="77777777" w:rsidTr="00E66877">
        <w:trPr>
          <w:trHeight w:val="971"/>
        </w:trPr>
        <w:tc>
          <w:tcPr>
            <w:tcW w:w="1331" w:type="dxa"/>
            <w:shd w:val="clear" w:color="auto" w:fill="auto"/>
            <w:hideMark/>
          </w:tcPr>
          <w:p w14:paraId="56324E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Ministry of Finance (MoF)</w:t>
            </w:r>
          </w:p>
        </w:tc>
        <w:tc>
          <w:tcPr>
            <w:tcW w:w="4450" w:type="dxa"/>
            <w:shd w:val="clear" w:color="auto" w:fill="auto"/>
            <w:hideMark/>
          </w:tcPr>
          <w:p w14:paraId="6301E6B1" w14:textId="77777777" w:rsidR="00BC37BD" w:rsidRPr="00AC7397" w:rsidRDefault="00BC37BD" w:rsidP="009E2575">
            <w:pPr>
              <w:spacing w:after="0"/>
              <w:jc w:val="left"/>
              <w:rPr>
                <w:rFonts w:eastAsia="Times New Roman" w:cs="Calibri"/>
                <w:b/>
                <w:bCs/>
                <w:sz w:val="18"/>
                <w:szCs w:val="18"/>
              </w:rPr>
            </w:pPr>
            <w:r w:rsidRPr="00AC7397">
              <w:rPr>
                <w:rFonts w:eastAsia="Times New Roman" w:cs="Calibri"/>
                <w:sz w:val="18"/>
                <w:szCs w:val="18"/>
              </w:rPr>
              <w:t xml:space="preserve">MOF is the GEF Operational Focal point of China responsible for coordinating the programming of GEF resources and overseeing the China GEF portfolio with the GEF Agencies. As a ministry MOF is responsible for public finance, taxation etc. The ministry also provides loan guarantees for the governmental agencies, financial institutions, and state enterprises. </w:t>
            </w:r>
          </w:p>
        </w:tc>
        <w:tc>
          <w:tcPr>
            <w:tcW w:w="4389" w:type="dxa"/>
            <w:shd w:val="clear" w:color="auto" w:fill="auto"/>
            <w:hideMark/>
          </w:tcPr>
          <w:p w14:paraId="5AFC00F2" w14:textId="616A91A4"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w:t>
            </w:r>
          </w:p>
        </w:tc>
      </w:tr>
      <w:tr w:rsidR="00BC37BD" w:rsidRPr="00AC7397" w14:paraId="183575DA" w14:textId="77777777" w:rsidTr="00E66877">
        <w:trPr>
          <w:trHeight w:val="1286"/>
        </w:trPr>
        <w:tc>
          <w:tcPr>
            <w:tcW w:w="1331" w:type="dxa"/>
            <w:shd w:val="clear" w:color="auto" w:fill="auto"/>
            <w:hideMark/>
          </w:tcPr>
          <w:p w14:paraId="4458EDB2"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United Nations Development Programme (UNDP)</w:t>
            </w:r>
          </w:p>
        </w:tc>
        <w:tc>
          <w:tcPr>
            <w:tcW w:w="4450" w:type="dxa"/>
            <w:shd w:val="clear" w:color="auto" w:fill="auto"/>
            <w:hideMark/>
          </w:tcPr>
          <w:p w14:paraId="22A3A533"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UNDP is the assigned GEF Implementing Agency for the project and the UNDP-China office is a close development partner of MARA. UNDP China works in four main areas 1) poverty, equity and governance 2) south-south and global cooperation 3) environment and energy and 4) disaster management. Overall UNDP works in about 170 countries and territories, helping to achieve the eradication of poverty, and the reduction of inequalities and exclusion. UNDP helps countries to develop policies, leadership skills, partnering abilities, institutional capabilities and build resilience in order to sustain development results.  </w:t>
            </w:r>
          </w:p>
        </w:tc>
        <w:tc>
          <w:tcPr>
            <w:tcW w:w="4389" w:type="dxa"/>
            <w:shd w:val="clear" w:color="auto" w:fill="auto"/>
            <w:hideMark/>
          </w:tcPr>
          <w:p w14:paraId="7B055FB4" w14:textId="77777777"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w:t>
            </w:r>
          </w:p>
        </w:tc>
      </w:tr>
      <w:tr w:rsidR="00BC37BD" w:rsidRPr="00AC7397" w14:paraId="36E0C7DC" w14:textId="77777777" w:rsidTr="00E66877">
        <w:trPr>
          <w:trHeight w:val="530"/>
        </w:trPr>
        <w:tc>
          <w:tcPr>
            <w:tcW w:w="1331" w:type="dxa"/>
            <w:shd w:val="clear" w:color="auto" w:fill="auto"/>
            <w:hideMark/>
          </w:tcPr>
          <w:p w14:paraId="55F6F09B" w14:textId="50622F3F"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w:t>
            </w:r>
            <w:r w:rsidR="005C2648" w:rsidRPr="00AC7397">
              <w:rPr>
                <w:rFonts w:cs="Calibri"/>
                <w:sz w:val="18"/>
                <w:szCs w:val="18"/>
                <w:lang w:eastAsia="zh-CN"/>
              </w:rPr>
              <w:t>ffair</w:t>
            </w:r>
            <w:r w:rsidR="005C2648" w:rsidRPr="00AC7397">
              <w:rPr>
                <w:rFonts w:eastAsia="Times New Roman" w:cs="Calibri"/>
                <w:sz w:val="18"/>
                <w:szCs w:val="18"/>
              </w:rPr>
              <w:t>s</w:t>
            </w:r>
            <w:r w:rsidRPr="00AC7397">
              <w:rPr>
                <w:rFonts w:eastAsia="Times New Roman" w:cs="Calibri"/>
                <w:sz w:val="18"/>
                <w:szCs w:val="18"/>
              </w:rPr>
              <w:t xml:space="preserve"> (MARA)</w:t>
            </w:r>
          </w:p>
        </w:tc>
        <w:tc>
          <w:tcPr>
            <w:tcW w:w="4450" w:type="dxa"/>
            <w:shd w:val="clear" w:color="auto" w:fill="auto"/>
            <w:hideMark/>
          </w:tcPr>
          <w:p w14:paraId="7D793DED" w14:textId="6DA847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Ministry of Agriculture and Rural </w:t>
            </w:r>
            <w:r w:rsidR="005C2648" w:rsidRPr="00AC7397">
              <w:rPr>
                <w:rFonts w:eastAsia="Times New Roman" w:cs="Calibri"/>
                <w:sz w:val="18"/>
                <w:szCs w:val="18"/>
              </w:rPr>
              <w:t>Affairs</w:t>
            </w:r>
            <w:r w:rsidRPr="00AC7397">
              <w:rPr>
                <w:rFonts w:eastAsia="Times New Roman" w:cs="Calibri"/>
                <w:sz w:val="18"/>
                <w:szCs w:val="18"/>
              </w:rPr>
              <w:t xml:space="preserve"> is in charge of agriculture and rural economic development, research and development of strategies and long-term and mid-term policy and plans for agriculture and the rural economy. MARA is the lead ministry for the management of IAS in China and is responsible for risk assessment, monitoring and early warning, comprehensive management, and information release of agricultural IAS, drafting laws, rules, and regulations on IAS, formulating development strategies, plans and initiatives, and proposing relevant policies, and develop relevant technical specifications and organize implementation. </w:t>
            </w:r>
          </w:p>
        </w:tc>
        <w:tc>
          <w:tcPr>
            <w:tcW w:w="4389" w:type="dxa"/>
            <w:shd w:val="clear" w:color="auto" w:fill="auto"/>
            <w:hideMark/>
          </w:tcPr>
          <w:p w14:paraId="2F49A236" w14:textId="18B5217D" w:rsidR="00BC37BD" w:rsidRPr="00AC7397" w:rsidRDefault="00BC37BD" w:rsidP="009E2575">
            <w:pPr>
              <w:spacing w:after="0"/>
              <w:jc w:val="left"/>
              <w:rPr>
                <w:rFonts w:eastAsia="Times New Roman" w:cs="Calibri"/>
                <w:sz w:val="18"/>
                <w:szCs w:val="18"/>
              </w:rPr>
            </w:pPr>
            <w:r w:rsidRPr="00AC7397">
              <w:rPr>
                <w:rFonts w:eastAsia="Times New Roman" w:cs="Calibri"/>
                <w:sz w:val="18"/>
                <w:szCs w:val="18"/>
              </w:rPr>
              <w:t xml:space="preserve">MARA is the project Implementing Partner and chairs the Project </w:t>
            </w:r>
            <w:r w:rsidR="00AE7177" w:rsidRPr="00AC7397">
              <w:rPr>
                <w:rFonts w:eastAsia="Times New Roman" w:cs="Calibri"/>
                <w:sz w:val="18"/>
                <w:szCs w:val="18"/>
              </w:rPr>
              <w:t xml:space="preserve">and Program </w:t>
            </w:r>
            <w:r w:rsidRPr="00AC7397">
              <w:rPr>
                <w:rFonts w:eastAsia="Times New Roman" w:cs="Calibri"/>
                <w:sz w:val="18"/>
                <w:szCs w:val="18"/>
              </w:rPr>
              <w:t>Steering Committee</w:t>
            </w:r>
            <w:r w:rsidR="00AE7177" w:rsidRPr="00AC7397">
              <w:rPr>
                <w:rFonts w:eastAsia="Times New Roman" w:cs="Calibri"/>
                <w:sz w:val="18"/>
                <w:szCs w:val="18"/>
              </w:rPr>
              <w:t>s</w:t>
            </w:r>
            <w:r w:rsidRPr="00AC7397">
              <w:rPr>
                <w:rFonts w:eastAsia="Times New Roman" w:cs="Calibri"/>
                <w:sz w:val="18"/>
                <w:szCs w:val="18"/>
              </w:rPr>
              <w:t>. MARA</w:t>
            </w:r>
            <w:r w:rsidR="008768D0" w:rsidRPr="00AC7397">
              <w:rPr>
                <w:rFonts w:eastAsia="Times New Roman" w:cs="Calibri"/>
                <w:sz w:val="18"/>
                <w:szCs w:val="18"/>
              </w:rPr>
              <w:t>,</w:t>
            </w:r>
            <w:r w:rsidRPr="00AC7397">
              <w:rPr>
                <w:rFonts w:eastAsia="Times New Roman" w:cs="Calibri"/>
                <w:sz w:val="18"/>
                <w:szCs w:val="18"/>
              </w:rPr>
              <w:t xml:space="preserve"> </w:t>
            </w:r>
            <w:r w:rsidR="008768D0" w:rsidRPr="00AC7397">
              <w:rPr>
                <w:rFonts w:eastAsia="Times New Roman" w:cs="Calibri"/>
                <w:sz w:val="18"/>
                <w:szCs w:val="18"/>
              </w:rPr>
              <w:t xml:space="preserve">through REEA (please see below), </w:t>
            </w:r>
            <w:r w:rsidRPr="00AC7397">
              <w:rPr>
                <w:rFonts w:eastAsia="Times New Roman" w:cs="Calibri"/>
                <w:sz w:val="18"/>
                <w:szCs w:val="18"/>
              </w:rPr>
              <w:t xml:space="preserve">will </w:t>
            </w:r>
            <w:r w:rsidR="001929B4" w:rsidRPr="00AC7397">
              <w:rPr>
                <w:rFonts w:eastAsia="Times New Roman" w:cs="Calibri"/>
                <w:sz w:val="18"/>
                <w:szCs w:val="18"/>
              </w:rPr>
              <w:t>host the PM</w:t>
            </w:r>
            <w:r w:rsidR="00D41901" w:rsidRPr="00AC7397">
              <w:rPr>
                <w:rFonts w:eastAsia="Times New Roman" w:cs="Calibri"/>
                <w:sz w:val="18"/>
                <w:szCs w:val="18"/>
              </w:rPr>
              <w:t>O</w:t>
            </w:r>
            <w:r w:rsidR="001929B4" w:rsidRPr="00AC7397">
              <w:rPr>
                <w:rFonts w:eastAsia="Times New Roman" w:cs="Calibri"/>
                <w:sz w:val="18"/>
                <w:szCs w:val="18"/>
              </w:rPr>
              <w:t xml:space="preserve"> and will coordinate </w:t>
            </w:r>
            <w:r w:rsidR="00AE7177" w:rsidRPr="00AC7397">
              <w:rPr>
                <w:rFonts w:eastAsia="Times New Roman" w:cs="Calibri"/>
                <w:sz w:val="18"/>
                <w:szCs w:val="18"/>
              </w:rPr>
              <w:t xml:space="preserve">the project and program and ensure </w:t>
            </w:r>
            <w:r w:rsidR="001929B4" w:rsidRPr="00AC7397">
              <w:rPr>
                <w:rFonts w:eastAsia="Times New Roman" w:cs="Calibri"/>
                <w:sz w:val="18"/>
                <w:szCs w:val="18"/>
              </w:rPr>
              <w:t xml:space="preserve">the preparation of </w:t>
            </w:r>
            <w:r w:rsidRPr="00AC7397">
              <w:rPr>
                <w:rFonts w:eastAsia="Times New Roman" w:cs="Calibri"/>
                <w:sz w:val="18"/>
                <w:szCs w:val="18"/>
              </w:rPr>
              <w:t xml:space="preserve">regular reporting of achievements in accordance with UNDP rules and Procedures. </w:t>
            </w:r>
            <w:r w:rsidR="00AE7177" w:rsidRPr="00AC7397">
              <w:rPr>
                <w:rFonts w:eastAsia="Times New Roman" w:cs="Calibri"/>
                <w:sz w:val="18"/>
                <w:szCs w:val="18"/>
              </w:rPr>
              <w:t>MARA, as the projects Implementing Partner</w:t>
            </w:r>
            <w:r w:rsidR="00E65152" w:rsidRPr="00AC7397">
              <w:rPr>
                <w:rFonts w:eastAsia="Times New Roman" w:cs="Calibri"/>
                <w:sz w:val="18"/>
                <w:szCs w:val="18"/>
              </w:rPr>
              <w:t xml:space="preserve"> </w:t>
            </w:r>
            <w:r w:rsidR="00AE7177" w:rsidRPr="00AC7397">
              <w:rPr>
                <w:rFonts w:eastAsia="Times New Roman" w:cs="Calibri"/>
                <w:sz w:val="18"/>
                <w:szCs w:val="18"/>
              </w:rPr>
              <w:t>will</w:t>
            </w:r>
            <w:r w:rsidR="00E65152" w:rsidRPr="00AC7397">
              <w:rPr>
                <w:rFonts w:eastAsia="Times New Roman" w:cs="Calibri"/>
                <w:sz w:val="18"/>
                <w:szCs w:val="18"/>
              </w:rPr>
              <w:t xml:space="preserve">, not including the overall project management and oversight undertaken by REEA, be </w:t>
            </w:r>
            <w:r w:rsidR="00AE7177" w:rsidRPr="00AC7397">
              <w:rPr>
                <w:rFonts w:eastAsia="Times New Roman" w:cs="Calibri"/>
                <w:sz w:val="18"/>
                <w:szCs w:val="18"/>
              </w:rPr>
              <w:t xml:space="preserve">engaged </w:t>
            </w:r>
            <w:r w:rsidR="00E65152" w:rsidRPr="00AC7397">
              <w:rPr>
                <w:rFonts w:eastAsia="Times New Roman" w:cs="Calibri"/>
                <w:sz w:val="18"/>
                <w:szCs w:val="18"/>
              </w:rPr>
              <w:t xml:space="preserve">in </w:t>
            </w:r>
            <w:r w:rsidR="00AE7177" w:rsidRPr="00AC7397">
              <w:rPr>
                <w:rFonts w:eastAsia="Times New Roman" w:cs="Calibri"/>
                <w:sz w:val="18"/>
                <w:szCs w:val="18"/>
              </w:rPr>
              <w:t>a larger subset of project activities in the projects four components</w:t>
            </w:r>
            <w:r w:rsidR="00E65152" w:rsidRPr="00AC7397">
              <w:rPr>
                <w:rFonts w:eastAsia="Times New Roman" w:cs="Calibri"/>
                <w:sz w:val="18"/>
                <w:szCs w:val="18"/>
              </w:rPr>
              <w:t xml:space="preserve"> and </w:t>
            </w:r>
            <w:r w:rsidR="00AE7177" w:rsidRPr="00AC7397">
              <w:rPr>
                <w:rFonts w:eastAsia="Times New Roman" w:cs="Calibri"/>
                <w:sz w:val="18"/>
                <w:szCs w:val="18"/>
              </w:rPr>
              <w:t>will play a specific role under outputs 1.1, 1.2, 1.3, 2.3, 3.1, 3.4 and 4.3.</w:t>
            </w:r>
            <w:r w:rsidR="00433D0F" w:rsidRPr="00AC7397">
              <w:rPr>
                <w:rFonts w:eastAsia="Times New Roman" w:cs="Calibri"/>
                <w:sz w:val="18"/>
                <w:szCs w:val="18"/>
              </w:rPr>
              <w:t xml:space="preserve"> </w:t>
            </w:r>
          </w:p>
        </w:tc>
      </w:tr>
      <w:tr w:rsidR="00E66877" w:rsidRPr="00AC7397" w14:paraId="2C7837F2" w14:textId="77777777" w:rsidTr="00E66877">
        <w:trPr>
          <w:trHeight w:val="638"/>
        </w:trPr>
        <w:tc>
          <w:tcPr>
            <w:tcW w:w="1331" w:type="dxa"/>
            <w:shd w:val="clear" w:color="auto" w:fill="auto"/>
          </w:tcPr>
          <w:p w14:paraId="5C96F87F" w14:textId="32C849D3"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Rural Energy &amp; Environment Agency (REEA), MARA</w:t>
            </w:r>
          </w:p>
        </w:tc>
        <w:tc>
          <w:tcPr>
            <w:tcW w:w="4450" w:type="dxa"/>
            <w:shd w:val="clear" w:color="auto" w:fill="auto"/>
          </w:tcPr>
          <w:p w14:paraId="26C7FA21" w14:textId="48C4F2B4"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is a directly affiliated institution under Department of Science, Technology and Education (MARA). REEA is entrusted by the DSTE as the fund manager for international projects and are undertaking the day to day implementation and management of said projects including the C-SAP 2 IAS Project.</w:t>
            </w:r>
          </w:p>
        </w:tc>
        <w:tc>
          <w:tcPr>
            <w:tcW w:w="4389" w:type="dxa"/>
            <w:shd w:val="clear" w:color="auto" w:fill="auto"/>
          </w:tcPr>
          <w:p w14:paraId="60D37D3B" w14:textId="0A233C90"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REEA will, as the day-to-day project implementer and fund manager of the Implementing partner MARA</w:t>
            </w:r>
            <w:r w:rsidRPr="00AC7397">
              <w:rPr>
                <w:sz w:val="18"/>
                <w:lang w:eastAsia="zh-CN"/>
              </w:rPr>
              <w:t>,</w:t>
            </w:r>
            <w:r w:rsidRPr="00AC7397">
              <w:rPr>
                <w:rFonts w:eastAsia="Times New Roman" w:cs="Calibri"/>
                <w:sz w:val="18"/>
                <w:szCs w:val="18"/>
              </w:rPr>
              <w:t xml:space="preserve"> establish a PMO which will provide the technical support and coordination for the project team (output 4.4). </w:t>
            </w:r>
            <w:r w:rsidR="00AE7177" w:rsidRPr="00AC7397">
              <w:rPr>
                <w:rFonts w:eastAsia="Times New Roman" w:cs="Calibri"/>
                <w:sz w:val="18"/>
                <w:szCs w:val="18"/>
              </w:rPr>
              <w:t xml:space="preserve">The PMO will also coordinate the C-SAP Program overall. </w:t>
            </w:r>
            <w:r w:rsidR="00433D0F" w:rsidRPr="00AC7397">
              <w:rPr>
                <w:rFonts w:eastAsia="Times New Roman" w:cs="Calibri"/>
                <w:sz w:val="18"/>
                <w:szCs w:val="18"/>
              </w:rPr>
              <w:t xml:space="preserve">REEA will be engaged in, and coordinating, the majority of activities under the project. </w:t>
            </w:r>
          </w:p>
        </w:tc>
      </w:tr>
      <w:tr w:rsidR="00E66877" w:rsidRPr="00AC7397" w14:paraId="42AE1A81" w14:textId="77777777" w:rsidTr="00E66877">
        <w:trPr>
          <w:trHeight w:val="638"/>
        </w:trPr>
        <w:tc>
          <w:tcPr>
            <w:tcW w:w="1331" w:type="dxa"/>
            <w:shd w:val="clear" w:color="auto" w:fill="auto"/>
            <w:hideMark/>
          </w:tcPr>
          <w:p w14:paraId="68601F62" w14:textId="77777777"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Ministry Ecology and Environment (MEE)</w:t>
            </w:r>
          </w:p>
        </w:tc>
        <w:tc>
          <w:tcPr>
            <w:tcW w:w="4450" w:type="dxa"/>
            <w:shd w:val="clear" w:color="auto" w:fill="auto"/>
            <w:hideMark/>
          </w:tcPr>
          <w:p w14:paraId="4AA0D1FC" w14:textId="5DD53CE5"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Ministry Ecology and Environment is responsible for the overall coordination, supervision and administration of the environment and ecological and environment concerns. MEE is involved in IAS management within protected areas, including areas of special ecological significant and MEE is the lead ministry with regard to IAS in connection with the Convention on Biological Diversity. </w:t>
            </w:r>
          </w:p>
        </w:tc>
        <w:tc>
          <w:tcPr>
            <w:tcW w:w="4389" w:type="dxa"/>
            <w:shd w:val="clear" w:color="auto" w:fill="auto"/>
            <w:hideMark/>
          </w:tcPr>
          <w:p w14:paraId="16A49328" w14:textId="5423D959" w:rsidR="00E66877" w:rsidRPr="00AC7397" w:rsidRDefault="00E66877" w:rsidP="00E66877">
            <w:pPr>
              <w:spacing w:after="0"/>
              <w:jc w:val="left"/>
              <w:rPr>
                <w:rFonts w:eastAsia="Times New Roman" w:cs="Calibri"/>
                <w:sz w:val="18"/>
                <w:szCs w:val="18"/>
              </w:rPr>
            </w:pPr>
            <w:r w:rsidRPr="00AC7397">
              <w:rPr>
                <w:rFonts w:eastAsia="Times New Roman" w:cs="Calibri"/>
                <w:sz w:val="18"/>
                <w:szCs w:val="18"/>
              </w:rPr>
              <w:t xml:space="preserve">MEE, through its implementing arm FECO (please see below), is a Co-Implementing Partner under the project and will be a core member of the projects steering committee, as well as the program steering committee. MEE as the </w:t>
            </w:r>
            <w:r w:rsidR="00E65152" w:rsidRPr="00AC7397">
              <w:rPr>
                <w:rFonts w:eastAsia="Times New Roman" w:cs="Calibri"/>
                <w:sz w:val="18"/>
                <w:szCs w:val="18"/>
              </w:rPr>
              <w:t xml:space="preserve">Co-Implementing Partner </w:t>
            </w:r>
            <w:r w:rsidRPr="00AC7397">
              <w:rPr>
                <w:rFonts w:eastAsia="Times New Roman" w:cs="Calibri"/>
                <w:sz w:val="18"/>
                <w:szCs w:val="18"/>
              </w:rPr>
              <w:t>will</w:t>
            </w:r>
            <w:r w:rsidR="00E65152" w:rsidRPr="00AC7397">
              <w:rPr>
                <w:rFonts w:eastAsia="Times New Roman" w:cs="Calibri"/>
                <w:sz w:val="18"/>
                <w:szCs w:val="18"/>
              </w:rPr>
              <w:t>, not including the overall project management and oversight undertaken by FECO,</w:t>
            </w:r>
            <w:r w:rsidRPr="00AC7397">
              <w:rPr>
                <w:rFonts w:eastAsia="Times New Roman" w:cs="Calibri"/>
                <w:sz w:val="18"/>
                <w:szCs w:val="18"/>
              </w:rPr>
              <w:t xml:space="preserve"> </w:t>
            </w:r>
            <w:r w:rsidR="00E65152" w:rsidRPr="00AC7397">
              <w:rPr>
                <w:rFonts w:eastAsia="Times New Roman" w:cs="Calibri"/>
                <w:sz w:val="18"/>
                <w:szCs w:val="18"/>
              </w:rPr>
              <w:t>be engaged in a larger subset of project activities in the projects four components</w:t>
            </w:r>
            <w:r w:rsidRPr="00AC7397">
              <w:rPr>
                <w:rFonts w:eastAsia="Times New Roman" w:cs="Calibri"/>
                <w:sz w:val="18"/>
                <w:szCs w:val="18"/>
              </w:rPr>
              <w:t xml:space="preserve">, </w:t>
            </w:r>
            <w:r w:rsidR="00E65152" w:rsidRPr="00AC7397">
              <w:rPr>
                <w:rFonts w:eastAsia="Times New Roman" w:cs="Calibri"/>
                <w:sz w:val="18"/>
                <w:szCs w:val="18"/>
              </w:rPr>
              <w:t xml:space="preserve">and </w:t>
            </w:r>
            <w:r w:rsidRPr="00AC7397">
              <w:rPr>
                <w:rFonts w:eastAsia="Times New Roman" w:cs="Calibri"/>
                <w:sz w:val="18"/>
                <w:szCs w:val="18"/>
              </w:rPr>
              <w:t>will play a specific role under output 1.1, 1.2, 1.3, 2.3, 3.3 and 4.3</w:t>
            </w:r>
            <w:r w:rsidR="00E65152" w:rsidRPr="00AC7397">
              <w:rPr>
                <w:rFonts w:eastAsia="Times New Roman" w:cs="Calibri"/>
                <w:sz w:val="18"/>
                <w:szCs w:val="18"/>
              </w:rPr>
              <w:t xml:space="preserve">. </w:t>
            </w:r>
          </w:p>
        </w:tc>
      </w:tr>
      <w:tr w:rsidR="003E38C9" w:rsidRPr="00AC7397" w14:paraId="16601DA7" w14:textId="77777777" w:rsidTr="00E66877">
        <w:trPr>
          <w:trHeight w:val="1007"/>
        </w:trPr>
        <w:tc>
          <w:tcPr>
            <w:tcW w:w="1331" w:type="dxa"/>
            <w:shd w:val="clear" w:color="auto" w:fill="auto"/>
          </w:tcPr>
          <w:p w14:paraId="7601881F" w14:textId="58A3EDDB" w:rsidR="003E38C9" w:rsidRPr="00AC7397" w:rsidRDefault="003E38C9" w:rsidP="00EA4D8C">
            <w:pPr>
              <w:rPr>
                <w:rFonts w:eastAsia="Times New Roman" w:cs="Calibri"/>
                <w:sz w:val="18"/>
                <w:szCs w:val="18"/>
              </w:rPr>
            </w:pPr>
            <w:r w:rsidRPr="00AC7397">
              <w:rPr>
                <w:sz w:val="18"/>
                <w:szCs w:val="18"/>
                <w:shd w:val="clear" w:color="auto" w:fill="FFFFFF"/>
              </w:rPr>
              <w:t>Foreign Economic Cooperation Office</w:t>
            </w:r>
            <w:r w:rsidRPr="00AC7397">
              <w:rPr>
                <w:sz w:val="18"/>
                <w:szCs w:val="18"/>
              </w:rPr>
              <w:br/>
            </w:r>
            <w:r w:rsidRPr="00AC7397">
              <w:rPr>
                <w:rFonts w:eastAsiaTheme="minorEastAsia"/>
                <w:sz w:val="18"/>
                <w:szCs w:val="18"/>
                <w:lang w:eastAsia="zh-CN"/>
              </w:rPr>
              <w:t>(FECO)</w:t>
            </w:r>
            <w:r w:rsidR="00005622" w:rsidRPr="00AC7397">
              <w:rPr>
                <w:rFonts w:eastAsiaTheme="minorEastAsia"/>
                <w:sz w:val="18"/>
                <w:szCs w:val="18"/>
                <w:lang w:eastAsia="zh-CN"/>
              </w:rPr>
              <w:t>, MEE</w:t>
            </w:r>
          </w:p>
        </w:tc>
        <w:tc>
          <w:tcPr>
            <w:tcW w:w="4450" w:type="dxa"/>
            <w:shd w:val="clear" w:color="auto" w:fill="auto"/>
          </w:tcPr>
          <w:p w14:paraId="33D0134F" w14:textId="5C03F9A4" w:rsidR="003E38C9" w:rsidRPr="00AC7397" w:rsidRDefault="003E38C9" w:rsidP="003E38C9">
            <w:pPr>
              <w:spacing w:after="0"/>
              <w:jc w:val="left"/>
              <w:rPr>
                <w:rFonts w:eastAsia="Times New Roman" w:cs="Calibri"/>
                <w:sz w:val="18"/>
                <w:szCs w:val="18"/>
              </w:rPr>
            </w:pPr>
            <w:r w:rsidRPr="00AC7397">
              <w:rPr>
                <w:rFonts w:cs="Calibri"/>
                <w:color w:val="000000"/>
                <w:sz w:val="18"/>
                <w:szCs w:val="18"/>
                <w:shd w:val="clear" w:color="auto" w:fill="FFFFFF"/>
              </w:rPr>
              <w:t>FECO is an institution affiliated to the Ministry of Ecology and Environment of China</w:t>
            </w:r>
            <w:r w:rsidRPr="00AC7397">
              <w:rPr>
                <w:rFonts w:cs="Calibri"/>
                <w:color w:val="000000"/>
                <w:sz w:val="18"/>
                <w:szCs w:val="18"/>
                <w:shd w:val="clear" w:color="auto" w:fill="FFFFFF"/>
                <w:lang w:eastAsia="zh-CN"/>
              </w:rPr>
              <w:t>, mainly responsible for</w:t>
            </w:r>
            <w:r w:rsidRPr="00AC7397">
              <w:rPr>
                <w:rFonts w:cs="Calibri"/>
                <w:color w:val="000000"/>
                <w:sz w:val="18"/>
                <w:szCs w:val="18"/>
                <w:shd w:val="clear" w:color="auto" w:fill="FFFFFF"/>
              </w:rPr>
              <w:t xml:space="preserve"> Multilateral Environment Agreements (MEAs) implementation, bilateral and multilateral cooperation, global environmental policy research. FECO </w:t>
            </w:r>
            <w:r w:rsidRPr="00AC7397">
              <w:rPr>
                <w:rFonts w:cs="Calibri"/>
                <w:color w:val="000000"/>
                <w:sz w:val="18"/>
                <w:szCs w:val="18"/>
                <w:shd w:val="clear" w:color="auto" w:fill="FFFFFF"/>
                <w:lang w:eastAsia="zh-CN"/>
              </w:rPr>
              <w:t xml:space="preserve">implemented </w:t>
            </w:r>
            <w:r w:rsidRPr="00AC7397">
              <w:rPr>
                <w:rFonts w:cs="Calibri"/>
                <w:color w:val="000000"/>
                <w:sz w:val="18"/>
                <w:szCs w:val="18"/>
                <w:shd w:val="clear" w:color="auto" w:fill="FFFFFF"/>
              </w:rPr>
              <w:t>projects, including international projects under the supervision of MEE.</w:t>
            </w:r>
          </w:p>
        </w:tc>
        <w:tc>
          <w:tcPr>
            <w:tcW w:w="4389" w:type="dxa"/>
            <w:shd w:val="clear" w:color="auto" w:fill="auto"/>
          </w:tcPr>
          <w:p w14:paraId="508195E4" w14:textId="152C9AB1" w:rsidR="001B0BA5" w:rsidRPr="00AC7397" w:rsidRDefault="001B0BA5">
            <w:pPr>
              <w:spacing w:after="0"/>
              <w:jc w:val="left"/>
              <w:rPr>
                <w:rFonts w:eastAsia="Times New Roman" w:cs="Calibri"/>
                <w:sz w:val="18"/>
                <w:szCs w:val="18"/>
              </w:rPr>
            </w:pPr>
            <w:r w:rsidRPr="00AC7397">
              <w:rPr>
                <w:rFonts w:cs="Calibri"/>
                <w:sz w:val="18"/>
                <w:szCs w:val="18"/>
                <w:shd w:val="clear" w:color="auto" w:fill="FFFFFF"/>
              </w:rPr>
              <w:t>FECO will undertake the day-to day i</w:t>
            </w:r>
            <w:r w:rsidR="003E38C9" w:rsidRPr="00AC7397">
              <w:rPr>
                <w:rFonts w:cs="Calibri"/>
                <w:sz w:val="18"/>
                <w:szCs w:val="18"/>
                <w:shd w:val="clear" w:color="auto" w:fill="FFFFFF"/>
              </w:rPr>
              <w:t>mplement</w:t>
            </w:r>
            <w:r w:rsidRPr="00AC7397">
              <w:rPr>
                <w:rFonts w:cs="Calibri"/>
                <w:sz w:val="18"/>
                <w:szCs w:val="18"/>
                <w:shd w:val="clear" w:color="auto" w:fill="FFFFFF"/>
              </w:rPr>
              <w:t>ation of</w:t>
            </w:r>
            <w:r w:rsidR="003E38C9" w:rsidRPr="00AC7397">
              <w:rPr>
                <w:rFonts w:cs="Calibri"/>
                <w:sz w:val="18"/>
                <w:szCs w:val="18"/>
                <w:shd w:val="clear" w:color="auto" w:fill="FFFFFF"/>
              </w:rPr>
              <w:t xml:space="preserve"> </w:t>
            </w:r>
            <w:r w:rsidRPr="00AC7397">
              <w:rPr>
                <w:rFonts w:cs="Calibri"/>
                <w:sz w:val="18"/>
                <w:szCs w:val="18"/>
                <w:shd w:val="clear" w:color="auto" w:fill="FFFFFF"/>
              </w:rPr>
              <w:t xml:space="preserve">the project related </w:t>
            </w:r>
            <w:r w:rsidR="003E38C9" w:rsidRPr="00AC7397">
              <w:rPr>
                <w:rFonts w:cs="Calibri"/>
                <w:sz w:val="18"/>
                <w:szCs w:val="18"/>
                <w:shd w:val="clear" w:color="auto" w:fill="FFFFFF"/>
              </w:rPr>
              <w:t>activities related to MEE</w:t>
            </w:r>
            <w:r w:rsidRPr="00AC7397">
              <w:rPr>
                <w:rFonts w:cs="Calibri"/>
                <w:sz w:val="18"/>
                <w:szCs w:val="18"/>
                <w:shd w:val="clear" w:color="auto" w:fill="FFFFFF"/>
              </w:rPr>
              <w:t>. FECO will in this regard work</w:t>
            </w:r>
            <w:r w:rsidR="003E38C9" w:rsidRPr="00AC7397">
              <w:rPr>
                <w:rFonts w:cs="Calibri"/>
                <w:sz w:val="18"/>
                <w:szCs w:val="18"/>
                <w:shd w:val="clear" w:color="auto" w:fill="FFFFFF"/>
              </w:rPr>
              <w:t xml:space="preserve"> under the supervision of Department of Nature and Ecology Conservation of MEE. </w:t>
            </w:r>
            <w:r w:rsidR="00E65152" w:rsidRPr="00AC7397">
              <w:rPr>
                <w:rFonts w:cs="Calibri"/>
                <w:sz w:val="18"/>
                <w:szCs w:val="18"/>
                <w:shd w:val="clear" w:color="auto" w:fill="FFFFFF"/>
              </w:rPr>
              <w:t>FECO</w:t>
            </w:r>
            <w:r w:rsidR="00E65152" w:rsidRPr="00AC7397">
              <w:rPr>
                <w:rFonts w:eastAsia="Times New Roman" w:cs="Calibri"/>
                <w:sz w:val="18"/>
                <w:szCs w:val="18"/>
              </w:rPr>
              <w:t xml:space="preserve"> will be engaged in the majority of activities under the project and will act as the activity coordinator for a smaller subset of activities. </w:t>
            </w:r>
          </w:p>
        </w:tc>
      </w:tr>
      <w:tr w:rsidR="003E38C9" w:rsidRPr="00AC7397" w14:paraId="72575AB5" w14:textId="77777777" w:rsidTr="00E66877">
        <w:trPr>
          <w:trHeight w:val="1007"/>
        </w:trPr>
        <w:tc>
          <w:tcPr>
            <w:tcW w:w="1331" w:type="dxa"/>
            <w:shd w:val="clear" w:color="auto" w:fill="auto"/>
            <w:hideMark/>
          </w:tcPr>
          <w:p w14:paraId="2C3BB0D0"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General Administration of Customs (GACC</w:t>
            </w:r>
            <w:r w:rsidRPr="00AC7397">
              <w:rPr>
                <w:rFonts w:eastAsia="MS Gothic" w:cs="Calibri"/>
                <w:sz w:val="18"/>
                <w:szCs w:val="18"/>
              </w:rPr>
              <w:t>）</w:t>
            </w:r>
          </w:p>
        </w:tc>
        <w:tc>
          <w:tcPr>
            <w:tcW w:w="4450" w:type="dxa"/>
            <w:shd w:val="clear" w:color="auto" w:fill="auto"/>
            <w:hideMark/>
          </w:tcPr>
          <w:p w14:paraId="08FAEF43"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Following the Government restructuring in 2018 the inspection and quarantine responsibilities of the General Administration of Quality Supervision, Inspection and Quarantine has been moved to the General Administration of Customs. GACC is therefore now in charge of the inspection and quarantine of imported animals and plants and their products, and is charged with undertaking inspection, quarantine, supervision and management of the entry and exit of animals, plants and their products, as well as undertaking risk analysis and emergency prevention measures related to IAS. </w:t>
            </w:r>
          </w:p>
        </w:tc>
        <w:tc>
          <w:tcPr>
            <w:tcW w:w="4389" w:type="dxa"/>
            <w:shd w:val="clear" w:color="auto" w:fill="auto"/>
            <w:hideMark/>
          </w:tcPr>
          <w:p w14:paraId="1DB98CB2" w14:textId="7E560791"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 xml:space="preserve">GACC through its implementing arm CAIQ (please see below), is a Co-Implementing Partner under the project and will be a core member of the projects steering committee, as well as the program steering committee. </w:t>
            </w:r>
            <w:r w:rsidR="00E65152" w:rsidRPr="00AC7397">
              <w:rPr>
                <w:rFonts w:eastAsia="Times New Roman" w:cs="Calibri"/>
                <w:sz w:val="18"/>
                <w:szCs w:val="18"/>
              </w:rPr>
              <w:t xml:space="preserve">GACC, as the Co-Implementing Partner will, not including the overall project management and oversight undertaken by CAIQ, be engaged in a larger subset of project activities in the projects four component and </w:t>
            </w:r>
            <w:r w:rsidRPr="00AC7397">
              <w:rPr>
                <w:rFonts w:eastAsia="Times New Roman" w:cs="Calibri"/>
                <w:sz w:val="18"/>
                <w:szCs w:val="18"/>
              </w:rPr>
              <w:t>will play a specific role under output 1.1, 1.2, 1.3, 2.2 and 4.3</w:t>
            </w:r>
            <w:r w:rsidR="00E65152" w:rsidRPr="00AC7397">
              <w:rPr>
                <w:rFonts w:eastAsia="Times New Roman" w:cs="Calibri"/>
                <w:sz w:val="18"/>
                <w:szCs w:val="18"/>
              </w:rPr>
              <w:t xml:space="preserve"> </w:t>
            </w:r>
          </w:p>
        </w:tc>
      </w:tr>
      <w:tr w:rsidR="003E38C9" w:rsidRPr="00AC7397" w14:paraId="2DA1E9BE" w14:textId="77777777" w:rsidTr="00E66877">
        <w:trPr>
          <w:trHeight w:val="665"/>
        </w:trPr>
        <w:tc>
          <w:tcPr>
            <w:tcW w:w="1331" w:type="dxa"/>
            <w:shd w:val="clear" w:color="auto" w:fill="auto"/>
          </w:tcPr>
          <w:p w14:paraId="61A0E635" w14:textId="4066C8C0" w:rsidR="003E38C9" w:rsidRPr="00AC7397" w:rsidRDefault="003E38C9" w:rsidP="003E38C9">
            <w:pPr>
              <w:spacing w:after="0"/>
              <w:jc w:val="left"/>
              <w:rPr>
                <w:rFonts w:eastAsia="Times New Roman" w:cs="Calibri"/>
                <w:sz w:val="18"/>
                <w:szCs w:val="18"/>
              </w:rPr>
            </w:pPr>
            <w:r w:rsidRPr="00AC7397">
              <w:rPr>
                <w:rFonts w:cs="Calibri"/>
                <w:color w:val="000000"/>
                <w:sz w:val="18"/>
                <w:szCs w:val="18"/>
              </w:rPr>
              <w:t>Chinese Academy of Inspection and Quarantine Research (CAIQ)</w:t>
            </w:r>
            <w:r w:rsidR="00005622" w:rsidRPr="00AC7397">
              <w:rPr>
                <w:rFonts w:cs="Calibri"/>
                <w:color w:val="000000"/>
                <w:sz w:val="18"/>
                <w:szCs w:val="18"/>
              </w:rPr>
              <w:t>, GACC</w:t>
            </w:r>
          </w:p>
        </w:tc>
        <w:tc>
          <w:tcPr>
            <w:tcW w:w="4450" w:type="dxa"/>
            <w:shd w:val="clear" w:color="auto" w:fill="auto"/>
          </w:tcPr>
          <w:p w14:paraId="74AC587E" w14:textId="7770A299" w:rsidR="003E38C9" w:rsidRPr="00AC7397" w:rsidRDefault="003E38C9" w:rsidP="003E38C9">
            <w:pPr>
              <w:spacing w:after="0"/>
              <w:rPr>
                <w:rFonts w:eastAsia="Times New Roman" w:cs="Calibri"/>
                <w:sz w:val="18"/>
                <w:szCs w:val="18"/>
              </w:rPr>
            </w:pPr>
            <w:r w:rsidRPr="00AC7397">
              <w:rPr>
                <w:rFonts w:cs="Calibri"/>
                <w:color w:val="000000"/>
                <w:sz w:val="18"/>
                <w:szCs w:val="18"/>
              </w:rPr>
              <w:t xml:space="preserve">Chinese Academy of Inspection and Quarantine Research (CAIQ) is a Central Research Institute of public welfare inspection and quarantine established by the state. Its main task is to carry out research on the application of inspection and quarantine and related basic, high-tech and soft science. It focuses on solving the scientific and technological problems with overall, comprehensive, critical, sudden and basic characteristics in the work of inspection and quarantine, and to make decisions for the national inspection and quarantine. Provide technical support for inspection and Quarantine Law enforcement and provide social services for quality and safety education and social practice training. </w:t>
            </w:r>
            <w:r w:rsidRPr="00AC7397">
              <w:rPr>
                <w:rFonts w:eastAsia="Times New Roman" w:cs="Calibri"/>
                <w:sz w:val="18"/>
                <w:szCs w:val="18"/>
              </w:rPr>
              <w:t xml:space="preserve"> </w:t>
            </w:r>
          </w:p>
        </w:tc>
        <w:tc>
          <w:tcPr>
            <w:tcW w:w="4389" w:type="dxa"/>
            <w:shd w:val="clear" w:color="auto" w:fill="auto"/>
          </w:tcPr>
          <w:p w14:paraId="12CBC06E" w14:textId="276E0CC5" w:rsidR="003E38C9" w:rsidRPr="00AC7397" w:rsidRDefault="003E38C9" w:rsidP="003E38C9">
            <w:pPr>
              <w:spacing w:after="0"/>
              <w:jc w:val="left"/>
              <w:rPr>
                <w:rFonts w:eastAsia="Times New Roman" w:cs="Calibri"/>
                <w:sz w:val="18"/>
                <w:szCs w:val="18"/>
              </w:rPr>
            </w:pPr>
            <w:r w:rsidRPr="00AC7397">
              <w:rPr>
                <w:rFonts w:cs="Calibri"/>
                <w:sz w:val="18"/>
                <w:szCs w:val="18"/>
              </w:rPr>
              <w:t>CAIQ will be a supporting academic institution for the project, where they will provide input and guidance as well as expertise to a range of the project activities.</w:t>
            </w:r>
            <w:r w:rsidR="00D1158B" w:rsidRPr="00AC7397">
              <w:rPr>
                <w:rFonts w:cs="Calibri"/>
                <w:sz w:val="18"/>
                <w:szCs w:val="18"/>
              </w:rPr>
              <w:t xml:space="preserve"> </w:t>
            </w:r>
            <w:r w:rsidR="00E65152" w:rsidRPr="00AC7397">
              <w:rPr>
                <w:rFonts w:cs="Calibri"/>
                <w:sz w:val="18"/>
                <w:szCs w:val="18"/>
              </w:rPr>
              <w:t xml:space="preserve">CAIQ </w:t>
            </w:r>
            <w:r w:rsidR="00E65152" w:rsidRPr="00AC7397">
              <w:rPr>
                <w:rFonts w:eastAsia="Times New Roman" w:cs="Calibri"/>
                <w:sz w:val="18"/>
                <w:szCs w:val="18"/>
              </w:rPr>
              <w:t xml:space="preserve">will be engaged in the majority of activities under the project and will act as the activity coordinator for a smaller subset of activities. </w:t>
            </w:r>
          </w:p>
        </w:tc>
      </w:tr>
      <w:tr w:rsidR="003E38C9" w:rsidRPr="00AC7397" w14:paraId="7622F66B" w14:textId="77777777" w:rsidTr="00E66877">
        <w:trPr>
          <w:trHeight w:val="665"/>
        </w:trPr>
        <w:tc>
          <w:tcPr>
            <w:tcW w:w="1331" w:type="dxa"/>
            <w:shd w:val="clear" w:color="auto" w:fill="auto"/>
            <w:hideMark/>
          </w:tcPr>
          <w:p w14:paraId="1C3FCDFD" w14:textId="77777777"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All-China Women’s Federation (ACWF)</w:t>
            </w:r>
          </w:p>
        </w:tc>
        <w:tc>
          <w:tcPr>
            <w:tcW w:w="4450" w:type="dxa"/>
            <w:shd w:val="clear" w:color="auto" w:fill="auto"/>
            <w:hideMark/>
          </w:tcPr>
          <w:p w14:paraId="56CE1CAE" w14:textId="6F5FC6F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The All-China Women's Federation is a quasigovernmental institution</w:t>
            </w:r>
            <w:r w:rsidR="001A760C" w:rsidRPr="00AC7397">
              <w:rPr>
                <w:rFonts w:eastAsia="Times New Roman" w:cs="Calibri"/>
                <w:sz w:val="18"/>
                <w:szCs w:val="18"/>
              </w:rPr>
              <w:t>,</w:t>
            </w:r>
            <w:r w:rsidRPr="00AC7397">
              <w:rPr>
                <w:rFonts w:eastAsia="Times New Roman" w:cs="Calibri"/>
                <w:sz w:val="18"/>
                <w:szCs w:val="18"/>
              </w:rPr>
              <w:t xml:space="preserve"> which as its main duties are to represent and safeguard women's rights, promote gender equality, empower women to create opportunities for learning and education, and enhance women's awareness of social activities. </w:t>
            </w:r>
          </w:p>
        </w:tc>
        <w:tc>
          <w:tcPr>
            <w:tcW w:w="4389" w:type="dxa"/>
            <w:shd w:val="clear" w:color="auto" w:fill="auto"/>
            <w:hideMark/>
          </w:tcPr>
          <w:p w14:paraId="3C2F1AC6" w14:textId="3C204C6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ACWF is a member of the project</w:t>
            </w:r>
            <w:r w:rsidR="00E65152" w:rsidRPr="00AC7397">
              <w:rPr>
                <w:rFonts w:eastAsia="Times New Roman" w:cs="Calibri"/>
                <w:sz w:val="18"/>
                <w:szCs w:val="18"/>
              </w:rPr>
              <w:t xml:space="preserve"> and program </w:t>
            </w:r>
            <w:r w:rsidRPr="00AC7397">
              <w:rPr>
                <w:rFonts w:eastAsia="Times New Roman" w:cs="Calibri"/>
                <w:sz w:val="18"/>
                <w:szCs w:val="18"/>
              </w:rPr>
              <w:t>steering committee</w:t>
            </w:r>
            <w:r w:rsidR="00E65152" w:rsidRPr="00AC7397">
              <w:rPr>
                <w:rFonts w:eastAsia="Times New Roman" w:cs="Calibri"/>
                <w:sz w:val="18"/>
                <w:szCs w:val="18"/>
              </w:rPr>
              <w:t>s</w:t>
            </w:r>
            <w:r w:rsidRPr="00AC7397">
              <w:rPr>
                <w:rFonts w:eastAsia="Times New Roman" w:cs="Calibri"/>
                <w:sz w:val="18"/>
                <w:szCs w:val="18"/>
              </w:rPr>
              <w:t>. ACWF and its local entities will, as part of the project’s stakeholder engagement, be involved in output 1.3, 3.3 and 3.4. In addition, ACWF representatives will take part in project trainings output 2.3 and 3.1</w:t>
            </w:r>
            <w:r w:rsidR="00E65152" w:rsidRPr="00AC7397">
              <w:rPr>
                <w:rFonts w:eastAsia="Times New Roman" w:cs="Calibri"/>
                <w:sz w:val="18"/>
                <w:szCs w:val="18"/>
              </w:rPr>
              <w:t xml:space="preserve"> </w:t>
            </w:r>
          </w:p>
        </w:tc>
      </w:tr>
      <w:tr w:rsidR="003E38C9" w:rsidRPr="00AC7397" w14:paraId="05338E22" w14:textId="77777777" w:rsidTr="00E66877">
        <w:trPr>
          <w:trHeight w:val="800"/>
        </w:trPr>
        <w:tc>
          <w:tcPr>
            <w:tcW w:w="1331" w:type="dxa"/>
            <w:shd w:val="clear" w:color="auto" w:fill="auto"/>
            <w:hideMark/>
          </w:tcPr>
          <w:p w14:paraId="3F654E11" w14:textId="431A69D3"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w:t>
            </w:r>
            <w:r w:rsidR="009071B1" w:rsidRPr="00AC7397">
              <w:rPr>
                <w:rFonts w:eastAsia="Times New Roman" w:cs="Calibri"/>
                <w:sz w:val="18"/>
                <w:szCs w:val="18"/>
              </w:rPr>
              <w:t xml:space="preserve"> (HPDA)</w:t>
            </w:r>
          </w:p>
        </w:tc>
        <w:tc>
          <w:tcPr>
            <w:tcW w:w="4450" w:type="dxa"/>
            <w:shd w:val="clear" w:color="auto" w:fill="auto"/>
            <w:hideMark/>
          </w:tcPr>
          <w:p w14:paraId="2C70C7B5" w14:textId="158B4609" w:rsidR="003E38C9" w:rsidRPr="00AC7397" w:rsidRDefault="00EA5616" w:rsidP="003E38C9">
            <w:pPr>
              <w:spacing w:after="0"/>
              <w:jc w:val="left"/>
              <w:rPr>
                <w:rFonts w:eastAsia="Times New Roman" w:cs="Calibri"/>
                <w:sz w:val="18"/>
                <w:szCs w:val="18"/>
              </w:rPr>
            </w:pPr>
            <w:r w:rsidRPr="00AC7397">
              <w:rPr>
                <w:rFonts w:eastAsia="Calibri" w:cs="Calibri"/>
                <w:sz w:val="18"/>
                <w:szCs w:val="18"/>
              </w:rPr>
              <w:t>The Hainan Provincial Department of Agriculture is the provincial equivalent to MARA and undertakes many of the same functions but at provincial level. The Department of Agriculture is the provincial lead with regard IAS prevention, control and management.</w:t>
            </w:r>
          </w:p>
        </w:tc>
        <w:tc>
          <w:tcPr>
            <w:tcW w:w="4389" w:type="dxa"/>
            <w:shd w:val="clear" w:color="auto" w:fill="auto"/>
            <w:hideMark/>
          </w:tcPr>
          <w:p w14:paraId="7DAA3155" w14:textId="5C7705FE" w:rsidR="003E38C9" w:rsidRPr="00AC7397" w:rsidRDefault="003E38C9" w:rsidP="003E38C9">
            <w:pPr>
              <w:spacing w:after="0"/>
              <w:jc w:val="left"/>
              <w:rPr>
                <w:rFonts w:eastAsia="Times New Roman" w:cs="Calibri"/>
                <w:sz w:val="18"/>
                <w:szCs w:val="18"/>
              </w:rPr>
            </w:pPr>
            <w:r w:rsidRPr="00AC7397">
              <w:rPr>
                <w:rFonts w:eastAsia="Times New Roman" w:cs="Calibri"/>
                <w:sz w:val="18"/>
                <w:szCs w:val="18"/>
              </w:rPr>
              <w:t>Hainan Provincial Department of Agriculture will be responsible for supervision and guidance of project implementation in Hainan. The Department of Agriculture will be engaged in most of the project activities at provincial and country level, but play a specific role under output 1.1, 1.3, 1.4, and 2.1 and will partake in the project developed trainings output 2.3. and 3.1</w:t>
            </w:r>
            <w:r w:rsidR="005C4464" w:rsidRPr="00AC7397">
              <w:rPr>
                <w:rFonts w:eastAsia="Times New Roman" w:cs="Calibri"/>
                <w:sz w:val="18"/>
                <w:szCs w:val="18"/>
              </w:rPr>
              <w:t xml:space="preserve"> </w:t>
            </w:r>
          </w:p>
        </w:tc>
      </w:tr>
      <w:tr w:rsidR="001B0BA5" w:rsidRPr="00AC7397" w14:paraId="2CBBA33E" w14:textId="77777777" w:rsidTr="00E66877">
        <w:trPr>
          <w:trHeight w:val="800"/>
        </w:trPr>
        <w:tc>
          <w:tcPr>
            <w:tcW w:w="1331" w:type="dxa"/>
            <w:shd w:val="clear" w:color="auto" w:fill="auto"/>
          </w:tcPr>
          <w:p w14:paraId="6E7D38F3" w14:textId="231F8D6A"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Department of Ecology and Environment of Hainan</w:t>
            </w:r>
            <w:r w:rsidR="009071B1" w:rsidRPr="00AC7397">
              <w:rPr>
                <w:rFonts w:cs="Calibri"/>
                <w:color w:val="000000"/>
                <w:sz w:val="18"/>
                <w:szCs w:val="18"/>
                <w:shd w:val="clear" w:color="auto" w:fill="FFFFFF"/>
              </w:rPr>
              <w:t xml:space="preserve"> (DEEH)</w:t>
            </w:r>
          </w:p>
          <w:p w14:paraId="69515284" w14:textId="7E21B72D"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6FD78EDB" w14:textId="54FEA901"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Department of Ecology and Environment of Hainan is the provincial equivalent to MEE and undertakes many of the same functions but at provincial level. The Bureau of Ecology and Environment is the provincial lead involved in IAS management within protected areas, including areas of special ecological significant with regard IAS prevention, control and management.</w:t>
            </w:r>
          </w:p>
        </w:tc>
        <w:tc>
          <w:tcPr>
            <w:tcW w:w="4389" w:type="dxa"/>
            <w:shd w:val="clear" w:color="auto" w:fill="auto"/>
          </w:tcPr>
          <w:p w14:paraId="3B905FE5" w14:textId="609627AA"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Department of Ecology and Environment of Hainan will be involved in the</w:t>
            </w:r>
            <w:r w:rsidR="00242185" w:rsidRPr="00AC7397">
              <w:rPr>
                <w:rFonts w:cs="Calibri"/>
                <w:sz w:val="18"/>
                <w:szCs w:val="18"/>
                <w:shd w:val="clear" w:color="auto" w:fill="FFFFFF"/>
              </w:rPr>
              <w:t xml:space="preserve"> MEE related activities in Hainan.</w:t>
            </w:r>
            <w:r w:rsidRPr="00AC7397">
              <w:rPr>
                <w:rFonts w:cs="Calibri"/>
                <w:sz w:val="18"/>
                <w:szCs w:val="18"/>
                <w:shd w:val="clear" w:color="auto" w:fill="FFFFFF"/>
              </w:rPr>
              <w:t xml:space="preserve"> </w:t>
            </w:r>
            <w:r w:rsidR="00D1158B" w:rsidRPr="00AC7397">
              <w:rPr>
                <w:rFonts w:eastAsia="Times New Roman" w:cs="Calibri"/>
                <w:sz w:val="18"/>
                <w:szCs w:val="18"/>
              </w:rPr>
              <w:t>It will play a specific role under output 1.</w:t>
            </w:r>
            <w:r w:rsidR="005C4464" w:rsidRPr="00AC7397">
              <w:rPr>
                <w:rFonts w:eastAsia="Times New Roman" w:cs="Calibri"/>
                <w:sz w:val="18"/>
                <w:szCs w:val="18"/>
              </w:rPr>
              <w:t>1</w:t>
            </w:r>
            <w:r w:rsidR="00D1158B" w:rsidRPr="00AC7397">
              <w:rPr>
                <w:rFonts w:eastAsia="Times New Roman" w:cs="Calibri"/>
                <w:sz w:val="18"/>
                <w:szCs w:val="18"/>
              </w:rPr>
              <w:t>, 1.3</w:t>
            </w:r>
            <w:r w:rsidR="005C4464" w:rsidRPr="00AC7397">
              <w:rPr>
                <w:rFonts w:eastAsia="Times New Roman" w:cs="Calibri"/>
                <w:sz w:val="18"/>
                <w:szCs w:val="18"/>
              </w:rPr>
              <w:t xml:space="preserve"> and 2.1 </w:t>
            </w:r>
            <w:r w:rsidR="00D1158B" w:rsidRPr="00AC7397">
              <w:rPr>
                <w:rFonts w:eastAsia="Times New Roman" w:cs="Calibri"/>
                <w:sz w:val="18"/>
                <w:szCs w:val="18"/>
              </w:rPr>
              <w:t>and will take part in the MEE developed trainings output 2.3</w:t>
            </w:r>
            <w:r w:rsidR="005C4464" w:rsidRPr="00AC7397">
              <w:rPr>
                <w:rFonts w:eastAsia="Times New Roman" w:cs="Calibri"/>
                <w:sz w:val="18"/>
                <w:szCs w:val="18"/>
              </w:rPr>
              <w:t xml:space="preserve"> </w:t>
            </w:r>
          </w:p>
        </w:tc>
      </w:tr>
      <w:tr w:rsidR="001B0BA5" w:rsidRPr="00AC7397" w14:paraId="4A503AF8" w14:textId="77777777" w:rsidTr="00E66877">
        <w:trPr>
          <w:trHeight w:val="539"/>
        </w:trPr>
        <w:tc>
          <w:tcPr>
            <w:tcW w:w="1331" w:type="dxa"/>
            <w:shd w:val="clear" w:color="auto" w:fill="auto"/>
            <w:hideMark/>
          </w:tcPr>
          <w:p w14:paraId="25E05265" w14:textId="32FC63C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w:t>
            </w:r>
            <w:r w:rsidR="009071B1" w:rsidRPr="00AC7397">
              <w:rPr>
                <w:rFonts w:eastAsia="Times New Roman" w:cs="Calibri"/>
                <w:sz w:val="18"/>
                <w:szCs w:val="18"/>
              </w:rPr>
              <w:t xml:space="preserve"> (HCD)</w:t>
            </w:r>
          </w:p>
        </w:tc>
        <w:tc>
          <w:tcPr>
            <w:tcW w:w="4450" w:type="dxa"/>
            <w:shd w:val="clear" w:color="auto" w:fill="auto"/>
            <w:hideMark/>
          </w:tcPr>
          <w:p w14:paraId="29C5AE55" w14:textId="76C3B37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Haikou Customs District is the provincial equivalent to GACC and undertakes many of the same functions but at provincial level. Haikou Customs District is therefore charged with undertaking inspection, quarantine, supervision and management of the entry and exit of animals, plants and their products. </w:t>
            </w:r>
          </w:p>
        </w:tc>
        <w:tc>
          <w:tcPr>
            <w:tcW w:w="4389" w:type="dxa"/>
            <w:shd w:val="clear" w:color="auto" w:fill="auto"/>
            <w:hideMark/>
          </w:tcPr>
          <w:p w14:paraId="1FBDAADA" w14:textId="1E7E4F9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Haikou Customs District will oversee and implement specific tasks related to Hainan and Yangpu port in specific. It will play a specific role under output 1.1, 1.3 and will take part in the GACC developed trainings output 2.2</w:t>
            </w:r>
            <w:r w:rsidR="005C4464" w:rsidRPr="00AC7397">
              <w:rPr>
                <w:rFonts w:eastAsia="Times New Roman" w:cs="Calibri"/>
                <w:sz w:val="18"/>
                <w:szCs w:val="18"/>
              </w:rPr>
              <w:t xml:space="preserve"> </w:t>
            </w:r>
          </w:p>
        </w:tc>
      </w:tr>
      <w:tr w:rsidR="001B0BA5" w:rsidRPr="00AC7397" w14:paraId="2AEB90A4" w14:textId="77777777" w:rsidTr="00E66877">
        <w:trPr>
          <w:trHeight w:val="980"/>
        </w:trPr>
        <w:tc>
          <w:tcPr>
            <w:tcW w:w="1331" w:type="dxa"/>
            <w:shd w:val="clear" w:color="auto" w:fill="auto"/>
            <w:hideMark/>
          </w:tcPr>
          <w:p w14:paraId="02F32AC4" w14:textId="771C169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Chongqing Agriculture Committee</w:t>
            </w:r>
            <w:r w:rsidR="009071B1" w:rsidRPr="00AC7397">
              <w:rPr>
                <w:rFonts w:eastAsia="Times New Roman" w:cs="Calibri"/>
                <w:sz w:val="18"/>
                <w:szCs w:val="18"/>
              </w:rPr>
              <w:t xml:space="preserve"> (CAC)</w:t>
            </w:r>
          </w:p>
        </w:tc>
        <w:tc>
          <w:tcPr>
            <w:tcW w:w="4450" w:type="dxa"/>
            <w:shd w:val="clear" w:color="auto" w:fill="auto"/>
            <w:hideMark/>
          </w:tcPr>
          <w:p w14:paraId="45BC5F8B" w14:textId="51B133E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Chongqing Agriculture Committee is the municipality's equivalent to MARA and undertakes many of the same functions but at provincial level. The Agriculture Committee is the provincial lead with regard to IAS prevention, control and management.</w:t>
            </w:r>
          </w:p>
        </w:tc>
        <w:tc>
          <w:tcPr>
            <w:tcW w:w="4389" w:type="dxa"/>
            <w:shd w:val="clear" w:color="auto" w:fill="auto"/>
            <w:hideMark/>
          </w:tcPr>
          <w:p w14:paraId="66AA3621" w14:textId="3E1F57A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Agriculture Committee will be responsible for supervision and guidance of project implementation in </w:t>
            </w:r>
            <w:r w:rsidR="00C86EAC" w:rsidRPr="00AC7397">
              <w:rPr>
                <w:rFonts w:eastAsia="Times New Roman" w:cs="Calibri"/>
                <w:sz w:val="18"/>
                <w:szCs w:val="18"/>
              </w:rPr>
              <w:t>Chongqing</w:t>
            </w:r>
            <w:r w:rsidRPr="00AC7397">
              <w:rPr>
                <w:rFonts w:eastAsia="Times New Roman" w:cs="Calibri"/>
                <w:sz w:val="18"/>
                <w:szCs w:val="18"/>
              </w:rPr>
              <w:t>, assisting the government at the county level in project coordination and resource integration. The Agriculture Committee will be engaged in most of the project activities at provincial and country level, but will play a specific role under output 1.1, 1.3, 1.4, and 2.1 and will partake in the project developed trainings output 2.3. and 3.1</w:t>
            </w:r>
            <w:r w:rsidR="005C4464" w:rsidRPr="00AC7397">
              <w:rPr>
                <w:rFonts w:eastAsia="Times New Roman" w:cs="Calibri"/>
                <w:sz w:val="18"/>
                <w:szCs w:val="18"/>
              </w:rPr>
              <w:t xml:space="preserve"> </w:t>
            </w:r>
            <w:r w:rsidR="00C86EAC" w:rsidRPr="00AC7397">
              <w:rPr>
                <w:rFonts w:eastAsia="Times New Roman" w:cs="Calibri"/>
                <w:sz w:val="18"/>
                <w:szCs w:val="18"/>
              </w:rPr>
              <w:t>and the development of local management plans output 3.4</w:t>
            </w:r>
          </w:p>
        </w:tc>
      </w:tr>
      <w:tr w:rsidR="001B0BA5" w:rsidRPr="00AC7397" w14:paraId="6781650E" w14:textId="77777777" w:rsidTr="00E66877">
        <w:trPr>
          <w:trHeight w:val="980"/>
        </w:trPr>
        <w:tc>
          <w:tcPr>
            <w:tcW w:w="1331" w:type="dxa"/>
            <w:shd w:val="clear" w:color="auto" w:fill="auto"/>
          </w:tcPr>
          <w:p w14:paraId="487AE1EB" w14:textId="50B84115" w:rsidR="001B0BA5" w:rsidRPr="00AC7397" w:rsidRDefault="001B0BA5" w:rsidP="001B0BA5">
            <w:pPr>
              <w:jc w:val="left"/>
              <w:rPr>
                <w:rFonts w:cs="Calibri"/>
                <w:color w:val="000000"/>
                <w:sz w:val="18"/>
                <w:szCs w:val="18"/>
                <w:shd w:val="clear" w:color="auto" w:fill="FFFFFF"/>
              </w:rPr>
            </w:pPr>
            <w:r w:rsidRPr="00AC7397">
              <w:rPr>
                <w:rFonts w:cs="Calibri"/>
                <w:color w:val="000000"/>
                <w:sz w:val="18"/>
                <w:szCs w:val="18"/>
                <w:shd w:val="clear" w:color="auto" w:fill="FFFFFF"/>
              </w:rPr>
              <w:t>Bureau of Ecology and Environment of Chongqing</w:t>
            </w:r>
            <w:r w:rsidR="009071B1" w:rsidRPr="00AC7397">
              <w:rPr>
                <w:rFonts w:cs="Calibri"/>
                <w:color w:val="000000"/>
                <w:sz w:val="18"/>
                <w:szCs w:val="18"/>
                <w:shd w:val="clear" w:color="auto" w:fill="FFFFFF"/>
              </w:rPr>
              <w:t xml:space="preserve"> (BEEC)</w:t>
            </w:r>
          </w:p>
          <w:p w14:paraId="6157AE41" w14:textId="683EB38C" w:rsidR="001B0BA5" w:rsidRPr="00AC7397" w:rsidRDefault="001B0BA5" w:rsidP="001B0BA5">
            <w:pPr>
              <w:spacing w:after="0"/>
              <w:jc w:val="left"/>
              <w:rPr>
                <w:rFonts w:eastAsia="Times New Roman" w:cs="Calibri"/>
                <w:sz w:val="18"/>
                <w:szCs w:val="18"/>
              </w:rPr>
            </w:pPr>
          </w:p>
        </w:tc>
        <w:tc>
          <w:tcPr>
            <w:tcW w:w="4450" w:type="dxa"/>
            <w:shd w:val="clear" w:color="auto" w:fill="auto"/>
          </w:tcPr>
          <w:p w14:paraId="7BC4F11D" w14:textId="2D39C8F7" w:rsidR="001B0BA5" w:rsidRPr="00AC7397" w:rsidRDefault="001B0BA5" w:rsidP="001B0BA5">
            <w:pPr>
              <w:spacing w:after="0"/>
              <w:jc w:val="left"/>
              <w:rPr>
                <w:rFonts w:eastAsia="Times New Roman" w:cs="Calibri"/>
                <w:sz w:val="18"/>
                <w:szCs w:val="18"/>
              </w:rPr>
            </w:pPr>
            <w:r w:rsidRPr="00AC7397">
              <w:rPr>
                <w:rFonts w:cs="Calibri"/>
                <w:color w:val="000000"/>
                <w:sz w:val="18"/>
                <w:szCs w:val="18"/>
                <w:shd w:val="clear" w:color="auto" w:fill="FFFFFF"/>
              </w:rPr>
              <w:t>Bureau of Ecology and Environment of Chongqing is the provincial equivalent to MEE and undertakes many of the same functions but at city level. The Bureau of Ecology and Environment is the city lead involved in IAS management within protected areas, including areas of special ecological significant with regard IAS prevention, control and management.</w:t>
            </w:r>
          </w:p>
        </w:tc>
        <w:tc>
          <w:tcPr>
            <w:tcW w:w="4389" w:type="dxa"/>
            <w:shd w:val="clear" w:color="auto" w:fill="auto"/>
          </w:tcPr>
          <w:p w14:paraId="4D62EF41" w14:textId="017309E3" w:rsidR="001B0BA5" w:rsidRPr="00AC7397" w:rsidRDefault="001B0BA5" w:rsidP="001B0BA5">
            <w:pPr>
              <w:spacing w:after="0"/>
              <w:jc w:val="left"/>
              <w:rPr>
                <w:rFonts w:eastAsia="Times New Roman" w:cs="Calibri"/>
                <w:sz w:val="18"/>
                <w:szCs w:val="18"/>
              </w:rPr>
            </w:pPr>
            <w:r w:rsidRPr="00AC7397">
              <w:rPr>
                <w:rFonts w:cs="Calibri"/>
                <w:sz w:val="18"/>
                <w:szCs w:val="18"/>
                <w:shd w:val="clear" w:color="auto" w:fill="FFFFFF"/>
              </w:rPr>
              <w:t xml:space="preserve">Bureau of Ecology and Environment of Chongqing </w:t>
            </w:r>
            <w:r w:rsidR="00242185" w:rsidRPr="00AC7397">
              <w:rPr>
                <w:rFonts w:cs="Calibri"/>
                <w:sz w:val="18"/>
                <w:szCs w:val="18"/>
                <w:shd w:val="clear" w:color="auto" w:fill="FFFFFF"/>
              </w:rPr>
              <w:t xml:space="preserve">will be involved in the MEE related activities in </w:t>
            </w:r>
            <w:r w:rsidR="00D1158B" w:rsidRPr="00AC7397">
              <w:rPr>
                <w:rFonts w:cs="Calibri"/>
                <w:sz w:val="18"/>
                <w:szCs w:val="18"/>
                <w:shd w:val="clear" w:color="auto" w:fill="FFFFFF"/>
              </w:rPr>
              <w:t>Chongqing</w:t>
            </w:r>
            <w:r w:rsidR="00242185" w:rsidRPr="00AC7397">
              <w:rPr>
                <w:rFonts w:cs="Calibri"/>
                <w:sz w:val="18"/>
                <w:szCs w:val="18"/>
                <w:shd w:val="clear" w:color="auto" w:fill="FFFFFF"/>
              </w:rPr>
              <w:t>.</w:t>
            </w:r>
            <w:r w:rsidR="00D1158B" w:rsidRPr="00AC7397">
              <w:rPr>
                <w:rFonts w:cs="Calibri"/>
                <w:sz w:val="18"/>
                <w:szCs w:val="18"/>
                <w:shd w:val="clear" w:color="auto" w:fill="FFFFFF"/>
              </w:rPr>
              <w:t xml:space="preserve"> </w:t>
            </w:r>
            <w:r w:rsidR="00D1158B" w:rsidRPr="00AC7397">
              <w:rPr>
                <w:rFonts w:eastAsia="Times New Roman" w:cs="Calibri"/>
                <w:sz w:val="18"/>
                <w:szCs w:val="18"/>
              </w:rPr>
              <w:t xml:space="preserve">It will play a specific role under output 1.1, 1.3 </w:t>
            </w:r>
            <w:r w:rsidR="005C4464" w:rsidRPr="00AC7397">
              <w:rPr>
                <w:rFonts w:eastAsia="Times New Roman" w:cs="Calibri"/>
                <w:sz w:val="18"/>
                <w:szCs w:val="18"/>
              </w:rPr>
              <w:t xml:space="preserve">and 2.1 </w:t>
            </w:r>
            <w:r w:rsidR="00D1158B" w:rsidRPr="00AC7397">
              <w:rPr>
                <w:rFonts w:eastAsia="Times New Roman" w:cs="Calibri"/>
                <w:sz w:val="18"/>
                <w:szCs w:val="18"/>
              </w:rPr>
              <w:t>and will take part in the MEE developed trainings output 2.</w:t>
            </w:r>
            <w:r w:rsidR="005C4464" w:rsidRPr="00AC7397">
              <w:rPr>
                <w:rFonts w:eastAsia="Times New Roman" w:cs="Calibri"/>
                <w:sz w:val="18"/>
                <w:szCs w:val="18"/>
              </w:rPr>
              <w:t xml:space="preserve">3 </w:t>
            </w:r>
            <w:r w:rsidR="00C86EAC" w:rsidRPr="00AC7397">
              <w:rPr>
                <w:rFonts w:eastAsia="Times New Roman" w:cs="Calibri"/>
                <w:sz w:val="18"/>
                <w:szCs w:val="18"/>
              </w:rPr>
              <w:t xml:space="preserve">and the development of local management plans output 3.4 </w:t>
            </w:r>
          </w:p>
        </w:tc>
      </w:tr>
      <w:tr w:rsidR="001B0BA5" w:rsidRPr="00AC7397" w14:paraId="500DC9EA" w14:textId="77777777" w:rsidTr="00E66877">
        <w:trPr>
          <w:trHeight w:val="800"/>
        </w:trPr>
        <w:tc>
          <w:tcPr>
            <w:tcW w:w="1331" w:type="dxa"/>
            <w:shd w:val="clear" w:color="auto" w:fill="auto"/>
            <w:hideMark/>
          </w:tcPr>
          <w:p w14:paraId="2A18B8B3" w14:textId="1139E0A6"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w:t>
            </w:r>
            <w:r w:rsidR="009071B1" w:rsidRPr="00AC7397">
              <w:rPr>
                <w:rFonts w:eastAsia="Times New Roman" w:cs="Calibri"/>
                <w:sz w:val="18"/>
                <w:szCs w:val="18"/>
              </w:rPr>
              <w:t xml:space="preserve"> (PGWC)</w:t>
            </w:r>
          </w:p>
        </w:tc>
        <w:tc>
          <w:tcPr>
            <w:tcW w:w="4450" w:type="dxa"/>
            <w:shd w:val="clear" w:color="auto" w:fill="auto"/>
            <w:hideMark/>
          </w:tcPr>
          <w:p w14:paraId="11726BB2" w14:textId="12736C3B"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Wenchang City encompasses all of the local governmental departments and undertake the day to day governing of the city and the implementation of the cit</w:t>
            </w:r>
            <w:r w:rsidR="005260AE">
              <w:rPr>
                <w:rFonts w:eastAsia="Times New Roman" w:cs="Calibri"/>
                <w:sz w:val="18"/>
                <w:szCs w:val="18"/>
              </w:rPr>
              <w:t>y’s</w:t>
            </w:r>
            <w:r w:rsidRPr="00AC7397">
              <w:rPr>
                <w:rFonts w:eastAsia="Times New Roman" w:cs="Calibri"/>
                <w:sz w:val="18"/>
                <w:szCs w:val="18"/>
              </w:rPr>
              <w:t xml:space="preserve"> projects and programs. People's Government of Wenchang City will be responsible for project organization, implementation and daily regulation at local area, and provides support to the IAS project.  </w:t>
            </w:r>
          </w:p>
        </w:tc>
        <w:tc>
          <w:tcPr>
            <w:tcW w:w="4389" w:type="dxa"/>
            <w:shd w:val="clear" w:color="auto" w:fill="auto"/>
            <w:hideMark/>
          </w:tcPr>
          <w:p w14:paraId="6D9A35C5" w14:textId="500C11C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People's Government of Wenchang City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5C4464" w:rsidRPr="00AC7397">
              <w:rPr>
                <w:rFonts w:eastAsia="Times New Roman" w:cs="Calibri"/>
                <w:sz w:val="18"/>
                <w:szCs w:val="18"/>
              </w:rPr>
              <w:t xml:space="preserve"> </w:t>
            </w:r>
          </w:p>
        </w:tc>
      </w:tr>
      <w:tr w:rsidR="001B0BA5" w:rsidRPr="00AC7397" w14:paraId="44F15F33" w14:textId="77777777" w:rsidTr="00E66877">
        <w:trPr>
          <w:trHeight w:val="800"/>
        </w:trPr>
        <w:tc>
          <w:tcPr>
            <w:tcW w:w="1331" w:type="dxa"/>
            <w:shd w:val="clear" w:color="auto" w:fill="auto"/>
          </w:tcPr>
          <w:p w14:paraId="07C827C3" w14:textId="1E53B7D1"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Chinese Research Academy of Environmental Sciences (CRAES)</w:t>
            </w:r>
          </w:p>
        </w:tc>
        <w:tc>
          <w:tcPr>
            <w:tcW w:w="4450" w:type="dxa"/>
            <w:shd w:val="clear" w:color="auto" w:fill="auto"/>
          </w:tcPr>
          <w:p w14:paraId="24AA0BDB" w14:textId="0CBF9709"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Chinese Research Academy of Environmental Sciences is a national environmental non-profit multidisciplinary research institution, which is </w:t>
            </w:r>
            <w:r w:rsidRPr="00AC7397">
              <w:rPr>
                <w:rFonts w:eastAsia="Times New Roman" w:cs="Calibri"/>
                <w:sz w:val="18"/>
                <w:szCs w:val="18"/>
              </w:rPr>
              <w:t>responsible for</w:t>
            </w:r>
            <w:r w:rsidRPr="00AC7397">
              <w:rPr>
                <w:rFonts w:eastAsiaTheme="minorEastAsia" w:cs="Calibri"/>
                <w:sz w:val="18"/>
                <w:szCs w:val="18"/>
                <w:lang w:eastAsia="zh-CN"/>
              </w:rPr>
              <w:t xml:space="preserve"> developing China’s environmental science and technologies and solving major environmental problems.  CRAES has a </w:t>
            </w:r>
            <w:r w:rsidRPr="00AC7397">
              <w:rPr>
                <w:rFonts w:eastAsia="Times New Roman" w:cs="Calibri"/>
                <w:sz w:val="18"/>
                <w:szCs w:val="18"/>
              </w:rPr>
              <w:t>professional team</w:t>
            </w:r>
            <w:r w:rsidRPr="00AC7397">
              <w:rPr>
                <w:rFonts w:eastAsiaTheme="minorEastAsia" w:cs="Calibri"/>
                <w:sz w:val="18"/>
                <w:szCs w:val="18"/>
                <w:lang w:eastAsia="zh-CN"/>
              </w:rPr>
              <w:t xml:space="preserve"> engaged in IAS </w:t>
            </w:r>
            <w:r w:rsidRPr="00AC7397">
              <w:rPr>
                <w:rFonts w:eastAsia="Times New Roman" w:cs="Calibri"/>
                <w:sz w:val="18"/>
                <w:szCs w:val="18"/>
              </w:rPr>
              <w:t>prevention, control and management research</w:t>
            </w:r>
            <w:r w:rsidRPr="00AC7397">
              <w:rPr>
                <w:rFonts w:eastAsiaTheme="minorEastAsia" w:cs="Calibri"/>
                <w:sz w:val="18"/>
                <w:szCs w:val="18"/>
                <w:lang w:eastAsia="zh-CN"/>
              </w:rPr>
              <w:t xml:space="preserve"> within protected areas and other conservation areas, providing </w:t>
            </w:r>
            <w:r w:rsidRPr="00AC7397">
              <w:rPr>
                <w:rFonts w:eastAsia="Times New Roman" w:cs="Calibri"/>
                <w:sz w:val="18"/>
                <w:szCs w:val="18"/>
              </w:rPr>
              <w:t xml:space="preserve">theoretical and technical support </w:t>
            </w:r>
            <w:r w:rsidRPr="00AC7397">
              <w:rPr>
                <w:rFonts w:eastAsiaTheme="minorEastAsia" w:cs="Calibri"/>
                <w:sz w:val="18"/>
                <w:szCs w:val="18"/>
                <w:lang w:eastAsia="zh-CN"/>
              </w:rPr>
              <w:t xml:space="preserve">for protected areas’ work </w:t>
            </w:r>
            <w:r w:rsidRPr="00AC7397">
              <w:rPr>
                <w:rFonts w:eastAsia="Times New Roman" w:cs="Calibri"/>
                <w:sz w:val="18"/>
                <w:szCs w:val="18"/>
              </w:rPr>
              <w:t>in this field.</w:t>
            </w:r>
          </w:p>
        </w:tc>
        <w:tc>
          <w:tcPr>
            <w:tcW w:w="4389" w:type="dxa"/>
            <w:shd w:val="clear" w:color="auto" w:fill="auto"/>
          </w:tcPr>
          <w:p w14:paraId="2A9583E3" w14:textId="7B6760E4" w:rsidR="001B0BA5" w:rsidRPr="00AC7397" w:rsidRDefault="001B0BA5" w:rsidP="001B0BA5">
            <w:pPr>
              <w:spacing w:after="0"/>
              <w:jc w:val="left"/>
              <w:rPr>
                <w:rFonts w:eastAsia="Times New Roman" w:cs="Calibri"/>
                <w:sz w:val="18"/>
                <w:szCs w:val="18"/>
              </w:rPr>
            </w:pPr>
            <w:r w:rsidRPr="00AC7397">
              <w:rPr>
                <w:rFonts w:eastAsiaTheme="minorEastAsia" w:cs="Calibri"/>
                <w:sz w:val="18"/>
                <w:szCs w:val="18"/>
                <w:lang w:eastAsia="zh-CN"/>
              </w:rPr>
              <w:t xml:space="preserve">The IAS team of CRAES will provide </w:t>
            </w:r>
            <w:r w:rsidRPr="00AC7397">
              <w:rPr>
                <w:rFonts w:eastAsia="Times New Roman" w:cs="Calibri"/>
                <w:sz w:val="18"/>
                <w:szCs w:val="18"/>
              </w:rPr>
              <w:t>input and guidance as well as expertise to a range of the project activities.</w:t>
            </w:r>
            <w:r w:rsidRPr="00AC7397">
              <w:rPr>
                <w:rFonts w:eastAsiaTheme="minorEastAsia" w:cs="Calibri"/>
                <w:sz w:val="18"/>
                <w:szCs w:val="18"/>
                <w:lang w:eastAsia="zh-CN"/>
              </w:rPr>
              <w:t xml:space="preserve"> </w:t>
            </w:r>
            <w:r w:rsidRPr="00AC7397">
              <w:rPr>
                <w:rFonts w:eastAsia="Times New Roman" w:cs="Calibri"/>
                <w:sz w:val="18"/>
                <w:szCs w:val="18"/>
              </w:rPr>
              <w:t>They will play a specific role under output 1.1</w:t>
            </w:r>
            <w:r w:rsidRPr="00AC7397">
              <w:rPr>
                <w:rFonts w:eastAsiaTheme="minorEastAsia" w:cs="Calibri"/>
                <w:sz w:val="18"/>
                <w:szCs w:val="18"/>
                <w:lang w:eastAsia="zh-CN"/>
              </w:rPr>
              <w:t xml:space="preserve">, </w:t>
            </w:r>
            <w:r w:rsidRPr="00AC7397">
              <w:rPr>
                <w:rFonts w:eastAsia="Times New Roman" w:cs="Calibri"/>
                <w:sz w:val="18"/>
                <w:szCs w:val="18"/>
              </w:rPr>
              <w:t>1.2, 1.3, will partake in the project developed trainings output 2.3</w:t>
            </w:r>
            <w:r w:rsidR="005C4464" w:rsidRPr="00AC7397">
              <w:rPr>
                <w:rFonts w:eastAsia="Times New Roman" w:cs="Calibri"/>
                <w:sz w:val="18"/>
                <w:szCs w:val="18"/>
              </w:rPr>
              <w:t xml:space="preserve"> </w:t>
            </w:r>
            <w:r w:rsidR="00C86EAC" w:rsidRPr="00AC7397">
              <w:rPr>
                <w:rFonts w:eastAsia="Times New Roman" w:cs="Calibri"/>
                <w:sz w:val="18"/>
                <w:szCs w:val="18"/>
              </w:rPr>
              <w:t xml:space="preserve">and 3.1 </w:t>
            </w:r>
            <w:r w:rsidR="005C4464" w:rsidRPr="00AC7397">
              <w:rPr>
                <w:rFonts w:eastAsia="Times New Roman" w:cs="Calibri"/>
                <w:sz w:val="18"/>
                <w:szCs w:val="18"/>
              </w:rPr>
              <w:t>and the provision of said trainings output 3.</w:t>
            </w:r>
            <w:r w:rsidR="00C86EAC" w:rsidRPr="00AC7397">
              <w:rPr>
                <w:rFonts w:eastAsia="Times New Roman" w:cs="Calibri"/>
                <w:sz w:val="18"/>
                <w:szCs w:val="18"/>
              </w:rPr>
              <w:t xml:space="preserve">2 and 3.4 </w:t>
            </w:r>
          </w:p>
        </w:tc>
      </w:tr>
      <w:tr w:rsidR="00AC72BC" w:rsidRPr="00AC7397" w14:paraId="535C7E3B" w14:textId="77777777" w:rsidTr="00E66877">
        <w:trPr>
          <w:trHeight w:val="620"/>
        </w:trPr>
        <w:tc>
          <w:tcPr>
            <w:tcW w:w="1331" w:type="dxa"/>
            <w:shd w:val="clear" w:color="auto" w:fill="auto"/>
            <w:hideMark/>
          </w:tcPr>
          <w:p w14:paraId="3C07FFE2" w14:textId="2FC7E7C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Agricultural Technology Promotion Service Center (WATPSC)</w:t>
            </w:r>
          </w:p>
        </w:tc>
        <w:tc>
          <w:tcPr>
            <w:tcW w:w="4450" w:type="dxa"/>
            <w:shd w:val="clear" w:color="auto" w:fill="auto"/>
            <w:hideMark/>
          </w:tcPr>
          <w:p w14:paraId="19F04DD5" w14:textId="4B2BE01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 xml:space="preserve">As part of the People's Government of Wenchang City the Wenchang Agricultural Technology Promotion Service Center is in charge of providing agricultural production service and technical promotion of Wenchang City and is responsible for the implementation of IAS prevention, control and management at local level. </w:t>
            </w:r>
          </w:p>
        </w:tc>
        <w:tc>
          <w:tcPr>
            <w:tcW w:w="4389" w:type="dxa"/>
            <w:shd w:val="clear" w:color="auto" w:fill="auto"/>
            <w:hideMark/>
          </w:tcPr>
          <w:p w14:paraId="32E697DB" w14:textId="0657D4F4"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Agricultural Technology Promotion Service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r w:rsidR="002D5505" w:rsidRPr="00AC7397">
              <w:rPr>
                <w:rFonts w:eastAsia="Times New Roman" w:cs="Calibri"/>
                <w:sz w:val="18"/>
                <w:szCs w:val="18"/>
              </w:rPr>
              <w:t>(</w:t>
            </w:r>
          </w:p>
        </w:tc>
      </w:tr>
      <w:tr w:rsidR="00AC72BC" w:rsidRPr="00AC7397" w14:paraId="26355EC1" w14:textId="77777777" w:rsidTr="00E66877">
        <w:trPr>
          <w:trHeight w:val="620"/>
        </w:trPr>
        <w:tc>
          <w:tcPr>
            <w:tcW w:w="1331" w:type="dxa"/>
            <w:shd w:val="clear" w:color="auto" w:fill="auto"/>
            <w:hideMark/>
          </w:tcPr>
          <w:p w14:paraId="1E6376D3" w14:textId="04A1A4FA"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Forestry Bureau (WFB)</w:t>
            </w:r>
          </w:p>
        </w:tc>
        <w:tc>
          <w:tcPr>
            <w:tcW w:w="4450" w:type="dxa"/>
            <w:shd w:val="clear" w:color="auto" w:fill="auto"/>
            <w:hideMark/>
          </w:tcPr>
          <w:p w14:paraId="68D24AE0" w14:textId="08BE21C2"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Forestry Bureau is in charge of forestry management in Wenchang City including the implementation of IAS prevention, control and management at local level within the forested areas of Wenchang.</w:t>
            </w:r>
          </w:p>
        </w:tc>
        <w:tc>
          <w:tcPr>
            <w:tcW w:w="4389" w:type="dxa"/>
            <w:shd w:val="clear" w:color="auto" w:fill="auto"/>
            <w:hideMark/>
          </w:tcPr>
          <w:p w14:paraId="668F657D" w14:textId="6EB77562"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AC72BC" w:rsidRPr="00AC7397" w14:paraId="2089829D" w14:textId="77777777" w:rsidTr="00E66877">
        <w:trPr>
          <w:trHeight w:val="710"/>
        </w:trPr>
        <w:tc>
          <w:tcPr>
            <w:tcW w:w="1331" w:type="dxa"/>
            <w:shd w:val="clear" w:color="auto" w:fill="auto"/>
            <w:hideMark/>
          </w:tcPr>
          <w:p w14:paraId="6880CCA1" w14:textId="5514DE4C"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Wenchang Eco-environmental Protection Bureau (WEPB)</w:t>
            </w:r>
          </w:p>
        </w:tc>
        <w:tc>
          <w:tcPr>
            <w:tcW w:w="4450" w:type="dxa"/>
            <w:shd w:val="clear" w:color="auto" w:fill="auto"/>
            <w:hideMark/>
          </w:tcPr>
          <w:p w14:paraId="3037375F" w14:textId="7DB7EC54" w:rsidR="00AC72BC" w:rsidRPr="00AC7397" w:rsidRDefault="00AC72BC" w:rsidP="00AC72BC">
            <w:pPr>
              <w:spacing w:after="0"/>
              <w:jc w:val="left"/>
              <w:rPr>
                <w:rFonts w:eastAsia="Times New Roman" w:cs="Calibri"/>
                <w:sz w:val="18"/>
                <w:szCs w:val="18"/>
              </w:rPr>
            </w:pPr>
            <w:r w:rsidRPr="00AC7397">
              <w:rPr>
                <w:rFonts w:eastAsia="Calibri" w:cs="Calibri"/>
                <w:sz w:val="18"/>
                <w:szCs w:val="18"/>
              </w:rPr>
              <w:t>As part of the People's Government of Wenchang City the Wenchang Eco-environmental Protection Bureau is in charge of ecological environment protection in Wenchang City and is responsible for the implementation of IAS prevention, control and management within protected areas and other conservation areas.</w:t>
            </w:r>
          </w:p>
        </w:tc>
        <w:tc>
          <w:tcPr>
            <w:tcW w:w="4389" w:type="dxa"/>
            <w:shd w:val="clear" w:color="auto" w:fill="auto"/>
            <w:hideMark/>
          </w:tcPr>
          <w:p w14:paraId="51540D27" w14:textId="528EAD7F" w:rsidR="00AC72BC" w:rsidRPr="00AC7397" w:rsidRDefault="00AC72BC" w:rsidP="00AC72BC">
            <w:pPr>
              <w:spacing w:after="0"/>
              <w:jc w:val="left"/>
              <w:rPr>
                <w:rFonts w:eastAsia="Times New Roman" w:cs="Calibri"/>
                <w:sz w:val="18"/>
                <w:szCs w:val="18"/>
              </w:rPr>
            </w:pPr>
            <w:r w:rsidRPr="00AC7397">
              <w:rPr>
                <w:rFonts w:eastAsia="Times New Roman" w:cs="Calibri"/>
                <w:sz w:val="18"/>
                <w:szCs w:val="18"/>
              </w:rPr>
              <w:t>The Wenchang Eco-environmental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33BB7A91" w14:textId="0BA8FD7E" w:rsidTr="00E66877">
        <w:trPr>
          <w:trHeight w:val="692"/>
        </w:trPr>
        <w:tc>
          <w:tcPr>
            <w:tcW w:w="1331" w:type="dxa"/>
            <w:shd w:val="clear" w:color="auto" w:fill="auto"/>
            <w:hideMark/>
          </w:tcPr>
          <w:p w14:paraId="566474A9" w14:textId="3766002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w:t>
            </w:r>
            <w:r w:rsidRPr="00AC7397" w:rsidDel="006949A8">
              <w:rPr>
                <w:rFonts w:eastAsia="Times New Roman" w:cs="Calibri"/>
                <w:sz w:val="18"/>
                <w:szCs w:val="18"/>
              </w:rPr>
              <w:t xml:space="preserve"> </w:t>
            </w:r>
            <w:r w:rsidR="009071B1" w:rsidRPr="00AC7397">
              <w:rPr>
                <w:rFonts w:eastAsia="Times New Roman" w:cs="Calibri"/>
                <w:sz w:val="18"/>
                <w:szCs w:val="18"/>
              </w:rPr>
              <w:t>(DQSPYC)</w:t>
            </w:r>
          </w:p>
        </w:tc>
        <w:tc>
          <w:tcPr>
            <w:tcW w:w="4450" w:type="dxa"/>
            <w:shd w:val="clear" w:color="auto" w:fill="auto"/>
            <w:hideMark/>
          </w:tcPr>
          <w:p w14:paraId="66DC5700" w14:textId="2B4D67C5"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 xml:space="preserve">party operators undertaken (with different responsibilities) the inspection, quarantine and supervision of said entry-exit commodities, goods, animals and plants, as well as animal and plant products and organizing the implementation of risk assessment and emergency precaution measures </w:t>
            </w:r>
          </w:p>
        </w:tc>
        <w:tc>
          <w:tcPr>
            <w:tcW w:w="4389" w:type="dxa"/>
            <w:shd w:val="clear" w:color="auto" w:fill="auto"/>
            <w:hideMark/>
          </w:tcPr>
          <w:p w14:paraId="2E029283" w14:textId="3DA3150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Division of Quarantine Supervision of Yangpu Customs and the third</w:t>
            </w:r>
            <w:r w:rsidR="002D5505" w:rsidRPr="00AC7397">
              <w:rPr>
                <w:rFonts w:eastAsia="Times New Roman" w:cs="Calibri"/>
                <w:sz w:val="18"/>
                <w:szCs w:val="18"/>
              </w:rPr>
              <w:t>-</w:t>
            </w:r>
            <w:r w:rsidRPr="00AC7397">
              <w:rPr>
                <w:rFonts w:eastAsia="Times New Roman" w:cs="Calibri"/>
                <w:sz w:val="18"/>
                <w:szCs w:val="18"/>
              </w:rPr>
              <w:t>party operators at Yangpu port and similar ports in China will be the direct beneficiaries of the GACC developed trainings output 2.2.</w:t>
            </w:r>
            <w:r w:rsidR="00C86EAC" w:rsidRPr="00AC7397">
              <w:rPr>
                <w:rFonts w:eastAsia="Times New Roman" w:cs="Calibri"/>
                <w:sz w:val="18"/>
                <w:szCs w:val="18"/>
              </w:rPr>
              <w:t xml:space="preserve"> </w:t>
            </w:r>
          </w:p>
        </w:tc>
      </w:tr>
      <w:tr w:rsidR="001B0BA5" w:rsidRPr="00AC7397" w14:paraId="42C18300" w14:textId="77777777" w:rsidTr="00E66877">
        <w:trPr>
          <w:trHeight w:val="845"/>
        </w:trPr>
        <w:tc>
          <w:tcPr>
            <w:tcW w:w="1331" w:type="dxa"/>
            <w:shd w:val="clear" w:color="auto" w:fill="auto"/>
            <w:hideMark/>
          </w:tcPr>
          <w:p w14:paraId="3A59D163" w14:textId="3E1A158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People's Government of Chongqing, Bishan District</w:t>
            </w:r>
            <w:r w:rsidR="009071B1" w:rsidRPr="00AC7397">
              <w:rPr>
                <w:rFonts w:eastAsia="Times New Roman" w:cs="Calibri"/>
                <w:sz w:val="18"/>
                <w:szCs w:val="18"/>
              </w:rPr>
              <w:t xml:space="preserve"> (PGCBD)</w:t>
            </w:r>
          </w:p>
        </w:tc>
        <w:tc>
          <w:tcPr>
            <w:tcW w:w="4450" w:type="dxa"/>
            <w:shd w:val="clear" w:color="auto" w:fill="auto"/>
            <w:hideMark/>
          </w:tcPr>
          <w:p w14:paraId="22C28C19" w14:textId="3F7D3AD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 xml:space="preserve">The People's Government of Chongqing, Bishan District encompasses all of the local governmental departments and undertakes the day to day governing of the city and the implementation of the city’s projects and programs. People's Government of Wenchang City will be responsible for project organization, implementation and daily regulation at local area, and will provide support to the IAS project.  </w:t>
            </w:r>
          </w:p>
        </w:tc>
        <w:tc>
          <w:tcPr>
            <w:tcW w:w="4389" w:type="dxa"/>
            <w:shd w:val="clear" w:color="auto" w:fill="auto"/>
            <w:hideMark/>
          </w:tcPr>
          <w:p w14:paraId="1C85595A" w14:textId="5239D4B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District Government will be responsible for supervision and guidance of project implementation in Wenchang City. The Wenchang City Government will be engaged in most of the project activities at country level, but will play a specific role under output 1.1, 1.3, 3.2 and 3.4, including participating in the project trainings output 2.3. and 3.1</w:t>
            </w:r>
            <w:r w:rsidR="00C86EAC" w:rsidRPr="00AC7397">
              <w:rPr>
                <w:rFonts w:eastAsia="Times New Roman" w:cs="Calibri"/>
                <w:sz w:val="18"/>
                <w:szCs w:val="18"/>
              </w:rPr>
              <w:t xml:space="preserve"> </w:t>
            </w:r>
          </w:p>
        </w:tc>
      </w:tr>
      <w:tr w:rsidR="001B0BA5" w:rsidRPr="00AC7397" w14:paraId="182E55EC" w14:textId="77777777" w:rsidTr="00E66877">
        <w:trPr>
          <w:trHeight w:val="674"/>
        </w:trPr>
        <w:tc>
          <w:tcPr>
            <w:tcW w:w="1331" w:type="dxa"/>
            <w:shd w:val="clear" w:color="auto" w:fill="auto"/>
            <w:hideMark/>
          </w:tcPr>
          <w:p w14:paraId="14CB5E69" w14:textId="7D67E22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Agricultural Technology Extension Center</w:t>
            </w:r>
            <w:r w:rsidR="009071B1" w:rsidRPr="00AC7397">
              <w:rPr>
                <w:rFonts w:eastAsia="Times New Roman" w:cs="Calibri"/>
                <w:sz w:val="18"/>
                <w:szCs w:val="18"/>
              </w:rPr>
              <w:t xml:space="preserve"> (BATEC)</w:t>
            </w:r>
          </w:p>
        </w:tc>
        <w:tc>
          <w:tcPr>
            <w:tcW w:w="4450" w:type="dxa"/>
            <w:shd w:val="clear" w:color="auto" w:fill="auto"/>
            <w:hideMark/>
          </w:tcPr>
          <w:p w14:paraId="58F19997" w14:textId="462511EB"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The Bishan Agricultural Technology Extension Center is in charge of providing agricultural production service and technical promotion of Bishan District and is responsible for the implementation of IAS prevention, control and management at local level.</w:t>
            </w:r>
          </w:p>
        </w:tc>
        <w:tc>
          <w:tcPr>
            <w:tcW w:w="4389" w:type="dxa"/>
            <w:shd w:val="clear" w:color="auto" w:fill="auto"/>
            <w:hideMark/>
          </w:tcPr>
          <w:p w14:paraId="479E1F94" w14:textId="1578137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Agricultural Technology Extension Center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0FE29CF6" w14:textId="77777777" w:rsidTr="00E66877">
        <w:trPr>
          <w:trHeight w:val="584"/>
        </w:trPr>
        <w:tc>
          <w:tcPr>
            <w:tcW w:w="1331" w:type="dxa"/>
            <w:shd w:val="clear" w:color="auto" w:fill="auto"/>
            <w:hideMark/>
          </w:tcPr>
          <w:p w14:paraId="44A2FA74" w14:textId="7315712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Forestry Bureau</w:t>
            </w:r>
            <w:r w:rsidR="009071B1" w:rsidRPr="00AC7397">
              <w:rPr>
                <w:rFonts w:eastAsia="Times New Roman" w:cs="Calibri"/>
                <w:sz w:val="18"/>
                <w:szCs w:val="18"/>
              </w:rPr>
              <w:t xml:space="preserve"> (BDFB)</w:t>
            </w:r>
          </w:p>
        </w:tc>
        <w:tc>
          <w:tcPr>
            <w:tcW w:w="4450" w:type="dxa"/>
            <w:shd w:val="clear" w:color="auto" w:fill="auto"/>
            <w:hideMark/>
          </w:tcPr>
          <w:p w14:paraId="3B6F0510" w14:textId="1A4EAED8"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Forestry Bureau is in charge of forestry management in Bishan District including the implementation of IAS prevention, control and management at local level within the forested areas of Bishan.</w:t>
            </w:r>
          </w:p>
        </w:tc>
        <w:tc>
          <w:tcPr>
            <w:tcW w:w="4389" w:type="dxa"/>
            <w:shd w:val="clear" w:color="auto" w:fill="auto"/>
            <w:hideMark/>
          </w:tcPr>
          <w:p w14:paraId="2D22173F" w14:textId="3653C53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Forestry Bureau will be engaged in local activities within the project agricultural landscape in Hainan. They will play a specific role under output 1.1, 1.3,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45C90360" w14:textId="77777777" w:rsidTr="00E66877">
        <w:trPr>
          <w:trHeight w:val="683"/>
        </w:trPr>
        <w:tc>
          <w:tcPr>
            <w:tcW w:w="1331" w:type="dxa"/>
            <w:shd w:val="clear" w:color="auto" w:fill="auto"/>
            <w:hideMark/>
          </w:tcPr>
          <w:p w14:paraId="03AC5161" w14:textId="627666A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Bishan District Environmental Protection Bureau</w:t>
            </w:r>
            <w:r w:rsidR="009071B1" w:rsidRPr="00AC7397">
              <w:rPr>
                <w:rFonts w:eastAsia="Times New Roman" w:cs="Calibri"/>
                <w:sz w:val="18"/>
                <w:szCs w:val="18"/>
              </w:rPr>
              <w:t xml:space="preserve"> (BDEPB)</w:t>
            </w:r>
          </w:p>
        </w:tc>
        <w:tc>
          <w:tcPr>
            <w:tcW w:w="4450" w:type="dxa"/>
            <w:shd w:val="clear" w:color="auto" w:fill="auto"/>
            <w:hideMark/>
          </w:tcPr>
          <w:p w14:paraId="04BA98B6" w14:textId="1843F917" w:rsidR="001B0BA5" w:rsidRPr="00AC7397" w:rsidRDefault="00BC3C7E" w:rsidP="001B0BA5">
            <w:pPr>
              <w:spacing w:after="0"/>
              <w:jc w:val="left"/>
              <w:rPr>
                <w:rFonts w:eastAsia="Times New Roman" w:cs="Calibri"/>
                <w:sz w:val="18"/>
                <w:szCs w:val="18"/>
              </w:rPr>
            </w:pPr>
            <w:r w:rsidRPr="00AC7397">
              <w:rPr>
                <w:rFonts w:eastAsia="Calibri" w:cs="Calibri"/>
                <w:sz w:val="18"/>
                <w:szCs w:val="18"/>
              </w:rPr>
              <w:t>As part of the Bishan District Government the Bishan Environmental Protection Bureau is in charge of ecological environment protection in Bishan District and is responsible for the implementation of IAS prevention, control and management within protected areas and other conservation areas.</w:t>
            </w:r>
          </w:p>
        </w:tc>
        <w:tc>
          <w:tcPr>
            <w:tcW w:w="4389" w:type="dxa"/>
            <w:shd w:val="clear" w:color="auto" w:fill="auto"/>
            <w:hideMark/>
          </w:tcPr>
          <w:p w14:paraId="05812083" w14:textId="346ADB61"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Bishan Environmental Protection Bureau will be engaged in local activities within the project agricultural landscape in Hainan. They will play a specific role under output 1.1, 1.3, 2.1, 3.2, 3.3 and 3.4 and will partake in the project developed trainings output 2.3. and 3.1</w:t>
            </w:r>
            <w:r w:rsidR="00C86EAC" w:rsidRPr="00AC7397">
              <w:rPr>
                <w:rFonts w:eastAsia="Times New Roman" w:cs="Calibri"/>
                <w:sz w:val="18"/>
                <w:szCs w:val="18"/>
              </w:rPr>
              <w:t xml:space="preserve"> </w:t>
            </w:r>
          </w:p>
        </w:tc>
      </w:tr>
      <w:tr w:rsidR="001B0BA5" w:rsidRPr="00AC7397" w14:paraId="289EE822" w14:textId="77777777" w:rsidTr="00E749EF">
        <w:trPr>
          <w:trHeight w:val="440"/>
        </w:trPr>
        <w:tc>
          <w:tcPr>
            <w:tcW w:w="1331" w:type="dxa"/>
            <w:shd w:val="clear" w:color="auto" w:fill="auto"/>
            <w:hideMark/>
          </w:tcPr>
          <w:p w14:paraId="4B936625" w14:textId="76DFDCAF"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Chinese Academy of Agricultural Sciences</w:t>
            </w:r>
            <w:r w:rsidR="009071B1" w:rsidRPr="00AC7397">
              <w:rPr>
                <w:rFonts w:eastAsia="Times New Roman" w:cs="Calibri"/>
                <w:sz w:val="18"/>
                <w:szCs w:val="18"/>
              </w:rPr>
              <w:t xml:space="preserve"> (CAAS)</w:t>
            </w:r>
          </w:p>
        </w:tc>
        <w:tc>
          <w:tcPr>
            <w:tcW w:w="4450" w:type="dxa"/>
            <w:shd w:val="clear" w:color="auto" w:fill="auto"/>
            <w:hideMark/>
          </w:tcPr>
          <w:p w14:paraId="70C28556"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The Chinese Academy of Agricultural Sciences is a national agricultural scientific research institution, which is responsible for the basic, applied and high-tech research of agricultural and its applications in China. CAAS has a dedicated professional team working on agrobiodiversity utilization and IAS Management, it provides important theoretical and technical support for the country's work in the field of IAS prevention, control and management.</w:t>
            </w:r>
          </w:p>
        </w:tc>
        <w:tc>
          <w:tcPr>
            <w:tcW w:w="4389" w:type="dxa"/>
            <w:shd w:val="clear" w:color="auto" w:fill="auto"/>
            <w:hideMark/>
          </w:tcPr>
          <w:p w14:paraId="718223A8" w14:textId="7BC6089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1.3 and 1.4. CAAS will also be involved in the development and provision of the project developed trainings (Output 2.3, 3.2 and 3.4). </w:t>
            </w:r>
          </w:p>
        </w:tc>
      </w:tr>
      <w:tr w:rsidR="001B0BA5" w:rsidRPr="00AC7397" w14:paraId="595E96D0" w14:textId="77777777" w:rsidTr="00E66877">
        <w:trPr>
          <w:trHeight w:val="584"/>
        </w:trPr>
        <w:tc>
          <w:tcPr>
            <w:tcW w:w="1331" w:type="dxa"/>
            <w:shd w:val="clear" w:color="auto" w:fill="auto"/>
            <w:hideMark/>
          </w:tcPr>
          <w:p w14:paraId="733C1CD1" w14:textId="7F8EFDB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Provincial universities and research institutions </w:t>
            </w:r>
            <w:r w:rsidR="009071B1" w:rsidRPr="00AC7397">
              <w:rPr>
                <w:rFonts w:eastAsia="Times New Roman" w:cs="Calibri"/>
                <w:sz w:val="18"/>
                <w:szCs w:val="18"/>
              </w:rPr>
              <w:t>(PURI)</w:t>
            </w:r>
          </w:p>
        </w:tc>
        <w:tc>
          <w:tcPr>
            <w:tcW w:w="4450" w:type="dxa"/>
            <w:shd w:val="clear" w:color="auto" w:fill="auto"/>
            <w:hideMark/>
          </w:tcPr>
          <w:p w14:paraId="642A6E2B" w14:textId="026EDB4E"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This group of stakeholders are local scientific research institutions, which as non-profit scientific research institutions are responsible for scientific research and personnel training. They have professional teams engaged in IAS prevention, control and management research, providing theoretical and technical support to local, provincial and central actors in this field. </w:t>
            </w:r>
          </w:p>
        </w:tc>
        <w:tc>
          <w:tcPr>
            <w:tcW w:w="4389" w:type="dxa"/>
            <w:shd w:val="clear" w:color="auto" w:fill="auto"/>
            <w:hideMark/>
          </w:tcPr>
          <w:p w14:paraId="4AD1455B" w14:textId="1179E2E3"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The local scientific research institutions will provide input and guidance as well as expertise to, among other output 1.3, 1.4 and 2.1. The research institutions will also be involved in the development and provision of the project developed trainings (Output 2.3, 3.2 and 3.4). </w:t>
            </w:r>
          </w:p>
        </w:tc>
      </w:tr>
      <w:tr w:rsidR="001B0BA5" w:rsidRPr="00AC7397" w14:paraId="7621CE74" w14:textId="77777777" w:rsidTr="00E66877">
        <w:trPr>
          <w:trHeight w:val="683"/>
        </w:trPr>
        <w:tc>
          <w:tcPr>
            <w:tcW w:w="1331" w:type="dxa"/>
            <w:shd w:val="clear" w:color="auto" w:fill="auto"/>
            <w:hideMark/>
          </w:tcPr>
          <w:p w14:paraId="1CCC92D7" w14:textId="71DFE240"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w:t>
            </w:r>
            <w:r w:rsidR="009071B1" w:rsidRPr="00AC7397">
              <w:rPr>
                <w:rFonts w:eastAsia="Times New Roman" w:cs="Calibri"/>
                <w:sz w:val="18"/>
                <w:szCs w:val="18"/>
              </w:rPr>
              <w:t xml:space="preserve"> (LBFCOE)</w:t>
            </w:r>
          </w:p>
        </w:tc>
        <w:tc>
          <w:tcPr>
            <w:tcW w:w="4450" w:type="dxa"/>
            <w:shd w:val="clear" w:color="auto" w:fill="auto"/>
            <w:hideMark/>
          </w:tcPr>
          <w:p w14:paraId="6F29FD72"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agrobusinesses, farmers cooperatives and other enterprises will be a key stakeholder group for the project as they are part of the agricultural producers which are affected by IAS and thus are part of the main stakeholders which will be actively engaged in applying IAS Management techniques on their lands in order to reduce the threat from IAS on their crop. </w:t>
            </w:r>
          </w:p>
        </w:tc>
        <w:tc>
          <w:tcPr>
            <w:tcW w:w="4389" w:type="dxa"/>
            <w:shd w:val="clear" w:color="auto" w:fill="auto"/>
            <w:hideMark/>
          </w:tcPr>
          <w:p w14:paraId="38ECF939" w14:textId="44056FD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r w:rsidR="001B0BA5" w:rsidRPr="00AC7397" w14:paraId="4F8E8F2A" w14:textId="77777777" w:rsidTr="00E66877">
        <w:trPr>
          <w:trHeight w:val="782"/>
        </w:trPr>
        <w:tc>
          <w:tcPr>
            <w:tcW w:w="1331" w:type="dxa"/>
            <w:shd w:val="clear" w:color="auto" w:fill="auto"/>
            <w:hideMark/>
          </w:tcPr>
          <w:p w14:paraId="09FA34AD" w14:textId="15189869"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Civil society groups and NGOs</w:t>
            </w:r>
            <w:r w:rsidR="009071B1" w:rsidRPr="00AC7397">
              <w:rPr>
                <w:rFonts w:eastAsia="Times New Roman" w:cs="Calibri"/>
                <w:sz w:val="18"/>
                <w:szCs w:val="18"/>
              </w:rPr>
              <w:t xml:space="preserve"> (CSO/NGO)</w:t>
            </w:r>
          </w:p>
        </w:tc>
        <w:tc>
          <w:tcPr>
            <w:tcW w:w="4450" w:type="dxa"/>
            <w:shd w:val="clear" w:color="auto" w:fill="auto"/>
            <w:hideMark/>
          </w:tcPr>
          <w:p w14:paraId="5EC38020" w14:textId="77777777"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While the PPG phase did not identify any specific NGO/CSOs being active in the area of IAS Management the project will during its implementation be on an active look out for organizations which could/would play a part in the project. One organization already mentioned earlier is the ACWF and in particular its local chapters will be an important stakeholder for the project as they are active even at village level and thorough them the project would be able to reach local women.  </w:t>
            </w:r>
          </w:p>
        </w:tc>
        <w:tc>
          <w:tcPr>
            <w:tcW w:w="4389" w:type="dxa"/>
            <w:shd w:val="clear" w:color="auto" w:fill="auto"/>
            <w:hideMark/>
          </w:tcPr>
          <w:p w14:paraId="0D173D12" w14:textId="167B5F18"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Where identified the local NGO/CSOs will be engaged to the extent possible and in particularly collaboration with local NGO/CSO would be sought to have them directly involved in the project's social public awareness raising. The local NGO/CSO including the ACWF will receive IAS related training to enable them to better engage and interact with the communities they serve. </w:t>
            </w:r>
          </w:p>
        </w:tc>
      </w:tr>
      <w:tr w:rsidR="001B0BA5" w:rsidRPr="00AC7397" w14:paraId="3F035BB4" w14:textId="77777777" w:rsidTr="00E66877">
        <w:trPr>
          <w:trHeight w:val="467"/>
        </w:trPr>
        <w:tc>
          <w:tcPr>
            <w:tcW w:w="1331" w:type="dxa"/>
            <w:shd w:val="clear" w:color="auto" w:fill="auto"/>
            <w:hideMark/>
          </w:tcPr>
          <w:p w14:paraId="2B171DDE" w14:textId="230B38CD"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Farming communities</w:t>
            </w:r>
            <w:r w:rsidR="009071B1" w:rsidRPr="00AC7397">
              <w:rPr>
                <w:rFonts w:eastAsia="Times New Roman" w:cs="Calibri"/>
                <w:sz w:val="18"/>
                <w:szCs w:val="18"/>
              </w:rPr>
              <w:t xml:space="preserve"> (FC)</w:t>
            </w:r>
          </w:p>
        </w:tc>
        <w:tc>
          <w:tcPr>
            <w:tcW w:w="4450" w:type="dxa"/>
            <w:shd w:val="clear" w:color="auto" w:fill="auto"/>
            <w:hideMark/>
          </w:tcPr>
          <w:p w14:paraId="30E19ECC" w14:textId="34F7A3D2"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 xml:space="preserve">Local farmers will be the main key stakeholder group for the project, as they, as the local agrobusinesses and farmers cooperatives are affected by IAS and thus will be actively engaged in applying IAS Management techniques on their lands in order to reduce the threat from IAS on their crop. </w:t>
            </w:r>
          </w:p>
        </w:tc>
        <w:tc>
          <w:tcPr>
            <w:tcW w:w="4389" w:type="dxa"/>
            <w:shd w:val="clear" w:color="auto" w:fill="auto"/>
            <w:hideMark/>
          </w:tcPr>
          <w:p w14:paraId="5A95C715" w14:textId="26916AB4" w:rsidR="001B0BA5" w:rsidRPr="00AC7397" w:rsidRDefault="001B0BA5" w:rsidP="001B0BA5">
            <w:pPr>
              <w:spacing w:after="0"/>
              <w:jc w:val="left"/>
              <w:rPr>
                <w:rFonts w:eastAsia="Times New Roman" w:cs="Calibri"/>
                <w:sz w:val="18"/>
                <w:szCs w:val="18"/>
              </w:rPr>
            </w:pPr>
            <w:r w:rsidRPr="00AC7397">
              <w:rPr>
                <w:rFonts w:eastAsia="Times New Roman" w:cs="Calibri"/>
                <w:sz w:val="18"/>
                <w:szCs w:val="18"/>
              </w:rPr>
              <w:t>Local farmers will be part of the projects direct beneficiaries as they will be the main target for the on-the-ground training on and implementation of the project promoted IAS Management techniques which is undertaken under component 3</w:t>
            </w:r>
            <w:r w:rsidR="00C86EAC" w:rsidRPr="00AC7397">
              <w:rPr>
                <w:rFonts w:eastAsia="Times New Roman" w:cs="Calibri"/>
                <w:sz w:val="18"/>
                <w:szCs w:val="18"/>
              </w:rPr>
              <w:t xml:space="preserve"> </w:t>
            </w:r>
          </w:p>
        </w:tc>
      </w:tr>
    </w:tbl>
    <w:p w14:paraId="36AC33AD" w14:textId="77777777" w:rsidR="00F4451F" w:rsidRPr="00AC7397" w:rsidRDefault="00F4451F" w:rsidP="009E2575">
      <w:pPr>
        <w:spacing w:after="120"/>
        <w:jc w:val="left"/>
        <w:rPr>
          <w:rFonts w:cs="Segoe UI"/>
          <w:szCs w:val="20"/>
        </w:rPr>
      </w:pPr>
    </w:p>
    <w:bookmarkEnd w:id="54"/>
    <w:p w14:paraId="098FAE15" w14:textId="123AF9E9" w:rsidR="00F4451F" w:rsidRPr="00AC7397" w:rsidRDefault="00F4451F" w:rsidP="00FE3942">
      <w:pPr>
        <w:spacing w:after="120"/>
        <w:rPr>
          <w:rFonts w:cs="Calibri"/>
          <w:i/>
          <w:szCs w:val="20"/>
        </w:rPr>
      </w:pPr>
      <w:r w:rsidRPr="00AC7397">
        <w:rPr>
          <w:rFonts w:cs="Calibri"/>
          <w:szCs w:val="20"/>
          <w:u w:val="single"/>
        </w:rPr>
        <w:t>Gender equality and empowering women</w:t>
      </w:r>
      <w:r w:rsidRPr="00AC7397">
        <w:rPr>
          <w:rFonts w:cs="Calibri"/>
          <w:szCs w:val="20"/>
        </w:rPr>
        <w:t xml:space="preserve">:  </w:t>
      </w:r>
    </w:p>
    <w:p w14:paraId="51CC3F7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896DF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40191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F4A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A14B7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50F25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400466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74C34A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B3CB0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41F86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8F37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567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ADEE0A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8A31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0B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44F69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569B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E272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501D8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04BA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0AF4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6E215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5011EA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F44A8E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AB4E5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035D4C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E6F3DD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204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E860C1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2A391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71E30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FC6D49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CA282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D95963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630CD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67AE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11B2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5BDDA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F1EF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A2650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6143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420AC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40B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F772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CE92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B39188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58B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9B04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E70A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242DD8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98208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78C07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152CA2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A1BA9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91102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ABDF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30A41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023D8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E3EDF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1F016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C7DBC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5CACDD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68C1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A3FEB7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47A2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E39A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8D9B4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6B6FC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D4C55E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41FB2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A6FE2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E63573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F78D2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CDA2D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665E75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341513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011793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9B26A6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97FA7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FCFBF2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82350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102F3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EC31D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9F6AB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9066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8D9C8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BDA056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5E7099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3E49C0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1DA44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D893FB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36DC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775ACB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375F20C"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92F799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8D7FA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C9812F0"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76AC93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41493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B5C193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6E0F58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7F72D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8D375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B22C92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28D318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856994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9D96F4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D1E237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2727F4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393E3D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539A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DE69F3A"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FE9B85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1A1E23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29235E11"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3AF4A3B"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C0392CF"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17E3F0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20B197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22BE9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6A163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2C9CFD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EFFCC77"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95A0F6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CEB11D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52B6798E"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A3F0005"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784E0E33"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60A72DD"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BAB0892"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41DC8F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C589926"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0010E89"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F093014"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F6A9118" w14:textId="77777777" w:rsidR="00232302" w:rsidRPr="00AC7397" w:rsidRDefault="00232302" w:rsidP="00FE3942">
      <w:pPr>
        <w:pStyle w:val="ListParagraph"/>
        <w:numPr>
          <w:ilvl w:val="0"/>
          <w:numId w:val="9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32C3FA1B"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041428D8"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15DC8855" w14:textId="77777777" w:rsidR="00232C3F" w:rsidRPr="00AC7397" w:rsidRDefault="00232C3F" w:rsidP="00FE3942">
      <w:pPr>
        <w:pStyle w:val="ListParagraph"/>
        <w:numPr>
          <w:ilvl w:val="0"/>
          <w:numId w:val="13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zh-CN"/>
        </w:rPr>
      </w:pPr>
    </w:p>
    <w:p w14:paraId="4F3D8C3A" w14:textId="616C5477" w:rsidR="0093795D" w:rsidRPr="00AC7397" w:rsidRDefault="00F4451F" w:rsidP="00FE3942">
      <w:pPr>
        <w:pStyle w:val="Body"/>
        <w:numPr>
          <w:ilvl w:val="0"/>
          <w:numId w:val="176"/>
        </w:numPr>
        <w:spacing w:after="120"/>
        <w:ind w:left="0" w:firstLine="0"/>
        <w:rPr>
          <w:color w:val="auto"/>
          <w:lang w:val="en-US"/>
        </w:rPr>
      </w:pPr>
      <w:r w:rsidRPr="00AC7397">
        <w:rPr>
          <w:color w:val="auto"/>
          <w:lang w:val="en-US" w:eastAsia="zh-CN"/>
        </w:rPr>
        <w:t xml:space="preserve">During </w:t>
      </w:r>
      <w:r w:rsidR="006B06EC">
        <w:rPr>
          <w:color w:val="auto"/>
          <w:lang w:val="en-US" w:eastAsia="zh-CN"/>
        </w:rPr>
        <w:t>t</w:t>
      </w:r>
      <w:r w:rsidR="0093795D" w:rsidRPr="00AC7397">
        <w:rPr>
          <w:color w:val="auto"/>
          <w:u w:color="538135"/>
          <w:lang w:val="en-US"/>
        </w:rPr>
        <w:t xml:space="preserve">he PPG phase, socio-economic </w:t>
      </w:r>
      <w:r w:rsidR="00915B77" w:rsidRPr="00AC7397">
        <w:rPr>
          <w:color w:val="auto"/>
          <w:u w:color="538135"/>
          <w:lang w:val="en-US"/>
        </w:rPr>
        <w:t>(</w:t>
      </w:r>
      <w:r w:rsidR="00915B77" w:rsidRPr="00AC7397">
        <w:rPr>
          <w:b/>
          <w:color w:val="auto"/>
          <w:u w:color="538135"/>
          <w:lang w:val="en-US"/>
        </w:rPr>
        <w:t>Annex K</w:t>
      </w:r>
      <w:r w:rsidR="00915B77" w:rsidRPr="00AC7397">
        <w:rPr>
          <w:color w:val="auto"/>
          <w:u w:color="538135"/>
          <w:lang w:val="en-US"/>
        </w:rPr>
        <w:t xml:space="preserve">) </w:t>
      </w:r>
      <w:r w:rsidR="0093795D" w:rsidRPr="00AC7397">
        <w:rPr>
          <w:color w:val="auto"/>
          <w:u w:color="538135"/>
          <w:lang w:val="en-US"/>
        </w:rPr>
        <w:t>and gender assessments</w:t>
      </w:r>
      <w:r w:rsidR="00915B77" w:rsidRPr="00AC7397">
        <w:rPr>
          <w:color w:val="auto"/>
          <w:u w:color="538135"/>
          <w:lang w:val="en-US"/>
        </w:rPr>
        <w:t xml:space="preserve"> (</w:t>
      </w:r>
      <w:r w:rsidR="00915B77" w:rsidRPr="00AC7397">
        <w:rPr>
          <w:b/>
          <w:color w:val="auto"/>
          <w:u w:color="538135"/>
          <w:lang w:val="en-US"/>
        </w:rPr>
        <w:t>Annex F)</w:t>
      </w:r>
      <w:r w:rsidR="0093795D" w:rsidRPr="00AC7397">
        <w:rPr>
          <w:color w:val="auto"/>
          <w:u w:color="538135"/>
          <w:lang w:val="en-US"/>
        </w:rPr>
        <w:t xml:space="preserve"> reviewed the role of females and males related to the focus of project and its implementation and potential impacts of the project on each gender group. In addition, a gender action plan for the project was developed</w:t>
      </w:r>
      <w:r w:rsidR="00DF3FA5" w:rsidRPr="00AC7397">
        <w:rPr>
          <w:color w:val="auto"/>
          <w:u w:color="538135"/>
          <w:lang w:val="en-US"/>
        </w:rPr>
        <w:t xml:space="preserve"> (</w:t>
      </w:r>
      <w:r w:rsidR="00DF3FA5" w:rsidRPr="00AC7397">
        <w:rPr>
          <w:b/>
          <w:color w:val="auto"/>
          <w:u w:color="538135"/>
          <w:lang w:val="en-US"/>
        </w:rPr>
        <w:t>Annex F</w:t>
      </w:r>
      <w:r w:rsidR="00DF3FA5" w:rsidRPr="00AC7397">
        <w:rPr>
          <w:color w:val="auto"/>
          <w:u w:color="538135"/>
          <w:lang w:val="en-US"/>
        </w:rPr>
        <w:t>)</w:t>
      </w:r>
      <w:r w:rsidR="0093795D" w:rsidRPr="00AC7397">
        <w:rPr>
          <w:color w:val="auto"/>
          <w:u w:color="538135"/>
          <w:lang w:val="en-US"/>
        </w:rPr>
        <w:t>. This aimed to ensure an inclusive approach through which women and men are able to participate actively and benefit equitably, have equitable access to the project resources and receive fair social and economic benefits.</w:t>
      </w:r>
      <w:r w:rsidR="00DF3FA5" w:rsidRPr="00AC7397">
        <w:rPr>
          <w:color w:val="auto"/>
          <w:u w:color="538135"/>
          <w:lang w:val="en-US"/>
        </w:rPr>
        <w:t xml:space="preserve"> </w:t>
      </w:r>
      <w:r w:rsidR="0093795D" w:rsidRPr="00AC7397">
        <w:rPr>
          <w:color w:val="auto"/>
          <w:u w:color="538135"/>
          <w:lang w:val="en-US"/>
        </w:rPr>
        <w:t>The assessments identify that through-out society there is a gender imbalance where women are more disadvantaged than men. Something which is being reflected in the men/female ratio among government staff. While for low level positions this is less explicit, it becomes more pronounced moving up through middle and upper management. Differentiation in job types also occurs, for instance in lower education groups where women tend to hold jobs, such as education, hospitality and child/healthcare, which could be seen as an extension of inherited gender roles. The assessment also identified that 70 percent of inhabitants in villages are women</w:t>
      </w:r>
      <w:r w:rsidR="004D5444" w:rsidRPr="00AC7397">
        <w:rPr>
          <w:color w:val="auto"/>
          <w:u w:color="538135"/>
          <w:lang w:val="en-US"/>
        </w:rPr>
        <w:t>. T</w:t>
      </w:r>
      <w:r w:rsidR="0093795D" w:rsidRPr="00AC7397">
        <w:rPr>
          <w:color w:val="auto"/>
          <w:u w:color="538135"/>
          <w:lang w:val="en-US"/>
        </w:rPr>
        <w:t>his was verified to be true in Wenchang and Bishan during the project’s field missions. It was also noted that women seem to fall victim to traditional gender bias perceptions, where the husband or oldest male family member is the household’s spokes-person, and for instance during field visits, if not otherwise directed, women would keep in the background and say little. At the same time</w:t>
      </w:r>
      <w:r w:rsidR="004C3811" w:rsidRPr="00AC7397">
        <w:rPr>
          <w:color w:val="auto"/>
          <w:u w:color="538135"/>
          <w:lang w:val="en-US"/>
        </w:rPr>
        <w:t>,</w:t>
      </w:r>
      <w:r w:rsidR="0093795D" w:rsidRPr="00AC7397">
        <w:rPr>
          <w:color w:val="auto"/>
          <w:u w:color="538135"/>
          <w:lang w:val="en-US"/>
        </w:rPr>
        <w:t xml:space="preserve"> as females account for the majority of the population</w:t>
      </w:r>
      <w:r w:rsidR="004C3811" w:rsidRPr="00AC7397">
        <w:rPr>
          <w:color w:val="auto"/>
          <w:u w:color="538135"/>
          <w:lang w:val="en-US"/>
        </w:rPr>
        <w:t>,</w:t>
      </w:r>
      <w:r w:rsidR="0093795D" w:rsidRPr="00AC7397">
        <w:rPr>
          <w:color w:val="auto"/>
          <w:u w:color="538135"/>
          <w:lang w:val="en-US"/>
        </w:rPr>
        <w:t xml:space="preserve"> many</w:t>
      </w:r>
      <w:r w:rsidR="004D5444" w:rsidRPr="00AC7397">
        <w:rPr>
          <w:color w:val="auto"/>
          <w:u w:color="538135"/>
          <w:lang w:val="en-US"/>
        </w:rPr>
        <w:t xml:space="preserve"> of whom are </w:t>
      </w:r>
      <w:r w:rsidR="0093795D" w:rsidRPr="00AC7397">
        <w:rPr>
          <w:color w:val="auto"/>
          <w:u w:color="538135"/>
          <w:lang w:val="en-US"/>
        </w:rPr>
        <w:t xml:space="preserve">”left behind women” are sole responsible for caring for the household’s farm land and livestock and with that are also a key stakeholder group with regard to IAS Management. </w:t>
      </w:r>
    </w:p>
    <w:p w14:paraId="7F826FF8" w14:textId="429632EF" w:rsidR="00472E83" w:rsidRPr="00AC7397" w:rsidRDefault="0093795D" w:rsidP="00FE3942">
      <w:pPr>
        <w:pStyle w:val="Body"/>
        <w:numPr>
          <w:ilvl w:val="0"/>
          <w:numId w:val="176"/>
        </w:numPr>
        <w:spacing w:after="120"/>
        <w:ind w:left="0" w:firstLine="0"/>
        <w:rPr>
          <w:bCs/>
          <w:i/>
          <w:color w:val="auto"/>
          <w:lang w:val="en-US"/>
        </w:rPr>
      </w:pPr>
      <w:r w:rsidRPr="00AC7397">
        <w:rPr>
          <w:color w:val="auto"/>
          <w:u w:color="538135"/>
          <w:lang w:val="en-US"/>
        </w:rPr>
        <w:t xml:space="preserve">The Gender mainstreaming approach to be taken by the project is detailed in the Gender Assessment and Action Plan in </w:t>
      </w:r>
      <w:r w:rsidRPr="00AC7397">
        <w:rPr>
          <w:b/>
          <w:bCs/>
          <w:color w:val="auto"/>
          <w:u w:color="538135"/>
          <w:lang w:val="en-US"/>
        </w:rPr>
        <w:t xml:space="preserve">Annex </w:t>
      </w:r>
      <w:r w:rsidR="00DF3FA5" w:rsidRPr="00AC7397">
        <w:rPr>
          <w:b/>
          <w:bCs/>
          <w:color w:val="auto"/>
          <w:u w:color="538135"/>
          <w:lang w:val="en-US"/>
        </w:rPr>
        <w:t>F</w:t>
      </w:r>
      <w:r w:rsidRPr="00AC7397">
        <w:rPr>
          <w:b/>
          <w:bCs/>
          <w:color w:val="auto"/>
          <w:u w:color="538135"/>
          <w:lang w:val="en-US"/>
        </w:rPr>
        <w:t>,</w:t>
      </w:r>
      <w:r w:rsidRPr="00AC7397">
        <w:rPr>
          <w:color w:val="auto"/>
          <w:u w:color="538135"/>
          <w:lang w:val="en-US"/>
        </w:rPr>
        <w:t xml:space="preserve"> which describes specific actions to mainstream gender into project output implementation including gender indicators. The key strategies to be followed to achieve this include but are not limited to: a) Mobilize support from gender specialists; b) Ensure women’s genuine and equal representation (i.e. in task forces, committees, training, sustainable livelihoods etc.); </w:t>
      </w:r>
      <w:r w:rsidR="00472E83" w:rsidRPr="00AC7397">
        <w:rPr>
          <w:color w:val="auto"/>
          <w:u w:color="538135"/>
          <w:lang w:val="en-US"/>
        </w:rPr>
        <w:t>c</w:t>
      </w:r>
      <w:r w:rsidRPr="00AC7397">
        <w:rPr>
          <w:color w:val="auto"/>
          <w:u w:color="538135"/>
          <w:lang w:val="en-US"/>
        </w:rPr>
        <w:t xml:space="preserve">) Ensure women’s equal access to project information; </w:t>
      </w:r>
      <w:r w:rsidR="00472E83" w:rsidRPr="00AC7397">
        <w:rPr>
          <w:color w:val="auto"/>
          <w:u w:color="538135"/>
          <w:lang w:val="en-US"/>
        </w:rPr>
        <w:t>d</w:t>
      </w:r>
      <w:r w:rsidRPr="00AC7397">
        <w:rPr>
          <w:color w:val="auto"/>
          <w:u w:color="538135"/>
          <w:lang w:val="en-US"/>
        </w:rPr>
        <w:t xml:space="preserve">) Project specific actions to empower women, including providing capacity support for women’s groups in sustainable IAS </w:t>
      </w:r>
      <w:r w:rsidR="004D5444" w:rsidRPr="00AC7397">
        <w:rPr>
          <w:color w:val="auto"/>
          <w:u w:color="538135"/>
          <w:lang w:val="en-US"/>
        </w:rPr>
        <w:t>Management</w:t>
      </w:r>
      <w:r w:rsidRPr="00AC7397">
        <w:rPr>
          <w:color w:val="auto"/>
          <w:u w:color="538135"/>
          <w:lang w:val="en-US"/>
        </w:rPr>
        <w:t xml:space="preserve">. According to UNDP gender marker standards, the project has </w:t>
      </w:r>
      <w:r w:rsidR="004D5444" w:rsidRPr="00AC7397">
        <w:rPr>
          <w:color w:val="auto"/>
          <w:u w:color="538135"/>
          <w:lang w:val="en-US"/>
        </w:rPr>
        <w:t xml:space="preserve">a </w:t>
      </w:r>
      <w:r w:rsidRPr="00AC7397">
        <w:rPr>
          <w:color w:val="auto"/>
          <w:u w:color="538135"/>
          <w:lang w:val="en-US"/>
        </w:rPr>
        <w:t xml:space="preserve">UNDP GEN2 gender marker.  Key gender-disaggregated indicators and targets in the project results framework and monitoring plan will be tracked throughout project implementation. </w:t>
      </w:r>
    </w:p>
    <w:p w14:paraId="633B2C3A" w14:textId="3BDBDBBF" w:rsidR="00F4451F" w:rsidRPr="00AC7397" w:rsidRDefault="00F4451F" w:rsidP="00FE3942">
      <w:pPr>
        <w:pStyle w:val="Body"/>
        <w:spacing w:after="120"/>
        <w:rPr>
          <w:bCs/>
          <w:i/>
          <w:color w:val="auto"/>
          <w:lang w:val="en-US"/>
        </w:rPr>
      </w:pPr>
      <w:r w:rsidRPr="00AC7397">
        <w:rPr>
          <w:bCs/>
          <w:color w:val="auto"/>
          <w:u w:val="single"/>
          <w:lang w:val="en-US"/>
        </w:rPr>
        <w:t>South-South and Triangular Cooperation</w:t>
      </w:r>
      <w:r w:rsidRPr="00AC7397">
        <w:rPr>
          <w:bCs/>
          <w:color w:val="auto"/>
          <w:lang w:val="en-US"/>
        </w:rPr>
        <w:t xml:space="preserve"> (SSTrC):  </w:t>
      </w:r>
    </w:p>
    <w:p w14:paraId="7396CE7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6A3D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C3F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80EA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251F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D3E5B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1810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6BB03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C3742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8028E9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DC2AB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B1C5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3DC94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13BE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B71B2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18E8E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3B6C2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A9F90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327C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F2A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FD08F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F936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266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5EB8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5CD55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492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BDE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B92C2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0435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5A3FF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8E80D4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B5AF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E85F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1F734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8E803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584BC0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2F715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0F181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EAFF5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598FE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2AA8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AF6E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E7DD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5BDE9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F11A9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2093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820D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4B4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09588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6C2C6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D22E8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F0945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47E51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0797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C98A4F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BC29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6D26A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D2BEC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AC26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F4B1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40FA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86DB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DDBA3B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53D95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31026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8B75E7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4A151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5C14C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2E068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33DA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2A6E8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1974B3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D5BF3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A0386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C92C3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97B734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2DC0B0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51D2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F730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E851B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958E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AAC5C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D8C1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2BD67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ABE17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BEB57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6730B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A8321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79A27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68E7F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B51ED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C04F1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E62B4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37343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37795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80094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46C3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554D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30FB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3987A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2860B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4E240E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0E6EC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A18D2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506A27"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DF48E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F488795"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76C268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3187C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A40D4"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CFFB0E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691940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073C2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D407FD"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47C0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2E2906"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AC036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1B368B2"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46428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9584E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B7E69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1332A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C0380DF"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FCC6C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5CEFDA"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51F55B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6398E6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1A82BE8"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1733B4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4AE1449"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6E66FB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C419F70"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E1EBA9C"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B3341B"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75CBE"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EEB60A3"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9963B01" w14:textId="77777777" w:rsidR="00232302" w:rsidRPr="00AC7397" w:rsidRDefault="00232302" w:rsidP="00FE3942">
      <w:pPr>
        <w:pStyle w:val="ListParagraph"/>
        <w:numPr>
          <w:ilvl w:val="0"/>
          <w:numId w:val="67"/>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01CA75A" w14:textId="5638900C" w:rsidR="00F4451F" w:rsidRPr="00AC7397" w:rsidRDefault="003B2459" w:rsidP="00FE3942">
      <w:pPr>
        <w:pStyle w:val="Body"/>
        <w:numPr>
          <w:ilvl w:val="0"/>
          <w:numId w:val="176"/>
        </w:numPr>
        <w:spacing w:after="120"/>
        <w:ind w:left="0" w:firstLine="0"/>
        <w:rPr>
          <w:color w:val="auto"/>
          <w:lang w:val="en-US"/>
        </w:rPr>
      </w:pPr>
      <w:r w:rsidRPr="00AC7397">
        <w:rPr>
          <w:color w:val="auto"/>
          <w:lang w:val="en-US"/>
        </w:rPr>
        <w:t xml:space="preserve">The </w:t>
      </w:r>
      <w:r w:rsidR="0093795D" w:rsidRPr="00AC7397">
        <w:rPr>
          <w:color w:val="auto"/>
          <w:u w:color="538135"/>
          <w:lang w:val="en-US"/>
        </w:rPr>
        <w:t xml:space="preserve">project will facilitate cooperation with other countries through the involvement of visiting experts’ participation in project organized events, trainings and seminars. The part of the developed trainings, including MOOCs will be made available in English </w:t>
      </w:r>
      <w:r w:rsidR="00E06184">
        <w:rPr>
          <w:color w:val="auto"/>
          <w:u w:color="538135"/>
          <w:lang w:val="en-US"/>
        </w:rPr>
        <w:t>t</w:t>
      </w:r>
      <w:r w:rsidR="0093795D" w:rsidRPr="00AC7397">
        <w:rPr>
          <w:color w:val="auto"/>
          <w:u w:color="538135"/>
          <w:lang w:val="en-US"/>
        </w:rPr>
        <w:t>hereby facilitating their use outside the borders of China. Although outside the scope of the project, these trainings might also be supported by ongoing or future training programs undertaken by MARA</w:t>
      </w:r>
      <w:r w:rsidR="00BE3DE1" w:rsidRPr="00AC7397">
        <w:rPr>
          <w:color w:val="auto"/>
          <w:u w:color="538135"/>
          <w:lang w:val="en-US"/>
        </w:rPr>
        <w:t>,</w:t>
      </w:r>
      <w:r w:rsidR="0093795D" w:rsidRPr="00AC7397">
        <w:rPr>
          <w:color w:val="auto"/>
          <w:u w:color="538135"/>
          <w:lang w:val="en-US"/>
        </w:rPr>
        <w:t xml:space="preserve"> MEE</w:t>
      </w:r>
      <w:r w:rsidR="00BE3DE1" w:rsidRPr="00AC7397">
        <w:rPr>
          <w:color w:val="auto"/>
          <w:u w:color="538135"/>
          <w:lang w:val="en-US"/>
        </w:rPr>
        <w:t>,</w:t>
      </w:r>
      <w:r w:rsidR="0093795D" w:rsidRPr="00AC7397">
        <w:rPr>
          <w:color w:val="auto"/>
          <w:u w:color="538135"/>
          <w:lang w:val="en-US"/>
        </w:rPr>
        <w:t xml:space="preserve"> GACC or other parties, relying on the long tradition of China to offer training opportunities to other developing countries. As part of the project</w:t>
      </w:r>
      <w:r w:rsidR="004D5444" w:rsidRPr="00AC7397">
        <w:rPr>
          <w:color w:val="auto"/>
          <w:u w:color="538135"/>
          <w:lang w:val="en-US"/>
        </w:rPr>
        <w:t>,</w:t>
      </w:r>
      <w:r w:rsidR="0093795D" w:rsidRPr="00AC7397">
        <w:rPr>
          <w:color w:val="auto"/>
          <w:u w:color="538135"/>
          <w:lang w:val="en-US"/>
        </w:rPr>
        <w:t xml:space="preserve"> the experience of the island of Hainan will be documented and promoted for use as an example small island states. The project </w:t>
      </w:r>
      <w:r w:rsidR="003B1B07" w:rsidRPr="00AC7397">
        <w:rPr>
          <w:color w:val="auto"/>
          <w:u w:color="538135"/>
          <w:lang w:val="en-US"/>
        </w:rPr>
        <w:t>output</w:t>
      </w:r>
      <w:r w:rsidR="003B1B07" w:rsidRPr="00AC7397">
        <w:rPr>
          <w:rFonts w:eastAsiaTheme="minorEastAsia"/>
          <w:color w:val="auto"/>
          <w:u w:color="538135"/>
          <w:lang w:val="en-US"/>
        </w:rPr>
        <w:t xml:space="preserve">s </w:t>
      </w:r>
      <w:r w:rsidR="0093795D" w:rsidRPr="00AC7397">
        <w:rPr>
          <w:color w:val="auto"/>
          <w:u w:color="538135"/>
          <w:lang w:val="en-US"/>
        </w:rPr>
        <w:t xml:space="preserve">will </w:t>
      </w:r>
      <w:r w:rsidR="003B1B07" w:rsidRPr="00AC7397">
        <w:rPr>
          <w:color w:val="auto"/>
          <w:u w:color="538135"/>
          <w:lang w:val="en-US"/>
        </w:rPr>
        <w:t>provide support to</w:t>
      </w:r>
      <w:r w:rsidR="0093795D" w:rsidRPr="00AC7397">
        <w:rPr>
          <w:color w:val="auto"/>
          <w:u w:color="538135"/>
          <w:lang w:val="en-US"/>
        </w:rPr>
        <w:t xml:space="preserve"> south/south cooperation in its strategic planning process for IAS Management, and the developed </w:t>
      </w:r>
      <w:r w:rsidR="0093795D" w:rsidRPr="00AC7397">
        <w:rPr>
          <w:color w:val="auto"/>
          <w:u w:color="2F5496"/>
          <w:lang w:val="en-US"/>
        </w:rPr>
        <w:t>National and Provincial IAS Management strategy and action plans will guide the national and provincial engagement internationally. The project will also internationally promote IAS Management among other countries through holding a</w:t>
      </w:r>
      <w:r w:rsidR="00BE3DE1" w:rsidRPr="00AC7397">
        <w:rPr>
          <w:color w:val="auto"/>
          <w:u w:color="2F5496"/>
          <w:lang w:val="en-US"/>
        </w:rPr>
        <w:t>n</w:t>
      </w:r>
      <w:r w:rsidR="0093795D" w:rsidRPr="00AC7397">
        <w:rPr>
          <w:color w:val="auto"/>
          <w:u w:color="2F5496"/>
          <w:lang w:val="en-US"/>
        </w:rPr>
        <w:t xml:space="preserve"> IAS Management full-day side event </w:t>
      </w:r>
      <w:r w:rsidR="002E644D" w:rsidRPr="00AC7397">
        <w:rPr>
          <w:color w:val="auto"/>
          <w:u w:color="2F5496"/>
          <w:lang w:val="en-US"/>
        </w:rPr>
        <w:t xml:space="preserve">in connection with </w:t>
      </w:r>
      <w:r w:rsidR="0093795D" w:rsidRPr="00AC7397">
        <w:rPr>
          <w:color w:val="auto"/>
          <w:u w:color="2F5496"/>
          <w:lang w:val="en-US"/>
        </w:rPr>
        <w:t>the</w:t>
      </w:r>
      <w:r w:rsidR="0093795D" w:rsidRPr="00AC7397">
        <w:rPr>
          <w:color w:val="auto"/>
          <w:u w:color="538135"/>
          <w:lang w:val="en-US"/>
        </w:rPr>
        <w:t xml:space="preserve"> </w:t>
      </w:r>
      <w:r w:rsidR="0093795D" w:rsidRPr="00AC7397">
        <w:rPr>
          <w:color w:val="auto"/>
          <w:u w:color="2F5496"/>
          <w:lang w:val="en-US"/>
        </w:rPr>
        <w:t>Fifteenth Meeting of the Conference of the Parties to the Convention on Biological Diversity (COP15) in 2020. Furthermore, the project will provide support to MARA, MEE and GACC in their meetings on IAS Management with international partners with the aim to make IAS Management more pronounced in the international agenda</w:t>
      </w:r>
    </w:p>
    <w:p w14:paraId="26C895F1" w14:textId="77777777" w:rsidR="00B27163" w:rsidRPr="00AC7397" w:rsidRDefault="00F4451F" w:rsidP="00FE3942">
      <w:pPr>
        <w:spacing w:after="120"/>
      </w:pPr>
      <w:r w:rsidRPr="00AC7397">
        <w:rPr>
          <w:rFonts w:cs="Calibri"/>
          <w:szCs w:val="20"/>
          <w:u w:val="single"/>
        </w:rPr>
        <w:t>Sustainability and Scaling Up</w:t>
      </w:r>
      <w:r w:rsidRPr="00AC7397">
        <w:rPr>
          <w:rFonts w:cs="Calibri"/>
          <w:szCs w:val="20"/>
        </w:rPr>
        <w:t xml:space="preserve">: </w:t>
      </w:r>
    </w:p>
    <w:p w14:paraId="3D60AFCF" w14:textId="09DE222F" w:rsidR="003F12DE" w:rsidRPr="00AC7397" w:rsidRDefault="00692DCF" w:rsidP="00FE3942">
      <w:pPr>
        <w:pStyle w:val="Body"/>
        <w:numPr>
          <w:ilvl w:val="0"/>
          <w:numId w:val="176"/>
        </w:numPr>
        <w:spacing w:after="120"/>
        <w:ind w:left="0" w:firstLine="0"/>
        <w:rPr>
          <w:color w:val="auto"/>
          <w:lang w:val="en-US"/>
        </w:rPr>
      </w:pPr>
      <w:r w:rsidRPr="00AC7397">
        <w:rPr>
          <w:color w:val="auto"/>
          <w:lang w:val="en-US"/>
        </w:rPr>
        <w:t xml:space="preserve">This </w:t>
      </w:r>
      <w:r w:rsidR="0093795D" w:rsidRPr="00AC7397">
        <w:rPr>
          <w:color w:val="auto"/>
          <w:u w:color="538135"/>
          <w:lang w:val="en-US"/>
        </w:rPr>
        <w:t>project is part of the GEF-6 China’s Partnership Program for Sustainable Agricultural Development (C-SAP) for strengthening the implementation of the</w:t>
      </w:r>
      <w:r w:rsidR="0093795D" w:rsidRPr="00AC7397">
        <w:rPr>
          <w:i/>
          <w:color w:val="auto"/>
          <w:u w:color="538135"/>
          <w:lang w:val="en-US"/>
        </w:rPr>
        <w:t xml:space="preserve"> Sustainable Development Goals </w:t>
      </w:r>
      <w:r w:rsidR="0093795D" w:rsidRPr="00AC7397">
        <w:rPr>
          <w:color w:val="auto"/>
          <w:u w:color="538135"/>
          <w:lang w:val="en-US"/>
        </w:rPr>
        <w:t xml:space="preserve">and China’s </w:t>
      </w:r>
      <w:r w:rsidR="0093795D" w:rsidRPr="00AC7397">
        <w:rPr>
          <w:i/>
          <w:color w:val="auto"/>
          <w:u w:color="538135"/>
          <w:lang w:val="en-US"/>
        </w:rPr>
        <w:t>National Plan for Sustainable Development of Agriculture (2015-2030)</w:t>
      </w:r>
      <w:r w:rsidR="0093795D" w:rsidRPr="00AC7397">
        <w:rPr>
          <w:color w:val="auto"/>
          <w:u w:color="538135"/>
          <w:lang w:val="en-US"/>
        </w:rPr>
        <w:t xml:space="preserve"> and has the full support of the Chinese Government. The project itself has the strong support of MARA, MEE and GACC that are the project’s </w:t>
      </w:r>
      <w:r w:rsidR="001034EA" w:rsidRPr="00AC7397">
        <w:rPr>
          <w:color w:val="auto"/>
          <w:u w:color="538135"/>
          <w:lang w:val="en-US"/>
        </w:rPr>
        <w:t>I</w:t>
      </w:r>
      <w:r w:rsidR="0093795D" w:rsidRPr="00AC7397">
        <w:rPr>
          <w:color w:val="auto"/>
          <w:u w:color="538135"/>
          <w:lang w:val="en-US"/>
        </w:rPr>
        <w:t xml:space="preserve">mplementing </w:t>
      </w:r>
      <w:r w:rsidR="001034EA" w:rsidRPr="00AC7397">
        <w:rPr>
          <w:color w:val="auto"/>
          <w:u w:color="538135"/>
          <w:lang w:val="en-US"/>
        </w:rPr>
        <w:t>P</w:t>
      </w:r>
      <w:r w:rsidR="0093795D" w:rsidRPr="00AC7397">
        <w:rPr>
          <w:color w:val="auto"/>
          <w:u w:color="538135"/>
          <w:lang w:val="en-US"/>
        </w:rPr>
        <w:t xml:space="preserve">artner and </w:t>
      </w:r>
      <w:r w:rsidR="001034EA" w:rsidRPr="00AC7397">
        <w:rPr>
          <w:color w:val="auto"/>
          <w:u w:color="538135"/>
          <w:lang w:val="en-US"/>
        </w:rPr>
        <w:t>Co-Implementing Partners</w:t>
      </w:r>
      <w:r w:rsidR="00BE3DE1" w:rsidRPr="00AC7397">
        <w:rPr>
          <w:color w:val="auto"/>
          <w:u w:color="538135"/>
          <w:lang w:val="en-US"/>
        </w:rPr>
        <w:t>,</w:t>
      </w:r>
      <w:r w:rsidR="0093795D" w:rsidRPr="00AC7397">
        <w:rPr>
          <w:color w:val="auto"/>
          <w:u w:color="538135"/>
          <w:lang w:val="en-US"/>
        </w:rPr>
        <w:t xml:space="preserve"> </w:t>
      </w:r>
      <w:r w:rsidR="00BE3DE1" w:rsidRPr="00AC7397">
        <w:rPr>
          <w:color w:val="auto"/>
          <w:u w:color="538135"/>
          <w:lang w:val="en-US"/>
        </w:rPr>
        <w:t xml:space="preserve">respectively, </w:t>
      </w:r>
      <w:r w:rsidR="0093795D" w:rsidRPr="00AC7397">
        <w:rPr>
          <w:color w:val="auto"/>
          <w:u w:color="538135"/>
          <w:lang w:val="en-US"/>
        </w:rPr>
        <w:t>and, which are, together with the respective provincial departments, providing co-financing to the project of a total of USD 18.9 million. The project will</w:t>
      </w:r>
      <w:r w:rsidR="004D5444" w:rsidRPr="00AC7397">
        <w:rPr>
          <w:color w:val="auto"/>
          <w:u w:color="538135"/>
          <w:lang w:val="en-US"/>
        </w:rPr>
        <w:t>,</w:t>
      </w:r>
      <w:r w:rsidR="0093795D" w:rsidRPr="00AC7397">
        <w:rPr>
          <w:color w:val="auto"/>
          <w:u w:color="538135"/>
          <w:lang w:val="en-US"/>
        </w:rPr>
        <w:t xml:space="preserve"> with its support to the establishment of the National and </w:t>
      </w:r>
      <w:r w:rsidR="0093795D" w:rsidRPr="00AC7397">
        <w:rPr>
          <w:color w:val="auto"/>
          <w:u w:color="2F5496"/>
          <w:lang w:val="en-US"/>
        </w:rPr>
        <w:t xml:space="preserve">Provincial IAS Management Coordinating </w:t>
      </w:r>
      <w:r w:rsidR="00721366" w:rsidRPr="00AC7397">
        <w:rPr>
          <w:color w:val="auto"/>
          <w:u w:color="2F5496"/>
          <w:lang w:val="en-US"/>
        </w:rPr>
        <w:t>Groups</w:t>
      </w:r>
      <w:r w:rsidR="004D5444" w:rsidRPr="00AC7397">
        <w:rPr>
          <w:color w:val="auto"/>
          <w:u w:color="2F5496"/>
          <w:lang w:val="en-US"/>
        </w:rPr>
        <w:t>,</w:t>
      </w:r>
      <w:r w:rsidR="0093795D" w:rsidRPr="00AC7397">
        <w:rPr>
          <w:color w:val="auto"/>
          <w:u w:color="2F5496"/>
          <w:lang w:val="en-US"/>
        </w:rPr>
        <w:t xml:space="preserve"> create lasting institutions that will ensure an integrated cross-sector coordination of IAS Management long-term. Changes to regulations and internal ordinances will further institutionalize such cross-sector cooperation and facilitate a more holistic approach to IAS Management at all levels. The project will develop National and </w:t>
      </w:r>
      <w:r w:rsidR="00BE3DE1" w:rsidRPr="00AC7397">
        <w:rPr>
          <w:color w:val="auto"/>
          <w:u w:color="2F5496"/>
          <w:lang w:val="en-US"/>
        </w:rPr>
        <w:t>P</w:t>
      </w:r>
      <w:r w:rsidR="0093795D" w:rsidRPr="00AC7397">
        <w:rPr>
          <w:color w:val="auto"/>
          <w:u w:color="2F5496"/>
          <w:lang w:val="en-US"/>
        </w:rPr>
        <w:t xml:space="preserve">rovincial IAS Management </w:t>
      </w:r>
      <w:r w:rsidR="00BE3DE1" w:rsidRPr="00AC7397">
        <w:rPr>
          <w:color w:val="auto"/>
          <w:u w:color="2F5496"/>
          <w:lang w:val="en-US"/>
        </w:rPr>
        <w:t>S</w:t>
      </w:r>
      <w:r w:rsidR="0093795D" w:rsidRPr="00AC7397">
        <w:rPr>
          <w:color w:val="auto"/>
          <w:u w:color="2F5496"/>
          <w:lang w:val="en-US"/>
        </w:rPr>
        <w:t xml:space="preserve">trategy and </w:t>
      </w:r>
      <w:r w:rsidR="00BE3DE1" w:rsidRPr="00AC7397">
        <w:rPr>
          <w:color w:val="auto"/>
          <w:u w:color="2F5496"/>
          <w:lang w:val="en-US"/>
        </w:rPr>
        <w:t>A</w:t>
      </w:r>
      <w:r w:rsidR="0093795D" w:rsidRPr="00AC7397">
        <w:rPr>
          <w:color w:val="auto"/>
          <w:u w:color="2F5496"/>
          <w:lang w:val="en-US"/>
        </w:rPr>
        <w:t xml:space="preserve">ction </w:t>
      </w:r>
      <w:r w:rsidR="00BE3DE1" w:rsidRPr="00AC7397">
        <w:rPr>
          <w:color w:val="auto"/>
          <w:u w:color="2F5496"/>
          <w:lang w:val="en-US"/>
        </w:rPr>
        <w:t>P</w:t>
      </w:r>
      <w:r w:rsidR="0093795D" w:rsidRPr="00AC7397">
        <w:rPr>
          <w:color w:val="auto"/>
          <w:u w:color="2F5496"/>
          <w:lang w:val="en-US"/>
        </w:rPr>
        <w:t>lans</w:t>
      </w:r>
      <w:r w:rsidR="007F5617" w:rsidRPr="00AC7397">
        <w:rPr>
          <w:color w:val="auto"/>
          <w:u w:color="2F5496"/>
          <w:lang w:val="en-US"/>
        </w:rPr>
        <w:t>,</w:t>
      </w:r>
      <w:r w:rsidR="0093795D" w:rsidRPr="00AC7397">
        <w:rPr>
          <w:color w:val="auto"/>
          <w:u w:color="2F5496"/>
          <w:lang w:val="en-US"/>
        </w:rPr>
        <w:t xml:space="preserve"> which will provide the guidance towards IAS Management implementation in key areas until 2030</w:t>
      </w:r>
      <w:r w:rsidR="00BE3DE1" w:rsidRPr="00AC7397">
        <w:rPr>
          <w:color w:val="auto"/>
          <w:u w:color="2F5496"/>
          <w:lang w:val="en-US"/>
        </w:rPr>
        <w:t>,</w:t>
      </w:r>
      <w:r w:rsidR="0093795D" w:rsidRPr="00AC7397">
        <w:rPr>
          <w:color w:val="auto"/>
          <w:u w:color="2F5496"/>
          <w:lang w:val="en-US"/>
        </w:rPr>
        <w:t xml:space="preserve"> including</w:t>
      </w:r>
      <w:r w:rsidR="007F5617" w:rsidRPr="00AC7397">
        <w:rPr>
          <w:color w:val="auto"/>
          <w:u w:color="2F5496"/>
          <w:lang w:val="en-US"/>
        </w:rPr>
        <w:t>,</w:t>
      </w:r>
      <w:r w:rsidR="0093795D" w:rsidRPr="00AC7397">
        <w:rPr>
          <w:color w:val="auto"/>
          <w:u w:color="2F5496"/>
          <w:lang w:val="en-US"/>
        </w:rPr>
        <w:t xml:space="preserve"> but not limited to</w:t>
      </w:r>
      <w:r w:rsidR="007F5617" w:rsidRPr="00AC7397">
        <w:rPr>
          <w:color w:val="auto"/>
          <w:u w:color="2F5496"/>
          <w:lang w:val="en-US"/>
        </w:rPr>
        <w:t>,</w:t>
      </w:r>
      <w:r w:rsidR="0093795D" w:rsidRPr="00AC7397">
        <w:rPr>
          <w:color w:val="auto"/>
          <w:u w:color="2F5496"/>
          <w:lang w:val="en-US"/>
        </w:rPr>
        <w:t xml:space="preserve"> expansion/improvement of the monitoring station network and monitoring methodologies, improved capabilities in data analysis and data management, expanded public engagement and citizens science, implementation of early response measures and expansion/improvement of early warning systems and methodologies and south/south and north/south cooperation. The NSAP and PSAPs will be used in the national and provincial 14</w:t>
      </w:r>
      <w:r w:rsidR="0093795D" w:rsidRPr="00AC7397">
        <w:rPr>
          <w:color w:val="auto"/>
          <w:u w:color="2F5496"/>
          <w:vertAlign w:val="superscript"/>
          <w:lang w:val="en-US"/>
        </w:rPr>
        <w:t>th</w:t>
      </w:r>
      <w:r w:rsidR="0093795D" w:rsidRPr="00AC7397">
        <w:rPr>
          <w:color w:val="auto"/>
          <w:u w:color="2F5496"/>
          <w:lang w:val="en-US"/>
        </w:rPr>
        <w:t xml:space="preserve"> and 15</w:t>
      </w:r>
      <w:r w:rsidR="0093795D" w:rsidRPr="00AC7397">
        <w:rPr>
          <w:color w:val="auto"/>
          <w:u w:color="2F5496"/>
          <w:vertAlign w:val="superscript"/>
          <w:lang w:val="en-US"/>
        </w:rPr>
        <w:t>th</w:t>
      </w:r>
      <w:r w:rsidR="0093795D" w:rsidRPr="00AC7397">
        <w:rPr>
          <w:color w:val="auto"/>
          <w:u w:color="2F5496"/>
          <w:lang w:val="en-US"/>
        </w:rPr>
        <w:t xml:space="preserve"> five-year planning processes. </w:t>
      </w:r>
    </w:p>
    <w:p w14:paraId="1ED04B58" w14:textId="52FB0D80" w:rsidR="003F12DE"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 xml:space="preserve">The project will also develop guidelines and methodologies for IAS biodiversity risk assessment, buffer zone establishment and emergency response providing new and updated guidance for provincial and local implementers. Institutional capacities of the main governmental institutions, including extension workers and IAS inspection staff at the ports will be build. </w:t>
      </w:r>
      <w:r w:rsidRPr="00AC7397">
        <w:rPr>
          <w:color w:val="auto"/>
          <w:u w:color="538135"/>
          <w:lang w:val="en-US"/>
        </w:rPr>
        <w:t xml:space="preserve">Furthermore, </w:t>
      </w:r>
      <w:r w:rsidRPr="00AC7397">
        <w:rPr>
          <w:color w:val="auto"/>
          <w:u w:color="2F5496"/>
          <w:lang w:val="en-US"/>
        </w:rPr>
        <w:t xml:space="preserve">farmers, farmer cooperatives and businesses </w:t>
      </w:r>
      <w:r w:rsidRPr="00AC7397">
        <w:rPr>
          <w:color w:val="auto"/>
          <w:u w:color="538135"/>
          <w:lang w:val="en-US"/>
        </w:rPr>
        <w:t xml:space="preserve">will be trained, through participatory partnership-based approaches, in on-the-ground techniques and management responses to IAS encroachment </w:t>
      </w:r>
      <w:r w:rsidR="00E06184">
        <w:rPr>
          <w:color w:val="auto"/>
          <w:u w:color="538135"/>
          <w:lang w:val="en-US"/>
        </w:rPr>
        <w:t>t</w:t>
      </w:r>
      <w:r w:rsidRPr="00AC7397">
        <w:rPr>
          <w:color w:val="auto"/>
          <w:u w:color="538135"/>
          <w:lang w:val="en-US"/>
        </w:rPr>
        <w:t>hereby building their skills and capacities</w:t>
      </w:r>
      <w:r w:rsidRPr="00AC7397">
        <w:rPr>
          <w:color w:val="auto"/>
          <w:u w:color="2F5496"/>
          <w:lang w:val="en-US"/>
        </w:rPr>
        <w:t>. Capacitated farmers and extension workers, as well as other stakeholders</w:t>
      </w:r>
      <w:r w:rsidR="007F5617" w:rsidRPr="00AC7397">
        <w:rPr>
          <w:color w:val="auto"/>
          <w:u w:color="2F5496"/>
          <w:lang w:val="en-US"/>
        </w:rPr>
        <w:t>,</w:t>
      </w:r>
      <w:r w:rsidRPr="00AC7397">
        <w:rPr>
          <w:color w:val="auto"/>
          <w:u w:color="2F5496"/>
          <w:lang w:val="en-US"/>
        </w:rPr>
        <w:t xml:space="preserve"> will implement IAS management plans on 35,000 ha in Hainan and Chongqing</w:t>
      </w:r>
      <w:r w:rsidR="007F5617" w:rsidRPr="00AC7397">
        <w:rPr>
          <w:color w:val="auto"/>
          <w:u w:color="2F5496"/>
          <w:lang w:val="en-US"/>
        </w:rPr>
        <w:t>,</w:t>
      </w:r>
      <w:r w:rsidRPr="00AC7397">
        <w:rPr>
          <w:color w:val="auto"/>
          <w:u w:color="2F5496"/>
          <w:lang w:val="en-US"/>
        </w:rPr>
        <w:t xml:space="preserve"> demonstrating the positive results of biological, vegetation replacement and low chemical techniques. This, both in terms of reducing the IAS threat to agrobiodiversity</w:t>
      </w:r>
      <w:r w:rsidR="00BE3DE1" w:rsidRPr="00AC7397">
        <w:rPr>
          <w:color w:val="auto"/>
          <w:u w:color="2F5496"/>
          <w:lang w:val="en-US"/>
        </w:rPr>
        <w:t>,</w:t>
      </w:r>
      <w:r w:rsidRPr="00AC7397">
        <w:rPr>
          <w:color w:val="auto"/>
          <w:u w:color="2F5496"/>
          <w:lang w:val="en-US"/>
        </w:rPr>
        <w:t xml:space="preserve"> as well as </w:t>
      </w:r>
      <w:r w:rsidR="007F5617" w:rsidRPr="00AC7397">
        <w:rPr>
          <w:color w:val="auto"/>
          <w:u w:color="2F5496"/>
          <w:lang w:val="en-US"/>
        </w:rPr>
        <w:t>the economy</w:t>
      </w:r>
      <w:r w:rsidRPr="00AC7397">
        <w:rPr>
          <w:color w:val="auto"/>
          <w:u w:color="2F5496"/>
          <w:lang w:val="en-US"/>
        </w:rPr>
        <w:t>. The project will also develop an IAS APP, which can be used by farmers and the public alike for on</w:t>
      </w:r>
      <w:r w:rsidR="007F5617" w:rsidRPr="00AC7397">
        <w:rPr>
          <w:color w:val="auto"/>
          <w:u w:color="2F5496"/>
          <w:lang w:val="en-US"/>
        </w:rPr>
        <w:t>-</w:t>
      </w:r>
      <w:r w:rsidRPr="00AC7397">
        <w:rPr>
          <w:color w:val="auto"/>
          <w:u w:color="2F5496"/>
          <w:lang w:val="en-US"/>
        </w:rPr>
        <w:t xml:space="preserve">farm reporting of IAS occurrences in their fields or in public areas such as parks and scenic spots. </w:t>
      </w:r>
      <w:r w:rsidR="007F5617" w:rsidRPr="00AC7397">
        <w:rPr>
          <w:color w:val="auto"/>
          <w:u w:color="2F5496"/>
          <w:lang w:val="en-US"/>
        </w:rPr>
        <w:t>The IAS APP is expected to provide an important information layer to the local IAS monitoring efforts</w:t>
      </w:r>
    </w:p>
    <w:p w14:paraId="2158CE45" w14:textId="4A29DBC3" w:rsidR="00861BA2" w:rsidRPr="00AC7397" w:rsidRDefault="0093795D" w:rsidP="00FE3942">
      <w:pPr>
        <w:pStyle w:val="Body"/>
        <w:numPr>
          <w:ilvl w:val="0"/>
          <w:numId w:val="176"/>
        </w:numPr>
        <w:spacing w:after="120"/>
        <w:ind w:left="0" w:firstLine="0"/>
        <w:rPr>
          <w:color w:val="auto"/>
          <w:lang w:val="en-US"/>
        </w:rPr>
      </w:pPr>
      <w:r w:rsidRPr="00AC7397">
        <w:rPr>
          <w:color w:val="auto"/>
          <w:u w:color="2F5496"/>
          <w:lang w:val="en-US"/>
        </w:rPr>
        <w:t>The projects IAS Knowledge Management platform will provide for a clearing house type web-based system</w:t>
      </w:r>
      <w:r w:rsidR="007F5617" w:rsidRPr="00AC7397">
        <w:rPr>
          <w:color w:val="auto"/>
          <w:u w:color="2F5496"/>
          <w:lang w:val="en-US"/>
        </w:rPr>
        <w:t>,</w:t>
      </w:r>
      <w:r w:rsidRPr="00AC7397">
        <w:rPr>
          <w:color w:val="auto"/>
          <w:u w:color="2F5496"/>
          <w:lang w:val="en-US"/>
        </w:rPr>
        <w:t xml:space="preserve"> which will house all of the project developed trainings</w:t>
      </w:r>
      <w:r w:rsidR="007F5617" w:rsidRPr="00AC7397">
        <w:rPr>
          <w:color w:val="auto"/>
          <w:u w:color="2F5496"/>
          <w:lang w:val="en-US"/>
        </w:rPr>
        <w:t>,</w:t>
      </w:r>
      <w:r w:rsidRPr="00AC7397">
        <w:rPr>
          <w:color w:val="auto"/>
          <w:u w:color="2F5496"/>
          <w:lang w:val="en-US"/>
        </w:rPr>
        <w:t xml:space="preserve"> as well as knowledge management material</w:t>
      </w:r>
      <w:r w:rsidR="007F5617" w:rsidRPr="00AC7397">
        <w:rPr>
          <w:color w:val="auto"/>
          <w:u w:color="2F5496"/>
          <w:lang w:val="en-US"/>
        </w:rPr>
        <w:t>,</w:t>
      </w:r>
      <w:r w:rsidRPr="00AC7397">
        <w:rPr>
          <w:color w:val="auto"/>
          <w:u w:color="2F5496"/>
          <w:lang w:val="en-US"/>
        </w:rPr>
        <w:t xml:space="preserve"> from the project partners and other interested parties</w:t>
      </w:r>
      <w:r w:rsidR="007F5617" w:rsidRPr="00AC7397">
        <w:rPr>
          <w:color w:val="auto"/>
          <w:u w:color="2F5496"/>
          <w:lang w:val="en-US"/>
        </w:rPr>
        <w:t>,</w:t>
      </w:r>
      <w:r w:rsidRPr="00AC7397">
        <w:rPr>
          <w:color w:val="auto"/>
          <w:u w:color="2F5496"/>
          <w:lang w:val="en-US"/>
        </w:rPr>
        <w:t xml:space="preserve"> which are agreeing to make information available to the platform. The platform will be publicly accessible and will enable the provision of knowledge materials and trainings to an audience which vastly exceeds the project’s direct beneficiaries. Also, the project will work closely together with the other </w:t>
      </w:r>
      <w:r w:rsidR="00A0091D" w:rsidRPr="00AC7397">
        <w:rPr>
          <w:color w:val="auto"/>
          <w:u w:color="2F5496"/>
          <w:lang w:val="en-US"/>
        </w:rPr>
        <w:t xml:space="preserve">C-SAP </w:t>
      </w:r>
      <w:r w:rsidRPr="00AC7397">
        <w:rPr>
          <w:color w:val="auto"/>
          <w:u w:color="2F5496"/>
          <w:lang w:val="en-US"/>
        </w:rPr>
        <w:t>child projects</w:t>
      </w:r>
      <w:r w:rsidR="007F5617" w:rsidRPr="00AC7397">
        <w:rPr>
          <w:color w:val="auto"/>
          <w:u w:color="2F5496"/>
          <w:lang w:val="en-US"/>
        </w:rPr>
        <w:t>,</w:t>
      </w:r>
      <w:r w:rsidRPr="00AC7397">
        <w:rPr>
          <w:color w:val="auto"/>
          <w:u w:color="2F5496"/>
          <w:lang w:val="en-US"/>
        </w:rPr>
        <w:t xml:space="preserve"> and to the extent it is practical and economically feasible, ensure that, for instance training of government staff, is undertaken in the counties or provinces where the other </w:t>
      </w:r>
      <w:r w:rsidR="006C7D3E" w:rsidRPr="00AC7397">
        <w:rPr>
          <w:color w:val="auto"/>
          <w:u w:color="2F5496"/>
          <w:lang w:val="en-US"/>
        </w:rPr>
        <w:t xml:space="preserve">C-SAP Program </w:t>
      </w:r>
      <w:r w:rsidRPr="00AC7397">
        <w:rPr>
          <w:color w:val="auto"/>
          <w:u w:color="2F5496"/>
          <w:lang w:val="en-US"/>
        </w:rPr>
        <w:t>child project operates. In addition, in Hainan synergies with the C-SAP 3 project will be ensured to heighten the outreach of the project. Furthermore, all developed training materials, videos etc. will be shared with the C-SAP Program’s other child projects</w:t>
      </w:r>
      <w:r w:rsidR="007F5617" w:rsidRPr="00AC7397">
        <w:rPr>
          <w:color w:val="auto"/>
          <w:u w:color="2F5496"/>
          <w:lang w:val="en-US"/>
        </w:rPr>
        <w:t>, as well as linked to the C-SAP 1 FAO projects Knowledge Platform and the C-PAR Biodiversity Knowledge Platform</w:t>
      </w:r>
      <w:r w:rsidRPr="00AC7397">
        <w:rPr>
          <w:color w:val="auto"/>
          <w:u w:color="2F5496"/>
          <w:lang w:val="en-US"/>
        </w:rPr>
        <w:t xml:space="preserve">. In addition, good practices and lessons learned developed as part of </w:t>
      </w:r>
      <w:r w:rsidRPr="00AC7397">
        <w:rPr>
          <w:color w:val="auto"/>
          <w:u w:color="538135"/>
          <w:lang w:val="en-US"/>
        </w:rPr>
        <w:t xml:space="preserve">this project will be fed into on-going work of </w:t>
      </w:r>
      <w:r w:rsidRPr="00AC7397">
        <w:rPr>
          <w:color w:val="auto"/>
          <w:u w:color="2F5496"/>
          <w:lang w:val="en-US"/>
        </w:rPr>
        <w:t>MARA</w:t>
      </w:r>
      <w:r w:rsidR="006C7D3E" w:rsidRPr="00AC7397">
        <w:rPr>
          <w:color w:val="auto"/>
          <w:u w:color="2F5496"/>
          <w:lang w:val="en-US"/>
        </w:rPr>
        <w:t>,</w:t>
      </w:r>
      <w:r w:rsidRPr="00AC7397">
        <w:rPr>
          <w:color w:val="auto"/>
          <w:u w:color="2F5496"/>
          <w:lang w:val="en-US"/>
        </w:rPr>
        <w:t xml:space="preserve"> MEE and GACC and disseminated through their internal systems. </w:t>
      </w:r>
    </w:p>
    <w:p w14:paraId="0FB4EBC5" w14:textId="77777777" w:rsidR="00861BA2" w:rsidRPr="00AC7397" w:rsidRDefault="00861BA2" w:rsidP="00FE3942">
      <w:pPr>
        <w:spacing w:after="120"/>
        <w:rPr>
          <w:rFonts w:asciiTheme="minorHAnsi" w:hAnsiTheme="minorHAnsi" w:cstheme="minorHAnsi"/>
          <w:szCs w:val="20"/>
        </w:rPr>
      </w:pPr>
    </w:p>
    <w:p w14:paraId="53DAEAA0" w14:textId="23626C5B" w:rsidR="00F75A9F" w:rsidRPr="00AC7397" w:rsidRDefault="00075FD8" w:rsidP="00FE3942">
      <w:pPr>
        <w:pStyle w:val="Heading1"/>
        <w:spacing w:before="0" w:after="120"/>
        <w:rPr>
          <w:rFonts w:ascii="Calibri" w:hAnsi="Calibri"/>
          <w:szCs w:val="28"/>
        </w:rPr>
      </w:pPr>
      <w:bookmarkStart w:id="55" w:name="_Toc487556779"/>
      <w:bookmarkStart w:id="56" w:name="_Toc3738024"/>
      <w:bookmarkStart w:id="57" w:name="_Toc207800912"/>
      <w:r w:rsidRPr="00AC7397">
        <w:rPr>
          <w:rFonts w:ascii="Calibri" w:hAnsi="Calibri"/>
          <w:szCs w:val="28"/>
        </w:rPr>
        <w:t>Project Management</w:t>
      </w:r>
      <w:bookmarkEnd w:id="55"/>
      <w:bookmarkEnd w:id="56"/>
    </w:p>
    <w:p w14:paraId="692EC774" w14:textId="1830AD54" w:rsidR="007F3CA5" w:rsidRPr="00AC7397" w:rsidRDefault="007F3CA5" w:rsidP="00FE3942">
      <w:pPr>
        <w:pStyle w:val="ListParagraph"/>
        <w:spacing w:after="120"/>
        <w:ind w:left="0"/>
        <w:jc w:val="both"/>
        <w:rPr>
          <w:rFonts w:ascii="Calibri" w:hAnsi="Calibri" w:cs="Calibri"/>
          <w:i/>
          <w:sz w:val="20"/>
          <w:szCs w:val="20"/>
          <w:lang w:eastAsia="zh-CN"/>
        </w:rPr>
      </w:pPr>
      <w:bookmarkStart w:id="58" w:name="_Hlk532296572"/>
      <w:r w:rsidRPr="00AC7397">
        <w:rPr>
          <w:rFonts w:ascii="Calibri" w:hAnsi="Calibri" w:cs="Calibri"/>
          <w:sz w:val="20"/>
          <w:szCs w:val="20"/>
          <w:u w:val="single"/>
          <w:lang w:eastAsia="zh-CN"/>
        </w:rPr>
        <w:t>Cost efficiency and effectiveness</w:t>
      </w:r>
      <w:r w:rsidRPr="00AC7397">
        <w:rPr>
          <w:rFonts w:ascii="Calibri" w:hAnsi="Calibri" w:cs="Calibri"/>
          <w:i/>
          <w:sz w:val="20"/>
          <w:szCs w:val="20"/>
          <w:lang w:eastAsia="zh-CN"/>
        </w:rPr>
        <w:t xml:space="preserve">:  </w:t>
      </w:r>
      <w:bookmarkEnd w:id="58"/>
    </w:p>
    <w:p w14:paraId="030F0C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bookmarkStart w:id="59" w:name="_Hlk532289481"/>
    </w:p>
    <w:p w14:paraId="0BB99E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782F01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5563B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00CFD2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9C3FE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95437B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BC586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3AF06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4622C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3637E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21630C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ACADD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E95C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4F78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8254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052DD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0B4A32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689D69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EF5A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AC8067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74F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8B24A2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0DA3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CE6D37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6964D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F34A18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D342D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4EBA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FA8866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6AD24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1C95D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1AFCE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023089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7FB494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F3B95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041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83748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7009B6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193FDF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58A229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67B6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B6F26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E8D1AC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592A2A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7A106C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B5145E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EFD9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83FC1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280CB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4975FA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35161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0B1A1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CE7C5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29D01F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20D35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2AC7FFE"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E0CA5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783C9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4C4BF3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AB5FB3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401F54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4AB86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79C270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2F82EF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D1507F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CEBF1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2FA90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FF26F7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FDDFEE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8EBB09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DB36A8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643933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874812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A114378"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17F703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898FFD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2C8EE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98C8F2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F2FB0C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D8AC753"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CA51A"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E1D5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34BEA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B32BCF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2C168C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9BE81B9"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2671B06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0E075E6"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33FBAB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AA0C51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DA3240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BC231E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D67C235"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5BFD7B94"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D548320"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C97F5F"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096B08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B1CA9E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31EB8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1FF01E1"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3A76DF32"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EB0271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1403D827"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691A2A6D"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7B6EAB9C"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0D19B08B" w14:textId="77777777" w:rsidR="00232302" w:rsidRPr="00AC7397" w:rsidRDefault="00232302" w:rsidP="00FE3942">
      <w:pPr>
        <w:pStyle w:val="ListParagraph"/>
        <w:numPr>
          <w:ilvl w:val="0"/>
          <w:numId w:val="7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rPr>
      </w:pPr>
    </w:p>
    <w:p w14:paraId="456FBB78"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0783F56"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7470C75A" w14:textId="77777777" w:rsidR="00232C3F" w:rsidRPr="00AC7397" w:rsidRDefault="00232C3F" w:rsidP="00FE3942">
      <w:pPr>
        <w:pStyle w:val="ListParagraph"/>
        <w:numPr>
          <w:ilvl w:val="0"/>
          <w:numId w:val="140"/>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7932700" w14:textId="423A8FE8" w:rsidR="002B67AD" w:rsidRPr="00AC7397" w:rsidRDefault="0018391F" w:rsidP="00FE3942">
      <w:pPr>
        <w:pStyle w:val="Body"/>
        <w:numPr>
          <w:ilvl w:val="0"/>
          <w:numId w:val="177"/>
        </w:numPr>
        <w:spacing w:after="120"/>
        <w:ind w:left="0" w:firstLine="0"/>
        <w:rPr>
          <w:color w:val="auto"/>
          <w:lang w:val="en-US"/>
        </w:rPr>
      </w:pPr>
      <w:r w:rsidRPr="00AC7397">
        <w:rPr>
          <w:color w:val="auto"/>
          <w:lang w:val="en-US"/>
        </w:rPr>
        <w:t xml:space="preserve">As </w:t>
      </w:r>
      <w:bookmarkEnd w:id="59"/>
      <w:r w:rsidR="002B67AD" w:rsidRPr="00AC7397">
        <w:rPr>
          <w:color w:val="auto"/>
          <w:u w:color="538135"/>
          <w:lang w:val="en-US"/>
        </w:rPr>
        <w:t>part of the national C-SAP Program, the project focuses on a key threat to endemic species, traditional varieties and GRF</w:t>
      </w:r>
      <w:r w:rsidR="00A717CA" w:rsidRPr="00AC7397">
        <w:rPr>
          <w:color w:val="auto"/>
          <w:u w:color="538135"/>
          <w:lang w:val="en-US"/>
        </w:rPr>
        <w:t>A</w:t>
      </w:r>
      <w:r w:rsidR="006C7D3E" w:rsidRPr="00AC7397">
        <w:rPr>
          <w:color w:val="auto"/>
          <w:u w:color="538135"/>
          <w:lang w:val="en-US"/>
        </w:rPr>
        <w:t>,</w:t>
      </w:r>
      <w:r w:rsidR="002B67AD" w:rsidRPr="00AC7397">
        <w:rPr>
          <w:color w:val="auto"/>
          <w:u w:color="538135"/>
          <w:lang w:val="en-US"/>
        </w:rPr>
        <w:t xml:space="preserve"> namely invasive alien species, thus supporting the Chinese Government’s efforts for conserving </w:t>
      </w:r>
      <w:r w:rsidR="007F5617" w:rsidRPr="00AC7397">
        <w:rPr>
          <w:color w:val="auto"/>
          <w:u w:color="538135"/>
          <w:lang w:val="en-US"/>
        </w:rPr>
        <w:t>agrobiodiversity</w:t>
      </w:r>
      <w:r w:rsidR="002B67AD" w:rsidRPr="00AC7397">
        <w:rPr>
          <w:color w:val="auto"/>
          <w:u w:color="538135"/>
          <w:lang w:val="en-US"/>
        </w:rPr>
        <w:t xml:space="preserve">, as well as its work to combat IAS encroachment in China in its own right. </w:t>
      </w:r>
    </w:p>
    <w:p w14:paraId="6A4F6242"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8E7C807"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C36873E" w14:textId="77777777" w:rsidR="00232C3F" w:rsidRPr="00AC7397" w:rsidRDefault="00232C3F" w:rsidP="00FE3942">
      <w:pPr>
        <w:pStyle w:val="ListParagraph"/>
        <w:numPr>
          <w:ilvl w:val="0"/>
          <w:numId w:val="141"/>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34C1E64" w14:textId="3EF15AD6"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project’s approach towards addressing the barriers hindering an effective IAS prevention, control and management in China (including incomprehensive policy, legal and management frameworks and lack of sector and national, provincial and county level integration, lack of comprehensive assessment, monitoring, early warning and rapid response tools, and the institutional capacity to use them, lack of effective and adopted approaches for controlling IAS impacts on agrobiodiversity and weak public and institution awareness of the positive impacts of IAS Management) is cost-effective, as its applicability at provincial and national levels will be broad, including expanding outside the targeted project agricultural landscapes and the project’s direct beneficiaries. </w:t>
      </w:r>
    </w:p>
    <w:p w14:paraId="5A36B1AD" w14:textId="5BAF9012"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The project contributes directly to the cross-sector coordination and collaboration engagement that will facilitate a coherent approach to IAS Management, with different agencies working together holistically, improving agencies actions in common intervention areas thus, maximizing impacts. Knowledge-sharing of the IAS Management activities and approaches through the C-SAP Program will magnify the impact from the investment in this project. As will the provision of the project’s knowledge materials through the developed IAS Knowledge Management platform, which forms part of the Knowledge Management work undertaken by the C-SAP 1 FAO project.</w:t>
      </w:r>
    </w:p>
    <w:p w14:paraId="7F4B2165" w14:textId="4A1896BE" w:rsidR="002B67AD" w:rsidRPr="00AC7397" w:rsidRDefault="002B67AD" w:rsidP="00FE3942">
      <w:pPr>
        <w:pStyle w:val="Body"/>
        <w:numPr>
          <w:ilvl w:val="0"/>
          <w:numId w:val="178"/>
        </w:numPr>
        <w:spacing w:after="120"/>
        <w:ind w:left="0" w:firstLine="0"/>
        <w:rPr>
          <w:color w:val="auto"/>
          <w:lang w:val="en-US"/>
        </w:rPr>
      </w:pPr>
      <w:r w:rsidRPr="00AC7397">
        <w:rPr>
          <w:color w:val="auto"/>
          <w:u w:color="538135"/>
          <w:lang w:val="en-US"/>
        </w:rPr>
        <w:t xml:space="preserve">The project implementation is interlinked with the implementation of the C-SAP Program and both are under the overall guidance of the Program Steering Committee, which, among other, will safeguard that synergies between projects and overall cost effectiveness of the individual </w:t>
      </w:r>
      <w:r w:rsidR="00A0091D" w:rsidRPr="00AC7397">
        <w:rPr>
          <w:color w:val="auto"/>
          <w:u w:color="538135"/>
          <w:lang w:val="en-US"/>
        </w:rPr>
        <w:t xml:space="preserve">C-SAP </w:t>
      </w:r>
      <w:r w:rsidRPr="00AC7397">
        <w:rPr>
          <w:color w:val="auto"/>
          <w:u w:color="538135"/>
          <w:lang w:val="en-US"/>
        </w:rPr>
        <w:t xml:space="preserve">child projects and the overall program is ensured. </w:t>
      </w:r>
    </w:p>
    <w:p w14:paraId="249DFE72" w14:textId="2C5BE671" w:rsidR="00202246" w:rsidRPr="00AC7397" w:rsidRDefault="002B67AD" w:rsidP="00FE3942">
      <w:pPr>
        <w:pStyle w:val="Body"/>
        <w:numPr>
          <w:ilvl w:val="0"/>
          <w:numId w:val="178"/>
        </w:numPr>
        <w:spacing w:after="120"/>
        <w:ind w:left="0" w:firstLine="0"/>
        <w:rPr>
          <w:i/>
          <w:lang w:val="en-US" w:eastAsia="zh-CN"/>
        </w:rPr>
      </w:pPr>
      <w:r w:rsidRPr="00AC7397">
        <w:rPr>
          <w:color w:val="auto"/>
          <w:u w:color="538135"/>
          <w:lang w:val="en-US"/>
        </w:rPr>
        <w:t xml:space="preserve">The total GEF investment of USD 2,789,908 for this project will leverage a minimum of $18.9 million in co-financing from the </w:t>
      </w:r>
      <w:r w:rsidR="00596A88" w:rsidRPr="00AC7397">
        <w:rPr>
          <w:color w:val="auto"/>
          <w:u w:color="538135"/>
          <w:lang w:val="en-US"/>
        </w:rPr>
        <w:t xml:space="preserve">Chinese </w:t>
      </w:r>
      <w:r w:rsidRPr="00AC7397">
        <w:rPr>
          <w:color w:val="auto"/>
          <w:u w:color="538135"/>
          <w:lang w:val="en-US"/>
        </w:rPr>
        <w:t>government, a highly cost-effective ratio of 6.77 with additional associated financing inputs anticipated during project implementation. Overall this represents a very cost-effective investment of GEF funds</w:t>
      </w:r>
      <w:r w:rsidR="00DC4D7D" w:rsidRPr="00AC7397">
        <w:rPr>
          <w:color w:val="auto"/>
          <w:u w:color="538135"/>
          <w:lang w:val="en-US"/>
        </w:rPr>
        <w:t>.</w:t>
      </w:r>
      <w:r w:rsidR="00232302" w:rsidRPr="00AC7397">
        <w:rPr>
          <w:color w:val="auto"/>
          <w:u w:color="538135"/>
          <w:lang w:val="en-US"/>
        </w:rPr>
        <w:t xml:space="preserve"> </w:t>
      </w:r>
      <w:bookmarkStart w:id="60" w:name="_Hlk532281777"/>
    </w:p>
    <w:p w14:paraId="705575E0" w14:textId="2856CA5C" w:rsidR="00EE15F4" w:rsidRPr="00AC7397" w:rsidRDefault="00075FD8" w:rsidP="00FE3942">
      <w:pPr>
        <w:pStyle w:val="Body"/>
        <w:spacing w:after="120"/>
        <w:rPr>
          <w:i/>
          <w:lang w:val="en-US" w:eastAsia="zh-CN"/>
        </w:rPr>
      </w:pPr>
      <w:r w:rsidRPr="00AC7397">
        <w:rPr>
          <w:u w:val="single"/>
          <w:lang w:val="en-US" w:eastAsia="zh-CN"/>
        </w:rPr>
        <w:t>Project management</w:t>
      </w:r>
      <w:r w:rsidRPr="00AC7397">
        <w:rPr>
          <w:i/>
          <w:lang w:val="en-US" w:eastAsia="zh-CN"/>
        </w:rPr>
        <w:t xml:space="preserve">:  </w:t>
      </w:r>
    </w:p>
    <w:p w14:paraId="496458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24242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33FA6F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53E68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D7C8DE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F39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E7DC51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978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A383DF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6E4BFA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FD027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74C3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4307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7F0EB4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32CF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A56BBB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66852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937C5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9B412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2E93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08047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7C180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9F3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40BB3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8D570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137CFA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698589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383E71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14B9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D0E5AA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09DFAE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46FA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9002D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B695C3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FC3B71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691BE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AF0A0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452895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570FA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495564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624E1C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C204AB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88174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070DB7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A086B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E7CA93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C07A2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29602E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0C08D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2DE162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83A521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C7462D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4ECE6A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9CABB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79A69D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8C6C79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E510C0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6B24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972AE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D3B008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044527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F812C0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0D9D13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54009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43672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372655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87DF53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E0709C"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A43A6F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3063C6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419761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7BA4CA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92B318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9DE5CC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9216268"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7DCB47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C9D1C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9C9B09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FFF807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008D8CD"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CEA983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7AAD7C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572772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43BE55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590E97E"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DEE508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F9A8371"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FDE095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3D82B6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E37AE6B"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118A10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4CC189E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61E9EA24"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1C502A2"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F08246A"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0CA41C6"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2D15A3FF"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0B579C67"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1DE43C49"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32E76AE3"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3446D55"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77C7F910" w14:textId="77777777" w:rsidR="004E2C88" w:rsidRPr="00AC7397" w:rsidRDefault="004E2C88" w:rsidP="00FE3942">
      <w:pPr>
        <w:pStyle w:val="ListParagraph"/>
        <w:numPr>
          <w:ilvl w:val="0"/>
          <w:numId w:val="68"/>
        </w:numPr>
        <w:pBdr>
          <w:top w:val="nil"/>
          <w:left w:val="nil"/>
          <w:bottom w:val="nil"/>
          <w:right w:val="nil"/>
          <w:between w:val="nil"/>
          <w:bar w:val="nil"/>
        </w:pBdr>
        <w:spacing w:after="120"/>
        <w:ind w:left="0" w:firstLine="0"/>
        <w:jc w:val="both"/>
        <w:rPr>
          <w:rFonts w:ascii="Calibri" w:hAnsi="Calibri" w:cs="Calibri"/>
          <w:vanish/>
          <w:sz w:val="20"/>
          <w:szCs w:val="20"/>
        </w:rPr>
      </w:pPr>
    </w:p>
    <w:p w14:paraId="5A82F212" w14:textId="2D28078A" w:rsidR="009335DA" w:rsidRPr="00AC7397" w:rsidRDefault="00F70938"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hAnsi="Calibri"/>
          <w:sz w:val="20"/>
        </w:rPr>
        <w:t xml:space="preserve">The </w:t>
      </w:r>
      <w:bookmarkEnd w:id="60"/>
      <w:r w:rsidR="00655685" w:rsidRPr="00AC7397">
        <w:rPr>
          <w:rFonts w:ascii="Calibri" w:hAnsi="Calibri"/>
          <w:sz w:val="20"/>
        </w:rPr>
        <w:t>p</w:t>
      </w:r>
      <w:r w:rsidR="009335DA" w:rsidRPr="00AC7397">
        <w:rPr>
          <w:rFonts w:ascii="Calibri" w:hAnsi="Calibri"/>
          <w:sz w:val="20"/>
          <w:u w:color="538135"/>
        </w:rPr>
        <w:t xml:space="preserve">roject </w:t>
      </w:r>
      <w:r w:rsidR="00655685" w:rsidRPr="00AC7397">
        <w:rPr>
          <w:rFonts w:ascii="Calibri" w:hAnsi="Calibri"/>
          <w:sz w:val="20"/>
          <w:u w:color="538135"/>
        </w:rPr>
        <w:t>I</w:t>
      </w:r>
      <w:r w:rsidR="009335DA" w:rsidRPr="00AC7397">
        <w:rPr>
          <w:rFonts w:ascii="Calibri" w:hAnsi="Calibri"/>
          <w:sz w:val="20"/>
          <w:u w:color="538135"/>
        </w:rPr>
        <w:t xml:space="preserve">mplementing </w:t>
      </w:r>
      <w:r w:rsidR="00655685" w:rsidRPr="00AC7397">
        <w:rPr>
          <w:rFonts w:ascii="Calibri" w:hAnsi="Calibri"/>
          <w:sz w:val="20"/>
          <w:u w:color="538135"/>
        </w:rPr>
        <w:t>P</w:t>
      </w:r>
      <w:r w:rsidR="009335DA" w:rsidRPr="00AC7397">
        <w:rPr>
          <w:rFonts w:ascii="Calibri" w:hAnsi="Calibri"/>
          <w:sz w:val="20"/>
          <w:u w:color="538135"/>
        </w:rPr>
        <w:t xml:space="preserve">artner is the Ministry of Agriculture and Rural </w:t>
      </w:r>
      <w:r w:rsidR="00CA774C" w:rsidRPr="00AC7397">
        <w:rPr>
          <w:rFonts w:ascii="Calibri" w:eastAsia="Calibri" w:hAnsi="Calibri" w:cs="Calibri"/>
          <w:sz w:val="20"/>
          <w:szCs w:val="20"/>
          <w:u w:color="538135"/>
        </w:rPr>
        <w:t>Affairs</w:t>
      </w:r>
      <w:r w:rsidR="009335DA" w:rsidRPr="00AC7397">
        <w:rPr>
          <w:rFonts w:ascii="Calibri" w:eastAsia="Calibri" w:hAnsi="Calibri" w:cs="Calibri"/>
          <w:sz w:val="20"/>
          <w:szCs w:val="20"/>
          <w:u w:color="538135"/>
        </w:rPr>
        <w:t xml:space="preserve"> (MARA)</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which will have the full responsibility for implementing the project. As part of MARA’s implementation of the project it </w:t>
      </w:r>
      <w:r w:rsidR="00655685" w:rsidRPr="00AC7397">
        <w:rPr>
          <w:rFonts w:ascii="Calibri" w:eastAsia="Calibri" w:hAnsi="Calibri" w:cs="Calibri"/>
          <w:sz w:val="20"/>
          <w:szCs w:val="20"/>
          <w:u w:color="538135"/>
        </w:rPr>
        <w:t xml:space="preserve">has requested UNDP to (on their behalf) </w:t>
      </w:r>
      <w:r w:rsidR="009335DA" w:rsidRPr="00AC7397">
        <w:rPr>
          <w:rFonts w:ascii="Calibri" w:eastAsia="Calibri" w:hAnsi="Calibri" w:cs="Calibri"/>
          <w:sz w:val="20"/>
          <w:szCs w:val="20"/>
          <w:u w:color="538135"/>
        </w:rPr>
        <w:t>delegate</w:t>
      </w:r>
      <w:r w:rsidR="009335DA" w:rsidRPr="00AC7397">
        <w:rPr>
          <w:rFonts w:ascii="Calibri" w:hAnsi="Calibri"/>
          <w:sz w:val="20"/>
          <w:szCs w:val="20"/>
          <w:u w:color="538135"/>
        </w:rPr>
        <w:t xml:space="preserve"> parts of the project outputs and underlying activities to </w:t>
      </w:r>
      <w:r w:rsidR="00655685" w:rsidRPr="00AC7397">
        <w:rPr>
          <w:rFonts w:ascii="Calibri" w:hAnsi="Calibri"/>
          <w:sz w:val="20"/>
          <w:szCs w:val="20"/>
          <w:u w:color="538135"/>
        </w:rPr>
        <w:t xml:space="preserve">MEE/FECO and GACC/CAIQ, </w:t>
      </w:r>
      <w:r w:rsidR="009335DA" w:rsidRPr="00AC7397">
        <w:rPr>
          <w:rFonts w:ascii="Calibri" w:hAnsi="Calibri"/>
          <w:sz w:val="20"/>
          <w:szCs w:val="20"/>
          <w:u w:color="538135"/>
        </w:rPr>
        <w:t>which</w:t>
      </w:r>
      <w:r w:rsidR="009335DA" w:rsidRPr="00AC7397">
        <w:rPr>
          <w:rFonts w:ascii="Calibri" w:hAnsi="Calibri"/>
          <w:sz w:val="20"/>
          <w:u w:color="538135"/>
        </w:rPr>
        <w:t xml:space="preserve"> will act as </w:t>
      </w:r>
      <w:r w:rsidR="00655685" w:rsidRPr="00AC7397">
        <w:rPr>
          <w:rFonts w:ascii="Calibri" w:hAnsi="Calibri"/>
          <w:sz w:val="20"/>
          <w:u w:color="538135"/>
        </w:rPr>
        <w:t>Co-Implementing Partners (C-IP)</w:t>
      </w:r>
      <w:r w:rsidR="00CA5309" w:rsidRPr="00AC7397">
        <w:rPr>
          <w:rFonts w:ascii="Calibri" w:hAnsi="Calibri"/>
          <w:sz w:val="20"/>
          <w:u w:color="538135"/>
        </w:rPr>
        <w:t xml:space="preserve"> </w:t>
      </w:r>
      <w:r w:rsidR="009335DA" w:rsidRPr="00AC7397">
        <w:rPr>
          <w:rFonts w:ascii="Calibri" w:hAnsi="Calibri"/>
          <w:sz w:val="20"/>
          <w:u w:color="538135"/>
        </w:rPr>
        <w:t>for the project</w:t>
      </w:r>
      <w:r w:rsidR="00CA5309" w:rsidRPr="00AC7397">
        <w:rPr>
          <w:rFonts w:ascii="Calibri" w:hAnsi="Calibri"/>
          <w:sz w:val="20"/>
          <w:u w:color="538135"/>
        </w:rPr>
        <w:t xml:space="preserve"> </w:t>
      </w:r>
      <w:r w:rsidR="00CA5309" w:rsidRPr="00AC7397">
        <w:rPr>
          <w:rFonts w:ascii="Calibri" w:hAnsi="Calibri"/>
          <w:b/>
          <w:sz w:val="20"/>
          <w:u w:color="538135"/>
        </w:rPr>
        <w:t>(see section V</w:t>
      </w:r>
      <w:r w:rsidR="0035248A" w:rsidRPr="00AC7397">
        <w:rPr>
          <w:rFonts w:ascii="Calibri" w:hAnsi="Calibri"/>
          <w:b/>
          <w:sz w:val="20"/>
          <w:u w:color="538135"/>
        </w:rPr>
        <w:t>III</w:t>
      </w:r>
      <w:r w:rsidR="00CA5309" w:rsidRPr="00AC7397">
        <w:rPr>
          <w:rFonts w:ascii="Calibri" w:hAnsi="Calibri"/>
          <w:b/>
          <w:sz w:val="20"/>
          <w:u w:color="538135"/>
        </w:rPr>
        <w:t xml:space="preserve"> Governance and management Arrangements)</w:t>
      </w:r>
      <w:r w:rsidR="009335DA" w:rsidRPr="00AC7397">
        <w:rPr>
          <w:rFonts w:ascii="Calibri" w:eastAsia="Calibri" w:hAnsi="Calibri" w:cs="Calibri"/>
          <w:sz w:val="20"/>
          <w:szCs w:val="20"/>
          <w:u w:color="538135"/>
        </w:rPr>
        <w:t>. The project will be managed</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 xml:space="preserve">overall, </w:t>
      </w:r>
      <w:r w:rsidR="009335DA" w:rsidRPr="00AC7397">
        <w:rPr>
          <w:rFonts w:ascii="Calibri" w:eastAsia="Calibri" w:hAnsi="Calibri" w:cs="Calibri"/>
          <w:sz w:val="20"/>
          <w:szCs w:val="20"/>
          <w:u w:color="538135"/>
        </w:rPr>
        <w:t>via a Project Management Office (PMO)</w:t>
      </w:r>
      <w:r w:rsidR="00655685" w:rsidRPr="00AC7397">
        <w:rPr>
          <w:rFonts w:ascii="Calibri" w:eastAsia="Calibri" w:hAnsi="Calibri" w:cs="Calibri"/>
          <w:sz w:val="20"/>
          <w:szCs w:val="20"/>
          <w:u w:color="538135"/>
        </w:rPr>
        <w:t xml:space="preserve"> established in REEA</w:t>
      </w:r>
      <w:r w:rsidR="009335DA" w:rsidRPr="00AC7397">
        <w:rPr>
          <w:rFonts w:ascii="Calibri" w:eastAsia="Calibri" w:hAnsi="Calibri" w:cs="Calibri"/>
          <w:sz w:val="20"/>
          <w:szCs w:val="20"/>
          <w:u w:color="538135"/>
        </w:rPr>
        <w:t>, located in the Department of Science, Technology and Education</w:t>
      </w:r>
      <w:r w:rsidR="00D64FF4" w:rsidRPr="00AC7397">
        <w:rPr>
          <w:rFonts w:ascii="Calibri" w:eastAsia="Calibri" w:hAnsi="Calibri" w:cs="Calibri"/>
          <w:sz w:val="20"/>
          <w:szCs w:val="20"/>
          <w:u w:color="538135"/>
        </w:rPr>
        <w:t xml:space="preserve"> (DSTE)</w:t>
      </w:r>
      <w:r w:rsidR="009335DA" w:rsidRPr="00AC7397">
        <w:rPr>
          <w:rFonts w:ascii="Calibri" w:eastAsia="Calibri" w:hAnsi="Calibri" w:cs="Calibri"/>
          <w:sz w:val="20"/>
          <w:szCs w:val="20"/>
          <w:u w:color="538135"/>
        </w:rPr>
        <w:t xml:space="preserve"> under </w:t>
      </w:r>
      <w:r w:rsidR="006C7D3E" w:rsidRPr="00AC7397">
        <w:rPr>
          <w:rFonts w:ascii="Calibri" w:eastAsia="Calibri" w:hAnsi="Calibri" w:cs="Calibri"/>
          <w:sz w:val="20"/>
          <w:szCs w:val="20"/>
          <w:u w:color="538135"/>
        </w:rPr>
        <w:t>MARA</w:t>
      </w:r>
      <w:r w:rsidR="009335DA" w:rsidRPr="00AC7397">
        <w:rPr>
          <w:rFonts w:ascii="Calibri" w:eastAsia="Calibri" w:hAnsi="Calibri" w:cs="Calibri"/>
          <w:sz w:val="20"/>
          <w:szCs w:val="20"/>
          <w:u w:color="538135"/>
        </w:rPr>
        <w:t>, in Beijing</w:t>
      </w:r>
      <w:r w:rsidR="00655685" w:rsidRPr="00AC7397">
        <w:rPr>
          <w:rFonts w:ascii="Calibri" w:eastAsia="Calibri" w:hAnsi="Calibri" w:cs="Calibri"/>
          <w:sz w:val="20"/>
          <w:szCs w:val="20"/>
          <w:u w:color="538135"/>
        </w:rPr>
        <w:t>.</w:t>
      </w:r>
      <w:r w:rsidR="009335DA" w:rsidRPr="00AC7397">
        <w:rPr>
          <w:rFonts w:ascii="Calibri" w:eastAsia="Calibri" w:hAnsi="Calibri" w:cs="Calibri"/>
          <w:sz w:val="20"/>
          <w:szCs w:val="20"/>
          <w:u w:color="538135"/>
        </w:rPr>
        <w:t xml:space="preserve"> </w:t>
      </w:r>
      <w:r w:rsidR="00655685" w:rsidRPr="00AC7397">
        <w:rPr>
          <w:rFonts w:ascii="Calibri" w:eastAsia="Calibri" w:hAnsi="Calibri" w:cs="Calibri"/>
          <w:sz w:val="20"/>
          <w:szCs w:val="20"/>
          <w:u w:color="538135"/>
        </w:rPr>
        <w:t>T</w:t>
      </w:r>
      <w:r w:rsidR="009335DA" w:rsidRPr="00AC7397">
        <w:rPr>
          <w:rFonts w:ascii="Calibri" w:eastAsia="Calibri" w:hAnsi="Calibri" w:cs="Calibri"/>
          <w:sz w:val="20"/>
          <w:szCs w:val="20"/>
          <w:u w:color="538135"/>
        </w:rPr>
        <w:t>he PMO</w:t>
      </w:r>
      <w:r w:rsidR="00655685" w:rsidRPr="00AC7397">
        <w:rPr>
          <w:rFonts w:ascii="Calibri" w:eastAsia="Calibri" w:hAnsi="Calibri" w:cs="Calibri"/>
          <w:sz w:val="20"/>
          <w:szCs w:val="20"/>
          <w:u w:color="538135"/>
        </w:rPr>
        <w:t xml:space="preserve">, which is under the auspices of the National Project Director, will in addition to </w:t>
      </w:r>
      <w:r w:rsidR="005F347C" w:rsidRPr="00AC7397">
        <w:rPr>
          <w:rFonts w:ascii="Calibri" w:eastAsia="Calibri" w:hAnsi="Calibri" w:cs="Calibri"/>
          <w:sz w:val="20"/>
          <w:szCs w:val="20"/>
          <w:u w:color="538135"/>
        </w:rPr>
        <w:t>oversee the C</w:t>
      </w:r>
      <w:r w:rsidR="00D64FF4"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SAP 2 IAS project</w:t>
      </w:r>
      <w:r w:rsidR="007F5617" w:rsidRPr="00AC7397">
        <w:rPr>
          <w:rFonts w:ascii="Calibri" w:eastAsia="Calibri" w:hAnsi="Calibri" w:cs="Calibri"/>
          <w:sz w:val="20"/>
          <w:szCs w:val="20"/>
          <w:u w:color="538135"/>
        </w:rPr>
        <w:t>,</w:t>
      </w:r>
      <w:r w:rsidR="005F347C" w:rsidRPr="00AC7397">
        <w:rPr>
          <w:rFonts w:ascii="Calibri" w:eastAsia="Calibri" w:hAnsi="Calibri" w:cs="Calibri"/>
          <w:sz w:val="20"/>
          <w:szCs w:val="20"/>
          <w:u w:color="538135"/>
        </w:rPr>
        <w:t xml:space="preserve"> also </w:t>
      </w:r>
      <w:r w:rsidR="009335DA" w:rsidRPr="00AC7397">
        <w:rPr>
          <w:rFonts w:ascii="Calibri" w:eastAsia="Calibri" w:hAnsi="Calibri" w:cs="Calibri"/>
          <w:sz w:val="20"/>
          <w:szCs w:val="20"/>
          <w:u w:color="538135"/>
        </w:rPr>
        <w:t xml:space="preserve">oversee and coordinate the C-SAP China – Sustainable Agriculture Program (C-SAP). In addition to this, the C-SAP 2 IAS child project will receive knowledge management support from the C-SAP 1 and C-SAP 5 child projects (no cost to the C-SAP 2 IAS child project).  </w:t>
      </w:r>
    </w:p>
    <w:p w14:paraId="6C8D8703" w14:textId="73B611B2"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At provincial level project Management Units (MU) will be established in the Agricultural Departments in Chongqing and Hainan and managed by a MU Focal Point whom will oversee provincial project implementation and ensure provincial coordination between provincial project partners and stakeholders. Similar MUs will be established in Bishan (Chongqing) and Wenchang (Hainan) where MU Focal Points/Coordinators supported by Community Mobilizers will ensure local implementation of project activities. All positions will be part of the project’s co-financing.</w:t>
      </w:r>
    </w:p>
    <w:p w14:paraId="0C815C34" w14:textId="18935EF0" w:rsidR="009335DA"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eastAsia="Calibri" w:hAnsi="Calibri" w:cs="Calibri"/>
          <w:sz w:val="20"/>
          <w:szCs w:val="20"/>
        </w:rPr>
      </w:pPr>
      <w:r w:rsidRPr="00AC7397">
        <w:rPr>
          <w:rFonts w:ascii="Calibri" w:eastAsia="Calibri" w:hAnsi="Calibri" w:cs="Calibri"/>
          <w:sz w:val="20"/>
          <w:szCs w:val="20"/>
          <w:u w:color="538135"/>
        </w:rPr>
        <w:t xml:space="preserve">Designated Focal Points/Coordinators (co-financed) at the </w:t>
      </w:r>
      <w:bookmarkStart w:id="61" w:name="_Hlk1051313"/>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bookmarkEnd w:id="61"/>
      <w:r w:rsidRPr="00AC7397">
        <w:rPr>
          <w:rFonts w:ascii="Calibri" w:eastAsia="Calibri" w:hAnsi="Calibri" w:cs="Calibri"/>
          <w:sz w:val="20"/>
          <w:szCs w:val="20"/>
          <w:u w:color="538135"/>
        </w:rPr>
        <w:t xml:space="preserve">will oversee the management of project activities implemented at the demonstration port conducted by port authorities. The </w:t>
      </w:r>
      <w:r w:rsidR="005F347C" w:rsidRPr="00AC7397">
        <w:rPr>
          <w:rFonts w:ascii="Calibri" w:eastAsia="Calibri" w:hAnsi="Calibri" w:cs="Calibri"/>
          <w:sz w:val="20"/>
          <w:szCs w:val="20"/>
          <w:u w:color="538135"/>
        </w:rPr>
        <w:t>w</w:t>
      </w:r>
      <w:r w:rsidRPr="00AC7397">
        <w:rPr>
          <w:rFonts w:ascii="Calibri" w:eastAsia="Calibri" w:hAnsi="Calibri" w:cs="Calibri"/>
          <w:sz w:val="20"/>
          <w:szCs w:val="20"/>
          <w:u w:color="538135"/>
        </w:rPr>
        <w:t xml:space="preserve">ork of the </w:t>
      </w:r>
      <w:r w:rsidR="005F347C" w:rsidRPr="00AC7397">
        <w:rPr>
          <w:rFonts w:ascii="Calibri" w:eastAsia="Times New Roman" w:hAnsi="Calibri" w:cs="Calibri"/>
          <w:sz w:val="20"/>
          <w:szCs w:val="20"/>
        </w:rPr>
        <w:t>Haikou Customs District</w:t>
      </w:r>
      <w:r w:rsidR="005F347C" w:rsidRPr="00AC7397">
        <w:rPr>
          <w:rFonts w:ascii="Calibri" w:eastAsia="Calibri" w:hAnsi="Calibri" w:cs="Calibri"/>
          <w:sz w:val="20"/>
          <w:szCs w:val="20"/>
        </w:rPr>
        <w:t xml:space="preserve"> </w:t>
      </w:r>
      <w:r w:rsidRPr="00AC7397">
        <w:rPr>
          <w:rFonts w:ascii="Calibri" w:eastAsia="Calibri" w:hAnsi="Calibri" w:cs="Calibri"/>
          <w:sz w:val="20"/>
          <w:szCs w:val="20"/>
          <w:u w:color="538135"/>
        </w:rPr>
        <w:t>falls under the GACC</w:t>
      </w:r>
      <w:r w:rsidR="000B4D6C"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as the projects </w:t>
      </w:r>
      <w:r w:rsidR="005F347C"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w:t>
      </w:r>
    </w:p>
    <w:p w14:paraId="24B97BD1" w14:textId="2F85ADA4" w:rsidR="005B5B2E" w:rsidRPr="00AC7397" w:rsidRDefault="009335DA"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eastAsia="Calibri" w:hAnsi="Calibri" w:cs="Calibri"/>
          <w:sz w:val="20"/>
          <w:szCs w:val="20"/>
          <w:u w:color="538135"/>
        </w:rPr>
        <w:t xml:space="preserve">In a similar manner FECO </w:t>
      </w:r>
      <w:r w:rsidR="000B4D6C" w:rsidRPr="00AC7397">
        <w:rPr>
          <w:rFonts w:ascii="Calibri" w:eastAsia="Calibri" w:hAnsi="Calibri" w:cs="Calibri"/>
          <w:sz w:val="20"/>
          <w:szCs w:val="20"/>
          <w:u w:color="538135"/>
        </w:rPr>
        <w:t xml:space="preserve">will </w:t>
      </w:r>
      <w:r w:rsidRPr="00AC7397">
        <w:rPr>
          <w:rFonts w:ascii="Calibri" w:eastAsia="Calibri" w:hAnsi="Calibri" w:cs="Calibri"/>
          <w:sz w:val="20"/>
          <w:szCs w:val="20"/>
          <w:u w:color="538135"/>
        </w:rPr>
        <w:t xml:space="preserve">be overseeing and managing the project activities assign to MEE as a </w:t>
      </w:r>
      <w:r w:rsidR="001034EA" w:rsidRPr="00AC7397">
        <w:rPr>
          <w:rFonts w:ascii="Calibri" w:eastAsia="Calibri" w:hAnsi="Calibri" w:cs="Calibri"/>
          <w:sz w:val="20"/>
          <w:szCs w:val="20"/>
          <w:u w:color="538135"/>
        </w:rPr>
        <w:t>Co-Implementing Partner</w:t>
      </w:r>
      <w:r w:rsidRPr="00AC7397">
        <w:rPr>
          <w:rFonts w:ascii="Calibri" w:eastAsia="Calibri" w:hAnsi="Calibri" w:cs="Calibri"/>
          <w:sz w:val="20"/>
          <w:szCs w:val="20"/>
          <w:u w:color="538135"/>
        </w:rPr>
        <w:t xml:space="preserve">. But in contrast to GACC, MEE will </w:t>
      </w:r>
      <w:r w:rsidR="000B4D6C" w:rsidRPr="00AC7397">
        <w:rPr>
          <w:rFonts w:ascii="Calibri" w:eastAsia="Calibri" w:hAnsi="Calibri" w:cs="Calibri"/>
          <w:sz w:val="20"/>
          <w:szCs w:val="20"/>
          <w:u w:color="538135"/>
        </w:rPr>
        <w:t xml:space="preserve">only have few </w:t>
      </w:r>
      <w:r w:rsidRPr="00AC7397">
        <w:rPr>
          <w:rFonts w:ascii="Calibri" w:eastAsia="Calibri" w:hAnsi="Calibri" w:cs="Calibri"/>
          <w:sz w:val="20"/>
          <w:szCs w:val="20"/>
          <w:u w:color="538135"/>
        </w:rPr>
        <w:t xml:space="preserve">local level activities </w:t>
      </w:r>
      <w:r w:rsidR="000B4D6C" w:rsidRPr="00AC7397">
        <w:rPr>
          <w:rFonts w:ascii="Calibri" w:eastAsia="Calibri" w:hAnsi="Calibri" w:cs="Calibri"/>
          <w:sz w:val="20"/>
          <w:szCs w:val="20"/>
          <w:u w:color="538135"/>
        </w:rPr>
        <w:t xml:space="preserve">(in Hainan) </w:t>
      </w:r>
      <w:r w:rsidRPr="00AC7397">
        <w:rPr>
          <w:rFonts w:ascii="Calibri" w:eastAsia="Calibri" w:hAnsi="Calibri" w:cs="Calibri"/>
          <w:sz w:val="20"/>
          <w:szCs w:val="20"/>
          <w:u w:color="538135"/>
        </w:rPr>
        <w:t>and thus no management structures will be established at lower levels.</w:t>
      </w:r>
      <w:r w:rsidR="00DC4D7D" w:rsidRPr="00AC7397">
        <w:rPr>
          <w:rFonts w:ascii="Calibri" w:eastAsia="Calibri" w:hAnsi="Calibri" w:cs="Calibri"/>
          <w:sz w:val="20"/>
          <w:szCs w:val="20"/>
          <w:u w:color="538135"/>
        </w:rPr>
        <w:t xml:space="preserve"> </w:t>
      </w:r>
    </w:p>
    <w:p w14:paraId="54926270" w14:textId="77777777" w:rsidR="005D4DFC" w:rsidRPr="00AC7397" w:rsidRDefault="00A35521" w:rsidP="00FE3942">
      <w:pPr>
        <w:pStyle w:val="ListParagraph"/>
        <w:pBdr>
          <w:top w:val="nil"/>
          <w:left w:val="nil"/>
          <w:bottom w:val="nil"/>
          <w:right w:val="nil"/>
          <w:between w:val="nil"/>
          <w:bar w:val="nil"/>
        </w:pBdr>
        <w:spacing w:after="120"/>
        <w:ind w:left="0"/>
        <w:jc w:val="both"/>
        <w:rPr>
          <w:rFonts w:ascii="Calibri" w:hAnsi="Calibri" w:cs="Calibri"/>
          <w:sz w:val="20"/>
          <w:szCs w:val="20"/>
        </w:rPr>
      </w:pPr>
      <w:r w:rsidRPr="00AC7397">
        <w:rPr>
          <w:rFonts w:ascii="Calibri" w:hAnsi="Calibri" w:cs="Calibri"/>
          <w:sz w:val="20"/>
          <w:szCs w:val="20"/>
          <w:u w:val="single"/>
        </w:rPr>
        <w:t>Agreement on intellectual property rights and use of logo on the project’s deliverables and disclosure of information</w:t>
      </w:r>
      <w:r w:rsidRPr="00AC7397">
        <w:rPr>
          <w:rFonts w:ascii="Calibri" w:hAnsi="Calibri" w:cs="Calibri"/>
          <w:b/>
          <w:sz w:val="20"/>
          <w:szCs w:val="20"/>
        </w:rPr>
        <w:t xml:space="preserve">:  </w:t>
      </w:r>
    </w:p>
    <w:p w14:paraId="7ACFB6B9" w14:textId="0B1C37B9" w:rsidR="00A35521" w:rsidRPr="00AC7397" w:rsidRDefault="00A35521" w:rsidP="00FE3942">
      <w:pPr>
        <w:pStyle w:val="ListParagraph"/>
        <w:numPr>
          <w:ilvl w:val="0"/>
          <w:numId w:val="178"/>
        </w:numPr>
        <w:pBdr>
          <w:top w:val="nil"/>
          <w:left w:val="nil"/>
          <w:bottom w:val="nil"/>
          <w:right w:val="nil"/>
          <w:between w:val="nil"/>
          <w:bar w:val="nil"/>
        </w:pBdr>
        <w:spacing w:after="120"/>
        <w:ind w:left="0" w:firstLine="0"/>
        <w:jc w:val="both"/>
        <w:rPr>
          <w:rFonts w:ascii="Calibri" w:hAnsi="Calibri" w:cs="Calibri"/>
          <w:sz w:val="20"/>
          <w:szCs w:val="20"/>
        </w:rPr>
      </w:pPr>
      <w:r w:rsidRPr="00AC7397">
        <w:rPr>
          <w:rFonts w:ascii="Calibri" w:hAnsi="Calibri" w:cs="Calibr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AC7397">
        <w:rPr>
          <w:rStyle w:val="FootnoteReference"/>
          <w:rFonts w:ascii="Calibri" w:hAnsi="Calibri" w:cs="Calibri"/>
          <w:sz w:val="20"/>
          <w:szCs w:val="20"/>
        </w:rPr>
        <w:footnoteReference w:id="40"/>
      </w:r>
      <w:r w:rsidRPr="00AC7397">
        <w:rPr>
          <w:rFonts w:ascii="Calibri" w:hAnsi="Calibri" w:cs="Calibri"/>
          <w:sz w:val="20"/>
          <w:szCs w:val="20"/>
        </w:rPr>
        <w:t xml:space="preserve"> and the GEF policy on public involvement</w:t>
      </w:r>
      <w:r w:rsidRPr="00AC7397">
        <w:rPr>
          <w:rStyle w:val="FootnoteReference"/>
          <w:rFonts w:ascii="Calibri" w:hAnsi="Calibri" w:cs="Calibri"/>
          <w:sz w:val="20"/>
          <w:szCs w:val="20"/>
        </w:rPr>
        <w:footnoteReference w:id="41"/>
      </w:r>
      <w:r w:rsidRPr="00AC7397">
        <w:rPr>
          <w:rFonts w:ascii="Calibri" w:hAnsi="Calibri" w:cs="Calibri"/>
          <w:sz w:val="20"/>
          <w:szCs w:val="20"/>
        </w:rPr>
        <w:t xml:space="preserve">. </w:t>
      </w:r>
    </w:p>
    <w:p w14:paraId="0DA1C116" w14:textId="77777777" w:rsidR="00A35521" w:rsidRPr="00AC7397" w:rsidRDefault="00A35521" w:rsidP="009E2575">
      <w:pPr>
        <w:spacing w:after="120"/>
        <w:jc w:val="left"/>
        <w:rPr>
          <w:rFonts w:cs="Arial"/>
          <w:szCs w:val="20"/>
          <w:u w:val="single"/>
          <w:lang w:eastAsia="zh-CN"/>
        </w:rPr>
      </w:pPr>
    </w:p>
    <w:p w14:paraId="11790F6F" w14:textId="77777777" w:rsidR="009F19D4" w:rsidRPr="00AC7397" w:rsidRDefault="009F19D4" w:rsidP="009E2575">
      <w:pPr>
        <w:pStyle w:val="ListParagraph"/>
        <w:spacing w:after="120"/>
        <w:ind w:left="1080"/>
        <w:rPr>
          <w:rFonts w:cs="Segoe UI"/>
          <w:szCs w:val="20"/>
        </w:rPr>
        <w:sectPr w:rsidR="009F19D4" w:rsidRPr="00AC7397" w:rsidSect="000B3D4F">
          <w:pgSz w:w="12240" w:h="15840" w:code="1"/>
          <w:pgMar w:top="1440" w:right="1440" w:bottom="1440" w:left="1440" w:header="720" w:footer="432" w:gutter="0"/>
          <w:cols w:space="708"/>
          <w:titlePg/>
          <w:docGrid w:linePitch="360"/>
        </w:sectPr>
      </w:pPr>
    </w:p>
    <w:p w14:paraId="6C51CFC4" w14:textId="77777777" w:rsidR="0053408E" w:rsidRPr="00AC7397" w:rsidRDefault="0053408E" w:rsidP="009E2575">
      <w:pPr>
        <w:pStyle w:val="Heading1"/>
        <w:spacing w:before="0" w:after="120"/>
        <w:jc w:val="left"/>
        <w:rPr>
          <w:rFonts w:ascii="Calibri" w:hAnsi="Calibri"/>
          <w:szCs w:val="28"/>
        </w:rPr>
      </w:pPr>
      <w:bookmarkStart w:id="62" w:name="_Toc487556780"/>
      <w:bookmarkStart w:id="63" w:name="_Toc3738025"/>
      <w:r w:rsidRPr="00AC7397">
        <w:rPr>
          <w:rFonts w:ascii="Calibri" w:hAnsi="Calibri"/>
          <w:szCs w:val="28"/>
        </w:rPr>
        <w:t>Project Results Framework</w:t>
      </w:r>
      <w:bookmarkEnd w:id="62"/>
      <w:bookmarkEnd w:id="63"/>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0B1C16" w:rsidRPr="00AC7397" w14:paraId="703127EC" w14:textId="77777777" w:rsidTr="005E60D1">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90E8AA9"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3DEA5EBF" w14:textId="5CCFDECE"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Indicator 2.5</w:t>
            </w:r>
            <w:r w:rsidR="005F347C" w:rsidRPr="00AC7397">
              <w:rPr>
                <w:b/>
                <w:bCs/>
                <w:color w:val="auto"/>
                <w:sz w:val="18"/>
                <w:szCs w:val="18"/>
                <w:lang w:val="en-US"/>
              </w:rPr>
              <w:t xml:space="preserve"> and </w:t>
            </w:r>
            <w:r w:rsidRPr="00AC7397">
              <w:rPr>
                <w:b/>
                <w:bCs/>
                <w:color w:val="auto"/>
                <w:sz w:val="18"/>
                <w:szCs w:val="18"/>
                <w:lang w:val="en-US"/>
              </w:rPr>
              <w:t xml:space="preserve">Indicator </w:t>
            </w:r>
            <w:r w:rsidR="004B77FC" w:rsidRPr="00AC7397">
              <w:rPr>
                <w:b/>
                <w:bCs/>
                <w:color w:val="auto"/>
                <w:sz w:val="18"/>
                <w:szCs w:val="18"/>
                <w:lang w:val="en-US"/>
              </w:rPr>
              <w:t>2.4:</w:t>
            </w:r>
          </w:p>
          <w:p w14:paraId="64056E17" w14:textId="065BDF80"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w:t>
            </w:r>
            <w:r w:rsidR="005F347C" w:rsidRPr="00AC7397">
              <w:rPr>
                <w:b/>
                <w:bCs/>
                <w:color w:val="auto"/>
                <w:sz w:val="18"/>
                <w:szCs w:val="18"/>
                <w:lang w:val="en-US"/>
              </w:rPr>
              <w:t xml:space="preserve"> and </w:t>
            </w:r>
            <w:r w:rsidRPr="00AC7397">
              <w:rPr>
                <w:b/>
                <w:bCs/>
                <w:color w:val="auto"/>
                <w:sz w:val="18"/>
                <w:szCs w:val="18"/>
                <w:lang w:val="en-US"/>
              </w:rPr>
              <w:t>Indicator 15.8</w:t>
            </w:r>
            <w:r w:rsidRPr="00AC7397">
              <w:rPr>
                <w:color w:val="auto"/>
                <w:sz w:val="18"/>
                <w:szCs w:val="18"/>
                <w:lang w:val="en-US"/>
              </w:rPr>
              <w:t>.</w:t>
            </w:r>
          </w:p>
          <w:p w14:paraId="7AA6E87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0B1C16" w:rsidRPr="00AC7397" w14:paraId="18A3ACEB" w14:textId="77777777" w:rsidTr="009B5635">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8D56AF8"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Programme Document:  </w:t>
            </w:r>
          </w:p>
          <w:p w14:paraId="1E7564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0B1C16" w:rsidRPr="00AC7397" w14:paraId="1EBD773E" w14:textId="77777777" w:rsidTr="009B5635">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5A2D811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4E27B4" w:rsidRPr="00AC7397" w14:paraId="10F4B2C5" w14:textId="77777777" w:rsidTr="007009E3">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59447FC" w14:textId="77777777" w:rsidR="000B1C16" w:rsidRPr="00AC7397" w:rsidRDefault="000B1C16" w:rsidP="009E2575">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49A6CD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334D080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D390128"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EE197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F54FF4C"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AD2B849"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4E27B4" w:rsidRPr="00AC7397" w14:paraId="4E438F00" w14:textId="77777777" w:rsidTr="007009E3">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67AF8C6"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06A6892B" w14:textId="77777777" w:rsidR="000B1C16" w:rsidRPr="00AC7397" w:rsidRDefault="000B1C16" w:rsidP="009E2575">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DE8E3C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81D9E"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5D1510B0" w14:textId="77777777" w:rsidR="000B1C16" w:rsidRPr="00AC7397" w:rsidRDefault="000B1C16" w:rsidP="009E2575">
            <w:pPr>
              <w:pStyle w:val="Body"/>
              <w:spacing w:after="120"/>
              <w:jc w:val="left"/>
              <w:rPr>
                <w:color w:val="auto"/>
                <w:sz w:val="18"/>
                <w:szCs w:val="18"/>
                <w:lang w:val="en-US"/>
              </w:rPr>
            </w:pPr>
          </w:p>
          <w:p w14:paraId="0C2E05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84D11C"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F81D9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15,000 ha </w:t>
            </w:r>
          </w:p>
          <w:p w14:paraId="6E571601" w14:textId="628BE710" w:rsidR="00094B41" w:rsidRPr="00AC7397" w:rsidRDefault="00094B41" w:rsidP="009E2575">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F427B7"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D65063"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00473BD0" w:rsidRPr="00AC7397">
              <w:rPr>
                <w:color w:val="auto"/>
                <w:sz w:val="18"/>
                <w:lang w:val="en-US"/>
              </w:rPr>
              <w:t xml:space="preserve">targeted agricultural landscapes </w:t>
            </w:r>
            <w:r w:rsidRPr="00AC7397">
              <w:rPr>
                <w:color w:val="auto"/>
                <w:sz w:val="18"/>
                <w:szCs w:val="18"/>
                <w:lang w:val="en-US"/>
              </w:rPr>
              <w:t>will be plotted by stakeholders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through GPS and reported to the project focal point at the local government. Known replication and up-scaling sites will likewise be reported. </w:t>
            </w:r>
            <w:r w:rsidR="00075343" w:rsidRPr="00AC7397">
              <w:rPr>
                <w:color w:val="auto"/>
                <w:sz w:val="18"/>
                <w:szCs w:val="18"/>
                <w:lang w:val="en-US"/>
              </w:rPr>
              <w:t>Visual site recordings documenting change will also be used.</w:t>
            </w:r>
          </w:p>
          <w:p w14:paraId="3AA45AFE" w14:textId="067F9726"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3823B9BC" w14:textId="77777777" w:rsidTr="006003CE">
        <w:trPr>
          <w:gridAfter w:val="1"/>
          <w:wAfter w:w="6" w:type="dxa"/>
          <w:trHeight w:val="774"/>
        </w:trPr>
        <w:tc>
          <w:tcPr>
            <w:tcW w:w="2605" w:type="dxa"/>
            <w:vMerge/>
            <w:tcBorders>
              <w:left w:val="single" w:sz="4" w:space="0" w:color="000000"/>
              <w:right w:val="single" w:sz="4" w:space="0" w:color="000000"/>
            </w:tcBorders>
            <w:shd w:val="clear" w:color="auto" w:fill="DFDFDF"/>
          </w:tcPr>
          <w:p w14:paraId="10D1CCD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BAC25C7"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6321CA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B8333C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73670B39"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267C1F"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 </w:t>
            </w:r>
          </w:p>
          <w:p w14:paraId="06749931" w14:textId="77777777" w:rsidR="000B1C16" w:rsidRPr="00AC7397" w:rsidRDefault="000B1C16" w:rsidP="009E2575">
            <w:pPr>
              <w:pStyle w:val="Body"/>
              <w:spacing w:after="120"/>
              <w:jc w:val="left"/>
              <w:rPr>
                <w:color w:val="auto"/>
                <w:sz w:val="18"/>
                <w:szCs w:val="18"/>
                <w:lang w:val="en-US"/>
              </w:rPr>
            </w:pPr>
          </w:p>
          <w:p w14:paraId="42259DC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1958F4F" w14:textId="77777777" w:rsidTr="007009E3">
        <w:trPr>
          <w:gridAfter w:val="1"/>
          <w:wAfter w:w="6" w:type="dxa"/>
          <w:trHeight w:val="805"/>
        </w:trPr>
        <w:tc>
          <w:tcPr>
            <w:tcW w:w="2605" w:type="dxa"/>
            <w:vMerge/>
            <w:tcBorders>
              <w:left w:val="single" w:sz="4" w:space="0" w:color="000000"/>
              <w:right w:val="single" w:sz="4" w:space="0" w:color="000000"/>
            </w:tcBorders>
            <w:shd w:val="clear" w:color="auto" w:fill="DFDFDF"/>
          </w:tcPr>
          <w:p w14:paraId="4D99293A"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7CF7E4D" w14:textId="77777777" w:rsidR="000B1C16" w:rsidRPr="00AC7397" w:rsidRDefault="000B1C16" w:rsidP="009E2575">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3E2CF67C" w14:textId="77777777" w:rsidR="000B1C16" w:rsidRPr="00AC7397" w:rsidRDefault="000B1C16" w:rsidP="009E2575">
            <w:pPr>
              <w:pStyle w:val="Body"/>
              <w:spacing w:after="120"/>
              <w:jc w:val="left"/>
              <w:rPr>
                <w:color w:val="auto"/>
                <w:sz w:val="18"/>
                <w:szCs w:val="18"/>
                <w:lang w:val="en-US"/>
              </w:rPr>
            </w:pPr>
          </w:p>
          <w:p w14:paraId="5DF8DAD2" w14:textId="77777777" w:rsidR="000B1C16" w:rsidRPr="00AC7397" w:rsidRDefault="000B1C16" w:rsidP="009E2575">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2EEF9A1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8F6F1C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3,000</w:t>
            </w:r>
          </w:p>
          <w:p w14:paraId="74A5D9B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3,000</w:t>
            </w:r>
          </w:p>
          <w:p w14:paraId="199F63A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2BEF3D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Women 9,000</w:t>
            </w:r>
          </w:p>
          <w:p w14:paraId="429CF70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Men 9,000</w:t>
            </w:r>
          </w:p>
          <w:p w14:paraId="1ABD16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33EB81" w14:textId="77777777"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63196DC8" w14:textId="30327EB6" w:rsidR="000B1C16" w:rsidRPr="00AC7397" w:rsidRDefault="000B1C16" w:rsidP="009E2575">
            <w:pPr>
              <w:pStyle w:val="Body"/>
              <w:spacing w:after="120"/>
              <w:jc w:val="left"/>
              <w:rPr>
                <w:b/>
                <w:bCs/>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734D4EB1" w14:textId="77777777" w:rsidTr="006003CE">
        <w:trPr>
          <w:gridAfter w:val="1"/>
          <w:wAfter w:w="6" w:type="dxa"/>
          <w:trHeight w:val="805"/>
        </w:trPr>
        <w:tc>
          <w:tcPr>
            <w:tcW w:w="2605" w:type="dxa"/>
            <w:vMerge/>
            <w:tcBorders>
              <w:left w:val="single" w:sz="4" w:space="0" w:color="000000"/>
              <w:right w:val="single" w:sz="4" w:space="0" w:color="000000"/>
            </w:tcBorders>
            <w:shd w:val="clear" w:color="auto" w:fill="DFDFDF"/>
          </w:tcPr>
          <w:p w14:paraId="41A7BAFE"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D6E53" w14:textId="77777777" w:rsidR="000B1C16" w:rsidRPr="00AC7397" w:rsidRDefault="000B1C16" w:rsidP="009E2575">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3E4E01" w14:textId="77777777" w:rsidR="000B1C16" w:rsidRPr="00AC7397" w:rsidRDefault="000B1C16" w:rsidP="009E2575">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1434CC2" w14:textId="77777777" w:rsidR="000B1C16" w:rsidRPr="00AC7397" w:rsidRDefault="000B1C16" w:rsidP="009E2575">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6DE4AADB"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7B817A"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35231125" w14:textId="77777777" w:rsidR="000B1C16" w:rsidRPr="00AC7397" w:rsidRDefault="000B1C16" w:rsidP="009E2575">
            <w:pPr>
              <w:pStyle w:val="Body"/>
              <w:spacing w:after="120"/>
              <w:jc w:val="left"/>
              <w:rPr>
                <w:color w:val="auto"/>
                <w:sz w:val="18"/>
                <w:szCs w:val="18"/>
                <w:lang w:val="en-US"/>
              </w:rPr>
            </w:pPr>
          </w:p>
          <w:p w14:paraId="1D557A9B"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946C2A" w:rsidRPr="00AC7397" w14:paraId="7BA33F9D" w14:textId="77777777" w:rsidTr="006003CE">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7D0D9F4" w14:textId="0D99D5EB" w:rsidR="00946C2A" w:rsidRPr="00AC7397" w:rsidRDefault="00946C2A" w:rsidP="009E2575">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64" w:name="_Hlk534354468"/>
            <w:r w:rsidRPr="00AC7397">
              <w:rPr>
                <w:b/>
                <w:bCs/>
                <w:color w:val="auto"/>
                <w:sz w:val="18"/>
                <w:szCs w:val="18"/>
                <w:lang w:val="en-US"/>
              </w:rPr>
              <w:t xml:space="preserve">Strengthened Enabling Environment </w:t>
            </w:r>
            <w:bookmarkEnd w:id="64"/>
          </w:p>
          <w:p w14:paraId="22465702" w14:textId="77777777" w:rsidR="00946C2A" w:rsidRPr="00AC7397" w:rsidRDefault="00946C2A" w:rsidP="009E2575">
            <w:pPr>
              <w:pStyle w:val="Body"/>
              <w:spacing w:after="120"/>
              <w:jc w:val="left"/>
              <w:rPr>
                <w:color w:val="auto"/>
                <w:sz w:val="18"/>
                <w:szCs w:val="18"/>
                <w:lang w:val="en-US"/>
              </w:rPr>
            </w:pPr>
          </w:p>
          <w:p w14:paraId="7F84BAD2"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OUTCOME 1</w:t>
            </w:r>
          </w:p>
          <w:p w14:paraId="21FFF4FD" w14:textId="77777777"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73665A8F" w14:textId="77777777" w:rsidR="00946C2A" w:rsidRPr="00AC7397" w:rsidRDefault="00946C2A"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38AD192F" w14:textId="77777777"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Extent of strategies/regulations for comprehensive IAS prevention, control and management adoption</w:t>
            </w:r>
            <w:r w:rsidRPr="00AC7397">
              <w:rPr>
                <w:color w:val="auto"/>
                <w:sz w:val="18"/>
                <w:szCs w:val="18"/>
                <w:lang w:val="en-US"/>
              </w:rPr>
              <w:t xml:space="preserve"> which have addressed identified barriers and gaps, as measured by:  </w:t>
            </w:r>
          </w:p>
          <w:p w14:paraId="5709DE67" w14:textId="44F2C32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The National IAS Strategic Action Plan adopted.</w:t>
            </w:r>
          </w:p>
          <w:p w14:paraId="6C25A2A0" w14:textId="30350BBA"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ib) The Provincial IAS Strategy and Action Plans in Hainan and Chongqing) adopted.</w:t>
            </w:r>
          </w:p>
          <w:p w14:paraId="01609395" w14:textId="7E0FBBA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iia) Number of new or updated Ministerial IAS prevention, control and management regulations adopted. </w:t>
            </w:r>
          </w:p>
          <w:p w14:paraId="37450D5D" w14:textId="4D32E614"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iib)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6F1E78BB" w14:textId="3C9E0042"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ia) N/A</w:t>
            </w:r>
          </w:p>
          <w:p w14:paraId="7F0A96DD" w14:textId="77777777" w:rsidR="00946C2A" w:rsidRPr="00AC7397" w:rsidRDefault="00946C2A" w:rsidP="009E2575">
            <w:pPr>
              <w:pStyle w:val="Body"/>
              <w:spacing w:after="120"/>
              <w:jc w:val="left"/>
              <w:rPr>
                <w:color w:val="auto"/>
                <w:sz w:val="18"/>
                <w:szCs w:val="18"/>
                <w:lang w:val="en-US"/>
              </w:rPr>
            </w:pPr>
          </w:p>
          <w:p w14:paraId="46EAB46C" w14:textId="11894461" w:rsidR="00946C2A" w:rsidRPr="00AC7397" w:rsidRDefault="00946C2A" w:rsidP="009E2575">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E60357E" w14:textId="147CA5B1"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37D87C0B" w14:textId="0346B22F" w:rsidR="00946C2A" w:rsidRPr="00AC7397" w:rsidRDefault="00946C2A" w:rsidP="009E2575">
            <w:pPr>
              <w:pStyle w:val="Body"/>
              <w:spacing w:after="120"/>
              <w:jc w:val="left"/>
              <w:rPr>
                <w:color w:val="auto"/>
                <w:sz w:val="18"/>
                <w:szCs w:val="18"/>
                <w:lang w:val="en-US"/>
              </w:rPr>
            </w:pPr>
            <w:r w:rsidRPr="00AC7397">
              <w:rPr>
                <w:color w:val="auto"/>
                <w:sz w:val="18"/>
                <w:szCs w:val="18"/>
                <w:lang w:val="en-US"/>
              </w:rPr>
              <w:t xml:space="preserve">ia.)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39A8DED" w14:textId="70EFC245" w:rsidR="00946C2A" w:rsidRPr="00AC7397" w:rsidRDefault="00946C2A" w:rsidP="009E2575">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8319761" w14:textId="77777777" w:rsidR="0060763E" w:rsidRPr="00AC7397" w:rsidRDefault="00946C2A"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B439B22" w14:textId="5C760F30" w:rsidR="00946C2A" w:rsidRPr="00AC7397" w:rsidRDefault="00946C2A"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946C2A" w:rsidRPr="00AC7397" w14:paraId="185DB437" w14:textId="77777777" w:rsidTr="006003CE">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6DFAB60" w14:textId="77777777" w:rsidR="00946C2A" w:rsidRPr="00AC7397" w:rsidRDefault="00946C2A" w:rsidP="009E2575">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7DBE678D" w14:textId="77777777" w:rsidR="00946C2A" w:rsidRPr="00AC7397" w:rsidRDefault="00946C2A" w:rsidP="009E2575">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C172E25" w14:textId="4A2E5764"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N/A</w:t>
            </w:r>
          </w:p>
          <w:p w14:paraId="3052155D" w14:textId="77777777" w:rsidR="00946C2A" w:rsidRPr="00AC7397" w:rsidRDefault="00946C2A" w:rsidP="00946C2A">
            <w:pPr>
              <w:pStyle w:val="Body"/>
              <w:spacing w:after="120"/>
              <w:jc w:val="left"/>
              <w:rPr>
                <w:color w:val="auto"/>
                <w:sz w:val="18"/>
                <w:szCs w:val="18"/>
                <w:lang w:val="en-US"/>
              </w:rPr>
            </w:pPr>
          </w:p>
          <w:p w14:paraId="580A550B" w14:textId="77777777" w:rsidR="00946C2A" w:rsidRPr="00AC7397" w:rsidRDefault="00946C2A" w:rsidP="00946C2A">
            <w:pPr>
              <w:pStyle w:val="Body"/>
              <w:spacing w:after="120"/>
              <w:jc w:val="left"/>
              <w:rPr>
                <w:color w:val="auto"/>
                <w:sz w:val="18"/>
                <w:szCs w:val="18"/>
                <w:lang w:val="en-US"/>
              </w:rPr>
            </w:pPr>
          </w:p>
          <w:p w14:paraId="0C9778CC" w14:textId="4416E8BB" w:rsidR="00946C2A" w:rsidRPr="00AC7397" w:rsidRDefault="00946C2A" w:rsidP="00946C2A">
            <w:pPr>
              <w:pStyle w:val="Body"/>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2A01E53B" w14:textId="6329284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ib) Hainan and Chongqing IAS PSAPs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EAFA59F" w14:textId="3CFB99B1"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ib) Hainan and Chongqing IAS PSAPs adopted</w:t>
            </w:r>
          </w:p>
          <w:p w14:paraId="4371A1BF" w14:textId="77777777" w:rsidR="00946C2A" w:rsidRPr="00AC7397" w:rsidRDefault="00946C2A" w:rsidP="00946C2A">
            <w:pPr>
              <w:pStyle w:val="Body"/>
              <w:spacing w:after="120"/>
              <w:jc w:val="left"/>
              <w:rPr>
                <w:color w:val="auto"/>
                <w:sz w:val="18"/>
                <w:szCs w:val="18"/>
                <w:lang w:val="en-US"/>
              </w:rPr>
            </w:pPr>
          </w:p>
          <w:p w14:paraId="25C3C7FA" w14:textId="30CB20C8" w:rsidR="00946C2A" w:rsidRPr="00AC7397" w:rsidRDefault="00946C2A" w:rsidP="00946C2A">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2DB767E" w14:textId="77777777" w:rsidR="00946C2A" w:rsidRPr="00AC7397" w:rsidRDefault="00946C2A" w:rsidP="009E2575">
            <w:pPr>
              <w:pStyle w:val="Body"/>
              <w:spacing w:after="120"/>
              <w:jc w:val="left"/>
              <w:rPr>
                <w:b/>
                <w:bCs/>
                <w:color w:val="auto"/>
                <w:sz w:val="18"/>
                <w:szCs w:val="18"/>
                <w:lang w:val="en-US"/>
              </w:rPr>
            </w:pPr>
          </w:p>
        </w:tc>
      </w:tr>
      <w:tr w:rsidR="00946C2A" w:rsidRPr="00AC7397" w14:paraId="7705C905" w14:textId="77777777" w:rsidTr="006003CE">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0CC693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CEC39B7" w14:textId="77777777" w:rsidR="00946C2A" w:rsidRPr="00AC7397" w:rsidRDefault="00946C2A" w:rsidP="009E2575">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D6F152C" w14:textId="77777777" w:rsidR="00946C2A" w:rsidRPr="00AC7397" w:rsidRDefault="00946C2A" w:rsidP="009E2575">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798BFDD7" w14:textId="77777777" w:rsidR="00946C2A" w:rsidRPr="00AC7397" w:rsidRDefault="00946C2A" w:rsidP="009E2575">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0A961E8A" w14:textId="77777777" w:rsidR="00946C2A" w:rsidRPr="00AC7397" w:rsidRDefault="00946C2A" w:rsidP="009E2575">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3C1E4A4E"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711578AF" w14:textId="77777777" w:rsidR="00946C2A" w:rsidRPr="00AC7397" w:rsidRDefault="00946C2A" w:rsidP="009E2575">
            <w:pPr>
              <w:pStyle w:val="Body"/>
              <w:spacing w:after="120"/>
              <w:jc w:val="left"/>
              <w:rPr>
                <w:color w:val="auto"/>
                <w:sz w:val="18"/>
                <w:szCs w:val="18"/>
                <w:lang w:val="en-US"/>
              </w:rPr>
            </w:pPr>
          </w:p>
          <w:p w14:paraId="5FC3D66C" w14:textId="77777777" w:rsidR="00946C2A" w:rsidRPr="00AC7397" w:rsidRDefault="00946C2A"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946C2A" w:rsidRPr="00AC7397" w14:paraId="6BDB3701" w14:textId="77777777" w:rsidTr="006003CE">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06736953"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149C4243"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46B48270" w14:textId="1B43E9FA"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 iia) N/A </w:t>
            </w:r>
          </w:p>
          <w:p w14:paraId="15FCD7BC" w14:textId="77777777" w:rsidR="00946C2A" w:rsidRPr="00AC7397" w:rsidRDefault="00946C2A" w:rsidP="00946C2A">
            <w:pPr>
              <w:pStyle w:val="Body"/>
              <w:spacing w:after="120"/>
              <w:jc w:val="left"/>
              <w:rPr>
                <w:color w:val="auto"/>
                <w:sz w:val="18"/>
                <w:szCs w:val="18"/>
                <w:lang w:val="en-US"/>
              </w:rPr>
            </w:pPr>
          </w:p>
          <w:p w14:paraId="1FED00FE" w14:textId="77777777" w:rsidR="00946C2A" w:rsidRPr="00AC7397" w:rsidRDefault="00946C2A" w:rsidP="00946C2A">
            <w:pPr>
              <w:pStyle w:val="Body"/>
              <w:spacing w:after="120"/>
              <w:jc w:val="left"/>
              <w:rPr>
                <w:color w:val="auto"/>
                <w:sz w:val="18"/>
                <w:szCs w:val="18"/>
                <w:lang w:val="en-US"/>
              </w:rPr>
            </w:pPr>
          </w:p>
          <w:p w14:paraId="624BE4DE" w14:textId="77777777" w:rsidR="00946C2A" w:rsidRPr="00AC7397" w:rsidRDefault="00946C2A" w:rsidP="00946C2A">
            <w:pPr>
              <w:pStyle w:val="Body"/>
              <w:spacing w:after="120"/>
              <w:jc w:val="left"/>
              <w:rPr>
                <w:color w:val="auto"/>
                <w:sz w:val="18"/>
                <w:szCs w:val="18"/>
                <w:lang w:val="en-US"/>
              </w:rPr>
            </w:pPr>
          </w:p>
          <w:p w14:paraId="49A6C527" w14:textId="77777777" w:rsidR="00946C2A" w:rsidRPr="00AC7397" w:rsidRDefault="00946C2A" w:rsidP="00946C2A">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1DE64794" w14:textId="3A996DEF"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iia) at least 3 Ministerial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7E0A47C" w14:textId="47FAD9D0" w:rsidR="00946C2A" w:rsidRPr="00AC7397" w:rsidRDefault="00946C2A" w:rsidP="00946C2A">
            <w:pPr>
              <w:pStyle w:val="Body"/>
              <w:spacing w:after="120"/>
              <w:jc w:val="left"/>
              <w:rPr>
                <w:color w:val="auto"/>
                <w:sz w:val="18"/>
                <w:szCs w:val="18"/>
                <w:lang w:val="en-US"/>
              </w:rPr>
            </w:pPr>
            <w:r w:rsidRPr="00AC7397">
              <w:rPr>
                <w:color w:val="auto"/>
                <w:sz w:val="18"/>
                <w:szCs w:val="18"/>
                <w:lang w:val="en-US"/>
              </w:rPr>
              <w:t xml:space="preserve">iia) at least 3 Ministerial IAS regulations </w:t>
            </w:r>
            <w:r w:rsidR="005260AE" w:rsidRPr="00AC7397">
              <w:rPr>
                <w:color w:val="auto"/>
                <w:sz w:val="18"/>
                <w:szCs w:val="18"/>
                <w:lang w:val="en-US"/>
              </w:rPr>
              <w:t>adopted</w:t>
            </w:r>
            <w:r w:rsidRPr="00AC7397">
              <w:rPr>
                <w:color w:val="auto"/>
                <w:sz w:val="18"/>
                <w:szCs w:val="18"/>
                <w:lang w:val="en-US"/>
              </w:rPr>
              <w:t xml:space="preserve"> by the respective Ministry</w:t>
            </w:r>
          </w:p>
          <w:p w14:paraId="2654CD83" w14:textId="77777777" w:rsidR="00946C2A" w:rsidRPr="00AC7397" w:rsidRDefault="00946C2A" w:rsidP="00946C2A">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E5CDEC7" w14:textId="77777777" w:rsidR="00946C2A" w:rsidRPr="00AC7397" w:rsidRDefault="00946C2A" w:rsidP="009E2575">
            <w:pPr>
              <w:pStyle w:val="Body"/>
              <w:spacing w:after="120"/>
              <w:jc w:val="left"/>
              <w:rPr>
                <w:b/>
                <w:bCs/>
                <w:color w:val="auto"/>
                <w:sz w:val="18"/>
                <w:szCs w:val="18"/>
                <w:lang w:val="en-US"/>
              </w:rPr>
            </w:pPr>
          </w:p>
        </w:tc>
      </w:tr>
      <w:tr w:rsidR="00946C2A" w:rsidRPr="00AC7397" w14:paraId="7DCB5952" w14:textId="77777777" w:rsidTr="006003CE">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1268CA0" w14:textId="77777777" w:rsidR="00946C2A" w:rsidRPr="00AC7397" w:rsidRDefault="00946C2A"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EED8901" w14:textId="77777777" w:rsidR="00946C2A" w:rsidRPr="00AC7397" w:rsidRDefault="00946C2A" w:rsidP="009E2575">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49ADABA7" w14:textId="550BF86E" w:rsidR="00946C2A" w:rsidRPr="00AC7397" w:rsidRDefault="00946C2A" w:rsidP="00946C2A">
            <w:pPr>
              <w:pStyle w:val="Body"/>
              <w:spacing w:after="120"/>
              <w:jc w:val="left"/>
              <w:rPr>
                <w:sz w:val="18"/>
                <w:szCs w:val="18"/>
                <w:lang w:val="en-US"/>
              </w:rPr>
            </w:pPr>
            <w:r w:rsidRPr="00AC7397">
              <w:rPr>
                <w:color w:val="auto"/>
                <w:sz w:val="18"/>
                <w:szCs w:val="18"/>
                <w:lang w:val="en-US"/>
              </w:rPr>
              <w:t>iib) N/A</w:t>
            </w:r>
          </w:p>
        </w:tc>
        <w:tc>
          <w:tcPr>
            <w:tcW w:w="1579" w:type="dxa"/>
            <w:tcBorders>
              <w:top w:val="nil"/>
              <w:left w:val="single" w:sz="4" w:space="0" w:color="auto"/>
              <w:bottom w:val="single" w:sz="4" w:space="0" w:color="auto"/>
              <w:right w:val="single" w:sz="4" w:space="0" w:color="auto"/>
            </w:tcBorders>
            <w:shd w:val="clear" w:color="auto" w:fill="auto"/>
          </w:tcPr>
          <w:p w14:paraId="269EF9AA" w14:textId="47467717" w:rsidR="00946C2A" w:rsidRPr="00AC7397" w:rsidRDefault="00946C2A" w:rsidP="00946C2A">
            <w:pPr>
              <w:pStyle w:val="Body"/>
              <w:spacing w:after="120"/>
              <w:jc w:val="left"/>
              <w:rPr>
                <w:sz w:val="18"/>
                <w:szCs w:val="18"/>
                <w:lang w:val="en-US"/>
              </w:rPr>
            </w:pPr>
            <w:r w:rsidRPr="00AC7397">
              <w:rPr>
                <w:color w:val="auto"/>
                <w:sz w:val="18"/>
                <w:szCs w:val="18"/>
                <w:lang w:val="en-US"/>
              </w:rPr>
              <w:t xml:space="preserve">iib) at least 6 Provincial department IAS regulations </w:t>
            </w:r>
            <w:r w:rsidR="00EA4D8C" w:rsidRPr="00AC7397">
              <w:rPr>
                <w:color w:val="auto"/>
                <w:sz w:val="18"/>
                <w:szCs w:val="18"/>
                <w:lang w:val="en-US"/>
              </w:rPr>
              <w:t xml:space="preserve">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3BDCB9FD" w14:textId="350C9FB0" w:rsidR="00946C2A" w:rsidRPr="00AC7397" w:rsidRDefault="00946C2A" w:rsidP="00946C2A">
            <w:pPr>
              <w:pStyle w:val="Body"/>
              <w:spacing w:after="120"/>
              <w:jc w:val="left"/>
              <w:rPr>
                <w:sz w:val="18"/>
                <w:szCs w:val="18"/>
                <w:lang w:val="en-US"/>
              </w:rPr>
            </w:pPr>
            <w:r w:rsidRPr="00AC7397">
              <w:rPr>
                <w:color w:val="auto"/>
                <w:sz w:val="18"/>
                <w:szCs w:val="18"/>
                <w:lang w:val="en-US"/>
              </w:rPr>
              <w:t>iib)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DD7E07A" w14:textId="77777777" w:rsidR="00946C2A" w:rsidRPr="00AC7397" w:rsidRDefault="00946C2A" w:rsidP="009E2575">
            <w:pPr>
              <w:pStyle w:val="Body"/>
              <w:spacing w:after="120"/>
              <w:jc w:val="left"/>
              <w:rPr>
                <w:b/>
                <w:bCs/>
                <w:color w:val="auto"/>
                <w:sz w:val="18"/>
                <w:szCs w:val="18"/>
                <w:lang w:val="en-US"/>
              </w:rPr>
            </w:pPr>
          </w:p>
        </w:tc>
      </w:tr>
      <w:tr w:rsidR="004E27B4" w:rsidRPr="00AC7397" w14:paraId="3352257F" w14:textId="77777777" w:rsidTr="006003CE">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3FDB236"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AAA2F3" w14:textId="03328110"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w:t>
            </w:r>
            <w:r w:rsidR="00CA0481" w:rsidRPr="00AC7397">
              <w:rPr>
                <w:iCs/>
                <w:color w:val="auto"/>
                <w:sz w:val="18"/>
                <w:szCs w:val="18"/>
                <w:lang w:val="en-US"/>
              </w:rPr>
              <w:t>budget</w:t>
            </w:r>
            <w:r w:rsidR="0060763E" w:rsidRPr="00AC7397">
              <w:rPr>
                <w:iCs/>
                <w:color w:val="auto"/>
                <w:sz w:val="18"/>
                <w:szCs w:val="18"/>
                <w:lang w:val="en-US"/>
              </w:rPr>
              <w:t>-</w:t>
            </w:r>
            <w:r w:rsidR="00CA0481" w:rsidRPr="00AC7397">
              <w:rPr>
                <w:iCs/>
                <w:color w:val="auto"/>
                <w:sz w:val="18"/>
                <w:szCs w:val="18"/>
                <w:lang w:val="en-US"/>
              </w:rPr>
              <w:t xml:space="preserve">supported </w:t>
            </w:r>
            <w:r w:rsidR="00CA0481" w:rsidRPr="00AC7397">
              <w:rPr>
                <w:color w:val="auto"/>
                <w:sz w:val="18"/>
                <w:szCs w:val="18"/>
                <w:lang w:val="en-US"/>
              </w:rPr>
              <w:t xml:space="preserve">local IAS coordination bodies or IAS offices </w:t>
            </w:r>
            <w:r w:rsidR="00CA0481" w:rsidRPr="00470E50">
              <w:rPr>
                <w:color w:val="auto"/>
                <w:sz w:val="18"/>
                <w:szCs w:val="18"/>
                <w:lang w:val="en-US"/>
              </w:rPr>
              <w:t>that regular</w:t>
            </w:r>
            <w:r w:rsidR="00470E50" w:rsidRPr="00470E50">
              <w:rPr>
                <w:color w:val="auto"/>
                <w:sz w:val="18"/>
                <w:szCs w:val="18"/>
                <w:lang w:val="en-US"/>
              </w:rPr>
              <w:t>ly</w:t>
            </w:r>
            <w:r w:rsidR="00CA0481" w:rsidRPr="00470E50">
              <w:rPr>
                <w:color w:val="auto"/>
                <w:sz w:val="18"/>
                <w:szCs w:val="18"/>
                <w:lang w:val="en-US"/>
              </w:rPr>
              <w:t xml:space="preserve"> coordinate </w:t>
            </w:r>
            <w:r w:rsidR="00CA0481" w:rsidRPr="00AC7397">
              <w:rPr>
                <w:color w:val="auto"/>
                <w:sz w:val="18"/>
                <w:szCs w:val="18"/>
                <w:lang w:val="en-US"/>
              </w:rPr>
              <w:t xml:space="preserve">local inter-sectoral IAS Management, including implementation of the developed strategic action plan </w:t>
            </w:r>
            <w:r w:rsidRPr="00AC7397">
              <w:rPr>
                <w:iCs/>
                <w:color w:val="auto"/>
                <w:sz w:val="18"/>
                <w:szCs w:val="18"/>
                <w:lang w:val="en-US"/>
              </w:rPr>
              <w:t>:</w:t>
            </w:r>
          </w:p>
          <w:p w14:paraId="7F5A59CD" w14:textId="5CCE74E1" w:rsidR="000B1C16" w:rsidRPr="00AC7397" w:rsidRDefault="000B1C16" w:rsidP="009E2575">
            <w:pPr>
              <w:pStyle w:val="Body"/>
              <w:spacing w:after="120"/>
              <w:jc w:val="left"/>
              <w:rPr>
                <w:color w:val="auto"/>
                <w:sz w:val="18"/>
                <w:szCs w:val="18"/>
                <w:lang w:val="en-US"/>
              </w:rPr>
            </w:pPr>
            <w:r w:rsidRPr="00AC7397">
              <w:rPr>
                <w:iCs/>
                <w:color w:val="auto"/>
                <w:sz w:val="18"/>
                <w:szCs w:val="18"/>
                <w:lang w:val="en-US"/>
              </w:rPr>
              <w:t xml:space="preserve">i). </w:t>
            </w:r>
            <w:r w:rsidR="009832A3" w:rsidRPr="00AC7397">
              <w:rPr>
                <w:iCs/>
                <w:color w:val="auto"/>
                <w:sz w:val="18"/>
                <w:szCs w:val="18"/>
                <w:lang w:val="en-US"/>
              </w:rPr>
              <w:t>Chongqing</w:t>
            </w:r>
            <w:r w:rsidRPr="00AC7397">
              <w:rPr>
                <w:color w:val="auto"/>
                <w:sz w:val="18"/>
                <w:szCs w:val="18"/>
                <w:lang w:val="en-US"/>
              </w:rPr>
              <w:t xml:space="preserve"> </w:t>
            </w:r>
          </w:p>
          <w:p w14:paraId="0E204D11" w14:textId="2D600193" w:rsidR="000B1C16" w:rsidRPr="00AC7397" w:rsidRDefault="000B1C16" w:rsidP="009E2575">
            <w:pPr>
              <w:pStyle w:val="Body"/>
              <w:spacing w:after="120"/>
              <w:jc w:val="left"/>
              <w:rPr>
                <w:iCs/>
                <w:color w:val="auto"/>
                <w:sz w:val="18"/>
                <w:szCs w:val="18"/>
                <w:lang w:val="en-US"/>
              </w:rPr>
            </w:pPr>
            <w:r w:rsidRPr="00AC7397">
              <w:rPr>
                <w:iCs/>
                <w:color w:val="auto"/>
                <w:sz w:val="18"/>
                <w:szCs w:val="18"/>
                <w:lang w:val="en-US"/>
              </w:rPr>
              <w:t xml:space="preserve">ii) </w:t>
            </w:r>
            <w:r w:rsidR="009832A3" w:rsidRPr="00AC7397">
              <w:rPr>
                <w:iCs/>
                <w:color w:val="auto"/>
                <w:sz w:val="18"/>
                <w:szCs w:val="18"/>
                <w:lang w:val="en-US"/>
              </w:rPr>
              <w:t>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3938BB"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lang w:val="en-US"/>
              </w:rPr>
              <w:t>i) 6</w:t>
            </w:r>
          </w:p>
          <w:p w14:paraId="16421037" w14:textId="77777777" w:rsidR="000B1C16" w:rsidRPr="00AC7397" w:rsidRDefault="000B1C16" w:rsidP="009E2575">
            <w:pPr>
              <w:pStyle w:val="Body"/>
              <w:spacing w:after="120"/>
              <w:jc w:val="left"/>
              <w:rPr>
                <w:color w:val="auto"/>
                <w:sz w:val="18"/>
                <w:szCs w:val="18"/>
                <w:lang w:val="en-US"/>
              </w:rPr>
            </w:pPr>
          </w:p>
          <w:p w14:paraId="7F74BCE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7F1F1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9</w:t>
            </w:r>
          </w:p>
          <w:p w14:paraId="73D7977B" w14:textId="77777777" w:rsidR="000B1C16" w:rsidRPr="00AC7397" w:rsidRDefault="000B1C16" w:rsidP="009E2575">
            <w:pPr>
              <w:pStyle w:val="Body"/>
              <w:spacing w:after="120"/>
              <w:jc w:val="left"/>
              <w:rPr>
                <w:color w:val="auto"/>
                <w:sz w:val="18"/>
                <w:szCs w:val="18"/>
                <w:lang w:val="en-US"/>
              </w:rPr>
            </w:pPr>
          </w:p>
          <w:p w14:paraId="30DB2E6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8F6A9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i) 12</w:t>
            </w:r>
          </w:p>
          <w:p w14:paraId="0FF9593C" w14:textId="77777777" w:rsidR="000B1C16" w:rsidRPr="00AC7397" w:rsidRDefault="000B1C16" w:rsidP="009E2575">
            <w:pPr>
              <w:pStyle w:val="Body"/>
              <w:spacing w:after="120"/>
              <w:jc w:val="left"/>
              <w:rPr>
                <w:color w:val="auto"/>
                <w:sz w:val="18"/>
                <w:szCs w:val="18"/>
                <w:u w:color="FF0000"/>
                <w:lang w:val="en-US"/>
              </w:rPr>
            </w:pPr>
          </w:p>
          <w:p w14:paraId="6BE10A9E"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08AEF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3361359A" w14:textId="61893024"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MoV:</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4E27B4" w:rsidRPr="00AC7397" w14:paraId="7199F41D" w14:textId="77777777" w:rsidTr="007009E3">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17536BA"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38C16340"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E095475"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76F9EDE8"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D28E29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892700"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A9FFBF" w14:textId="77777777" w:rsidR="000B1C16" w:rsidRPr="00AC7397" w:rsidRDefault="000B1C16" w:rsidP="009E2575">
            <w:pPr>
              <w:pStyle w:val="Body"/>
              <w:spacing w:after="120"/>
              <w:jc w:val="left"/>
              <w:rPr>
                <w:color w:val="auto"/>
                <w:sz w:val="18"/>
                <w:szCs w:val="18"/>
                <w:lang w:val="en-US"/>
              </w:rPr>
            </w:pPr>
          </w:p>
          <w:p w14:paraId="10C5069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4E27B4" w:rsidRPr="00AC7397" w14:paraId="7F66ED1B" w14:textId="77777777" w:rsidTr="006003CE">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3A36FE0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B8E22" w14:textId="0AC0A169" w:rsidR="000B1C16" w:rsidRPr="00AC7397" w:rsidRDefault="000B1C16" w:rsidP="009E2575">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w:t>
            </w:r>
            <w:r w:rsidR="009832A3" w:rsidRPr="00AC7397">
              <w:rPr>
                <w:color w:val="auto"/>
                <w:sz w:val="18"/>
                <w:szCs w:val="18"/>
                <w:u w:color="FF0000"/>
                <w:lang w:val="en-US"/>
              </w:rPr>
              <w:t xml:space="preserve"> </w:t>
            </w:r>
            <w:r w:rsidR="00BE35D1" w:rsidRPr="00AC7397">
              <w:rPr>
                <w:sz w:val="18"/>
                <w:szCs w:val="18"/>
                <w:lang w:val="en-US"/>
              </w:rPr>
              <w:t>annual operating budget</w:t>
            </w:r>
            <w:r w:rsidR="00BE35D1" w:rsidRPr="00AC7397">
              <w:rPr>
                <w:color w:val="auto"/>
                <w:sz w:val="18"/>
                <w:szCs w:val="18"/>
                <w:u w:color="FF0000"/>
                <w:lang w:val="en-US"/>
              </w:rPr>
              <w:t xml:space="preserve"> </w:t>
            </w:r>
            <w:r w:rsidR="003656CE" w:rsidRPr="00AC7397">
              <w:rPr>
                <w:sz w:val="18"/>
                <w:szCs w:val="18"/>
                <w:lang w:val="en-US"/>
              </w:rPr>
              <w:t>provided by the financial department</w:t>
            </w:r>
            <w:r w:rsidR="009832A3" w:rsidRPr="00AC7397">
              <w:rPr>
                <w:color w:val="auto"/>
                <w:sz w:val="18"/>
                <w:szCs w:val="18"/>
                <w:u w:color="FF0000"/>
                <w:lang w:val="en-US"/>
              </w:rPr>
              <w:t xml:space="preserve"> </w:t>
            </w:r>
            <w:r w:rsidR="003656CE" w:rsidRPr="00AC7397">
              <w:rPr>
                <w:color w:val="auto"/>
                <w:sz w:val="18"/>
                <w:szCs w:val="18"/>
                <w:u w:color="FF0000"/>
                <w:lang w:val="en-US"/>
              </w:rPr>
              <w:t>of</w:t>
            </w:r>
            <w:r w:rsidRPr="00AC7397">
              <w:rPr>
                <w:color w:val="auto"/>
                <w:sz w:val="18"/>
                <w:szCs w:val="18"/>
                <w:u w:color="FF0000"/>
                <w:lang w:val="en-US"/>
              </w:rPr>
              <w:t>:</w:t>
            </w:r>
          </w:p>
          <w:p w14:paraId="528C26BD" w14:textId="75E2EC5A"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 MARA. </w:t>
            </w:r>
          </w:p>
          <w:p w14:paraId="381F2D63" w14:textId="0A9E23C3"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 xml:space="preserve">ii) MEE. </w:t>
            </w:r>
          </w:p>
          <w:p w14:paraId="37FBB79A" w14:textId="637661F4" w:rsidR="000B1C16" w:rsidRPr="008F2BE3" w:rsidRDefault="000B1C16" w:rsidP="009E2575">
            <w:pPr>
              <w:pStyle w:val="Body"/>
              <w:spacing w:after="120"/>
              <w:jc w:val="left"/>
              <w:rPr>
                <w:color w:val="auto"/>
                <w:sz w:val="18"/>
                <w:szCs w:val="18"/>
                <w:u w:color="FF0000"/>
                <w:lang w:val="da-DK"/>
              </w:rPr>
            </w:pPr>
            <w:r w:rsidRPr="008F2BE3">
              <w:rPr>
                <w:color w:val="auto"/>
                <w:sz w:val="18"/>
                <w:szCs w:val="18"/>
                <w:u w:color="FF0000"/>
                <w:lang w:val="da-DK"/>
              </w:rPr>
              <w:t>iii) GACC.</w:t>
            </w:r>
          </w:p>
          <w:p w14:paraId="4EBF71DA" w14:textId="77777777" w:rsidR="000B1C16" w:rsidRPr="008F2BE3" w:rsidRDefault="000B1C16" w:rsidP="009E2575">
            <w:pPr>
              <w:pStyle w:val="Body"/>
              <w:spacing w:after="120"/>
              <w:jc w:val="left"/>
              <w:rPr>
                <w:color w:val="auto"/>
                <w:sz w:val="18"/>
                <w:szCs w:val="18"/>
                <w:lang w:val="da-DK"/>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7F890C"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2018 (RMB)</w:t>
            </w:r>
          </w:p>
          <w:p w14:paraId="34B94476" w14:textId="77777777" w:rsidR="000B1C16" w:rsidRPr="00AC7397" w:rsidRDefault="000B1C16" w:rsidP="009E2575">
            <w:pPr>
              <w:pStyle w:val="Body"/>
              <w:spacing w:after="120"/>
              <w:jc w:val="left"/>
              <w:rPr>
                <w:color w:val="auto"/>
                <w:sz w:val="18"/>
                <w:szCs w:val="18"/>
                <w:u w:color="FF0000"/>
                <w:lang w:val="en-US"/>
              </w:rPr>
            </w:pPr>
          </w:p>
          <w:p w14:paraId="42843810"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567857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2AE3669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70E28896"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6,000,000</w:t>
            </w:r>
          </w:p>
          <w:p w14:paraId="13127C59"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47392205"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DB02CA"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2021 (RMB)</w:t>
            </w:r>
          </w:p>
          <w:p w14:paraId="6E06EB94" w14:textId="77777777" w:rsidR="000B1C16" w:rsidRPr="00AC7397" w:rsidRDefault="000B1C16" w:rsidP="009E2575">
            <w:pPr>
              <w:pStyle w:val="Body"/>
              <w:spacing w:after="120"/>
              <w:jc w:val="left"/>
              <w:rPr>
                <w:color w:val="auto"/>
                <w:sz w:val="18"/>
                <w:szCs w:val="18"/>
                <w:u w:color="FF0000"/>
                <w:lang w:val="en-US"/>
              </w:rPr>
            </w:pPr>
          </w:p>
          <w:p w14:paraId="1BC5C79C" w14:textId="77777777"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7CFC82ED" w14:textId="2F32A1C9" w:rsidR="00BE35D1"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14,280,000</w:t>
            </w:r>
          </w:p>
          <w:p w14:paraId="340AA343"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7261CAE" w14:textId="4475775B"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6</w:t>
            </w:r>
            <w:r w:rsidR="000B1C16" w:rsidRPr="00AC7397">
              <w:rPr>
                <w:color w:val="auto"/>
                <w:sz w:val="18"/>
                <w:szCs w:val="18"/>
                <w:u w:color="FF0000"/>
                <w:lang w:val="en-US"/>
              </w:rPr>
              <w:t>,500,000</w:t>
            </w:r>
          </w:p>
          <w:p w14:paraId="6FA31FCD"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6007F78D"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B0D4A2"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2023 (RMB)</w:t>
            </w:r>
          </w:p>
          <w:p w14:paraId="16DA20B9" w14:textId="77777777" w:rsidR="000B1C16" w:rsidRPr="00AC7397" w:rsidRDefault="000B1C16" w:rsidP="009E2575">
            <w:pPr>
              <w:pStyle w:val="Body"/>
              <w:spacing w:after="120"/>
              <w:jc w:val="left"/>
              <w:rPr>
                <w:color w:val="auto"/>
                <w:sz w:val="18"/>
                <w:szCs w:val="18"/>
                <w:u w:color="FF0000"/>
                <w:lang w:val="en-US"/>
              </w:rPr>
            </w:pPr>
          </w:p>
          <w:p w14:paraId="492612D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54AD1CA4"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3482E3A5"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MEE:</w:t>
            </w:r>
          </w:p>
          <w:p w14:paraId="1C640ED4" w14:textId="6970C801" w:rsidR="000B1C16" w:rsidRPr="00AC7397" w:rsidRDefault="00FA16BF" w:rsidP="009E2575">
            <w:pPr>
              <w:pStyle w:val="Body"/>
              <w:spacing w:after="120"/>
              <w:jc w:val="left"/>
              <w:rPr>
                <w:color w:val="auto"/>
                <w:sz w:val="18"/>
                <w:szCs w:val="18"/>
                <w:u w:color="FF0000"/>
                <w:lang w:val="en-US"/>
              </w:rPr>
            </w:pPr>
            <w:r w:rsidRPr="00AC7397">
              <w:rPr>
                <w:color w:val="auto"/>
                <w:sz w:val="18"/>
                <w:szCs w:val="18"/>
                <w:u w:color="FF0000"/>
                <w:lang w:val="en-US"/>
              </w:rPr>
              <w:t>7</w:t>
            </w:r>
            <w:r w:rsidR="000B1C16" w:rsidRPr="00AC7397">
              <w:rPr>
                <w:color w:val="auto"/>
                <w:sz w:val="18"/>
                <w:szCs w:val="18"/>
                <w:u w:color="FF0000"/>
                <w:lang w:val="en-US"/>
              </w:rPr>
              <w:t>,000,000</w:t>
            </w:r>
          </w:p>
          <w:p w14:paraId="32690201" w14:textId="77777777" w:rsidR="000B1C16" w:rsidRPr="00AC7397" w:rsidRDefault="000B1C16" w:rsidP="009E2575">
            <w:pPr>
              <w:pStyle w:val="Body"/>
              <w:spacing w:after="120"/>
              <w:jc w:val="left"/>
              <w:rPr>
                <w:color w:val="auto"/>
                <w:sz w:val="18"/>
                <w:szCs w:val="18"/>
                <w:u w:color="FF0000"/>
                <w:lang w:val="en-US"/>
              </w:rPr>
            </w:pPr>
            <w:r w:rsidRPr="00AC7397">
              <w:rPr>
                <w:color w:val="auto"/>
                <w:sz w:val="18"/>
                <w:szCs w:val="18"/>
                <w:u w:color="FF0000"/>
                <w:lang w:val="en-US"/>
              </w:rPr>
              <w:t>GACC:</w:t>
            </w:r>
          </w:p>
          <w:p w14:paraId="017E9C76" w14:textId="77777777" w:rsidR="000B1C16" w:rsidRPr="00AC7397" w:rsidRDefault="000B1C16" w:rsidP="009E2575">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64CC47"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714501E7" w14:textId="532E1EEA"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MoV: </w:t>
            </w:r>
            <w:r w:rsidRPr="00AC7397">
              <w:rPr>
                <w:color w:val="auto"/>
                <w:sz w:val="18"/>
                <w:szCs w:val="18"/>
                <w:lang w:val="en-US"/>
              </w:rPr>
              <w:t xml:space="preserve">Projects annual reporting and the annual PIR.  </w:t>
            </w:r>
          </w:p>
        </w:tc>
      </w:tr>
      <w:tr w:rsidR="004E27B4" w:rsidRPr="00AC7397" w14:paraId="71B265EA" w14:textId="77777777" w:rsidTr="006003CE">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AA329A8"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81EDD1"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38D5853"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00822320"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B8A343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02785B"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58D80130"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4E27B4" w:rsidRPr="00AC7397" w14:paraId="0D67170E" w14:textId="77777777" w:rsidTr="007009E3">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63FCB180" w14:textId="26B5C86C"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65" w:name="_Hlk534354486"/>
            <w:r w:rsidRPr="00AC7397">
              <w:rPr>
                <w:b/>
                <w:bCs/>
                <w:color w:val="auto"/>
                <w:sz w:val="18"/>
                <w:szCs w:val="18"/>
                <w:lang w:val="en-US"/>
              </w:rPr>
              <w:t>Strengthen</w:t>
            </w:r>
            <w:r w:rsidR="00B67687" w:rsidRPr="00AC7397">
              <w:rPr>
                <w:b/>
                <w:bCs/>
                <w:color w:val="auto"/>
                <w:sz w:val="18"/>
                <w:szCs w:val="18"/>
                <w:lang w:val="en-US"/>
              </w:rPr>
              <w:t>ed</w:t>
            </w:r>
            <w:r w:rsidRPr="00AC7397">
              <w:rPr>
                <w:b/>
                <w:bCs/>
                <w:color w:val="auto"/>
                <w:sz w:val="18"/>
                <w:szCs w:val="18"/>
                <w:lang w:val="en-US"/>
              </w:rPr>
              <w:t xml:space="preserve"> IAS management frameworks and institutional capacity.</w:t>
            </w:r>
            <w:bookmarkEnd w:id="65"/>
          </w:p>
          <w:p w14:paraId="70326020" w14:textId="77777777" w:rsidR="000B1C16" w:rsidRPr="00AC7397" w:rsidRDefault="000B1C16" w:rsidP="009E2575">
            <w:pPr>
              <w:pStyle w:val="Body"/>
              <w:spacing w:after="120"/>
              <w:jc w:val="left"/>
              <w:rPr>
                <w:color w:val="auto"/>
                <w:sz w:val="18"/>
                <w:szCs w:val="18"/>
                <w:lang w:val="en-US"/>
              </w:rPr>
            </w:pPr>
          </w:p>
          <w:p w14:paraId="579EA9A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OUTCOME 2</w:t>
            </w:r>
          </w:p>
          <w:p w14:paraId="7CDF599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1F7CBB3E"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27F4CC" w14:textId="26D6ACF4" w:rsidR="000B1C16" w:rsidRPr="00AC7397" w:rsidRDefault="000B1C16" w:rsidP="009E2575">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5C1A680"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 National</w:t>
            </w:r>
          </w:p>
          <w:p w14:paraId="011D71B1"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619F4A12"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36E98C47"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38B748C6" w14:textId="77777777" w:rsidR="000B1C16" w:rsidRPr="00AC7397" w:rsidRDefault="000B1C16" w:rsidP="009E2575">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6A6FAA9F" w14:textId="77777777" w:rsidR="000B1C16" w:rsidRPr="00AC7397" w:rsidRDefault="000B1C16" w:rsidP="009E2575">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F175AB" w14:textId="14B5DEB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7009E3" w:rsidRPr="00AC7397">
              <w:rPr>
                <w:color w:val="auto"/>
                <w:sz w:val="18"/>
                <w:lang w:val="en-US"/>
              </w:rPr>
              <w:t>1</w:t>
            </w:r>
            <w:r w:rsidR="005E60D1" w:rsidRPr="00AC7397">
              <w:rPr>
                <w:color w:val="auto"/>
                <w:sz w:val="18"/>
                <w:lang w:val="en-US"/>
              </w:rPr>
              <w:t>4</w:t>
            </w:r>
            <w:r w:rsidR="007009E3" w:rsidRPr="00AC7397">
              <w:rPr>
                <w:color w:val="auto"/>
                <w:sz w:val="18"/>
                <w:lang w:val="en-US"/>
              </w:rPr>
              <w:t>%</w:t>
            </w:r>
          </w:p>
          <w:p w14:paraId="423C0E24" w14:textId="73F94DD1"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ii) Chongqing:</w:t>
            </w:r>
            <w:r w:rsidR="005E60D1" w:rsidRPr="00AC7397">
              <w:rPr>
                <w:color w:val="auto"/>
                <w:sz w:val="18"/>
                <w:szCs w:val="18"/>
                <w:lang w:val="en-US"/>
              </w:rPr>
              <w:t xml:space="preserve"> </w:t>
            </w:r>
            <w:r w:rsidR="00DB0AD3" w:rsidRPr="00AC7397">
              <w:rPr>
                <w:color w:val="auto"/>
                <w:sz w:val="18"/>
                <w:szCs w:val="18"/>
                <w:lang w:val="en-US"/>
              </w:rPr>
              <w:t>16</w:t>
            </w:r>
            <w:r w:rsidR="007009E3" w:rsidRPr="00AC7397">
              <w:rPr>
                <w:color w:val="auto"/>
                <w:sz w:val="18"/>
                <w:lang w:val="en-US"/>
              </w:rPr>
              <w:t>%</w:t>
            </w:r>
          </w:p>
          <w:p w14:paraId="14F75FEF" w14:textId="3E2B3EE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20</w:t>
            </w:r>
            <w:r w:rsidR="007009E3" w:rsidRPr="00AC7397">
              <w:rPr>
                <w:color w:val="auto"/>
                <w:sz w:val="18"/>
                <w:lang w:val="en-US"/>
              </w:rPr>
              <w:t>%</w:t>
            </w:r>
          </w:p>
          <w:p w14:paraId="71281A08" w14:textId="1C1977BE"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22</w:t>
            </w:r>
            <w:r w:rsidR="007009E3" w:rsidRPr="00AC7397">
              <w:rPr>
                <w:color w:val="auto"/>
                <w:sz w:val="18"/>
                <w:lang w:val="en-US"/>
              </w:rPr>
              <w:t xml:space="preserve">% </w:t>
            </w:r>
          </w:p>
          <w:p w14:paraId="2A7B8651" w14:textId="18137A9C"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22</w:t>
            </w:r>
            <w:r w:rsidR="007009E3"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9E73C4" w14:textId="3E536A32"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 National: </w:t>
            </w:r>
            <w:r w:rsidR="005E60D1" w:rsidRPr="00AC7397">
              <w:rPr>
                <w:color w:val="auto"/>
                <w:sz w:val="18"/>
                <w:szCs w:val="18"/>
                <w:lang w:val="en-US"/>
              </w:rPr>
              <w:t>2</w:t>
            </w:r>
            <w:r w:rsidR="007009E3" w:rsidRPr="00AC7397">
              <w:rPr>
                <w:color w:val="auto"/>
                <w:sz w:val="18"/>
                <w:lang w:val="en-US"/>
              </w:rPr>
              <w:t>3%</w:t>
            </w:r>
          </w:p>
          <w:p w14:paraId="42130B43" w14:textId="211DCA7F" w:rsidR="007009E3" w:rsidRPr="00AC7397" w:rsidRDefault="000B1C16" w:rsidP="009E2575">
            <w:pPr>
              <w:pStyle w:val="Body"/>
              <w:spacing w:after="120"/>
              <w:jc w:val="left"/>
              <w:rPr>
                <w:color w:val="auto"/>
                <w:sz w:val="18"/>
                <w:lang w:val="en-US"/>
              </w:rPr>
            </w:pPr>
            <w:r w:rsidRPr="00AC7397">
              <w:rPr>
                <w:color w:val="auto"/>
                <w:sz w:val="18"/>
                <w:szCs w:val="18"/>
                <w:lang w:val="en-US"/>
              </w:rPr>
              <w:t xml:space="preserve">ii) Chongqing: </w:t>
            </w:r>
            <w:r w:rsidR="00DB0AD3" w:rsidRPr="00AC7397">
              <w:rPr>
                <w:color w:val="auto"/>
                <w:sz w:val="18"/>
                <w:szCs w:val="18"/>
                <w:lang w:val="en-US"/>
              </w:rPr>
              <w:t>27</w:t>
            </w:r>
            <w:r w:rsidR="007009E3" w:rsidRPr="00AC7397">
              <w:rPr>
                <w:color w:val="auto"/>
                <w:sz w:val="18"/>
                <w:lang w:val="en-US"/>
              </w:rPr>
              <w:t>%</w:t>
            </w:r>
          </w:p>
          <w:p w14:paraId="5E2491CF" w14:textId="0EEE24C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31</w:t>
            </w:r>
            <w:r w:rsidR="007009E3" w:rsidRPr="00AC7397">
              <w:rPr>
                <w:color w:val="auto"/>
                <w:sz w:val="18"/>
                <w:lang w:val="en-US"/>
              </w:rPr>
              <w:t>%</w:t>
            </w:r>
          </w:p>
          <w:p w14:paraId="3BFA99E7" w14:textId="6106D54A"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5E60D1" w:rsidRPr="00AC7397">
              <w:rPr>
                <w:color w:val="auto"/>
                <w:sz w:val="18"/>
                <w:szCs w:val="18"/>
                <w:lang w:val="en-US"/>
              </w:rPr>
              <w:t>33</w:t>
            </w:r>
            <w:r w:rsidR="007009E3" w:rsidRPr="00AC7397">
              <w:rPr>
                <w:color w:val="auto"/>
                <w:sz w:val="18"/>
                <w:lang w:val="en-US"/>
              </w:rPr>
              <w:t>%</w:t>
            </w:r>
          </w:p>
          <w:p w14:paraId="17EEF562" w14:textId="5E316BA5"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5E60D1" w:rsidRPr="00AC7397">
              <w:rPr>
                <w:color w:val="auto"/>
                <w:sz w:val="18"/>
                <w:szCs w:val="18"/>
                <w:lang w:val="en-US"/>
              </w:rPr>
              <w:t>33</w:t>
            </w:r>
            <w:r w:rsidR="007009E3"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86880" w14:textId="28FB8B22"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 National: </w:t>
            </w:r>
            <w:r w:rsidR="005E60D1" w:rsidRPr="00AC7397">
              <w:rPr>
                <w:color w:val="auto"/>
                <w:sz w:val="18"/>
                <w:szCs w:val="18"/>
                <w:lang w:val="en-US"/>
              </w:rPr>
              <w:t>47</w:t>
            </w:r>
            <w:r w:rsidR="007009E3" w:rsidRPr="00AC7397">
              <w:rPr>
                <w:color w:val="auto"/>
                <w:sz w:val="18"/>
                <w:lang w:val="en-US"/>
              </w:rPr>
              <w:t>%</w:t>
            </w:r>
          </w:p>
          <w:p w14:paraId="05DDBD50" w14:textId="55156A4C"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 Chongqing: </w:t>
            </w:r>
            <w:r w:rsidR="00DB0AD3" w:rsidRPr="00AC7397">
              <w:rPr>
                <w:color w:val="auto"/>
                <w:sz w:val="18"/>
                <w:szCs w:val="18"/>
                <w:lang w:val="en-US"/>
              </w:rPr>
              <w:t>49</w:t>
            </w:r>
            <w:r w:rsidR="007009E3" w:rsidRPr="00AC7397">
              <w:rPr>
                <w:color w:val="auto"/>
                <w:sz w:val="18"/>
                <w:lang w:val="en-US"/>
              </w:rPr>
              <w:t>%</w:t>
            </w:r>
          </w:p>
          <w:p w14:paraId="26B44C21" w14:textId="319BC25F"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iii) Hainan: </w:t>
            </w:r>
            <w:r w:rsidR="00B56B7F" w:rsidRPr="00AC7397">
              <w:rPr>
                <w:color w:val="auto"/>
                <w:sz w:val="18"/>
                <w:szCs w:val="18"/>
                <w:lang w:val="en-US"/>
              </w:rPr>
              <w:t>53</w:t>
            </w:r>
            <w:r w:rsidR="007009E3" w:rsidRPr="00AC7397">
              <w:rPr>
                <w:color w:val="auto"/>
                <w:sz w:val="18"/>
                <w:lang w:val="en-US"/>
              </w:rPr>
              <w:t>%</w:t>
            </w:r>
          </w:p>
          <w:p w14:paraId="6DD94BF4" w14:textId="3F7C8B68"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iv) Bishan: </w:t>
            </w:r>
            <w:r w:rsidR="00B56B7F" w:rsidRPr="00AC7397">
              <w:rPr>
                <w:color w:val="auto"/>
                <w:sz w:val="18"/>
                <w:szCs w:val="18"/>
                <w:lang w:val="en-US"/>
              </w:rPr>
              <w:t>67</w:t>
            </w:r>
            <w:r w:rsidR="00993A7E" w:rsidRPr="00AC7397">
              <w:rPr>
                <w:color w:val="auto"/>
                <w:sz w:val="18"/>
                <w:lang w:val="en-US"/>
              </w:rPr>
              <w:t>%</w:t>
            </w:r>
          </w:p>
          <w:p w14:paraId="4443B1CC" w14:textId="27FCE6E8"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v) Wenchang: </w:t>
            </w:r>
            <w:r w:rsidR="00B56B7F" w:rsidRPr="00AC7397">
              <w:rPr>
                <w:color w:val="auto"/>
                <w:sz w:val="18"/>
                <w:szCs w:val="18"/>
                <w:lang w:val="en-US"/>
              </w:rPr>
              <w:t>58</w:t>
            </w:r>
            <w:r w:rsidR="00993A7E"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08B726" w14:textId="479828A7" w:rsidR="009832A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 </w:t>
            </w:r>
            <w:r w:rsidR="00075343" w:rsidRPr="00AC7397">
              <w:rPr>
                <w:color w:val="auto"/>
                <w:sz w:val="18"/>
                <w:szCs w:val="18"/>
                <w:lang w:val="en-US"/>
              </w:rPr>
              <w:t>(</w:t>
            </w:r>
            <w:r w:rsidR="00075343" w:rsidRPr="00AC7397">
              <w:rPr>
                <w:b/>
                <w:color w:val="auto"/>
                <w:sz w:val="18"/>
                <w:szCs w:val="18"/>
                <w:lang w:val="en-US"/>
              </w:rPr>
              <w:t>Annex N</w:t>
            </w:r>
            <w:r w:rsidR="00075343" w:rsidRPr="00AC7397">
              <w:rPr>
                <w:color w:val="auto"/>
                <w:sz w:val="18"/>
                <w:szCs w:val="18"/>
                <w:lang w:val="en-US"/>
              </w:rPr>
              <w:t>)</w:t>
            </w:r>
          </w:p>
        </w:tc>
      </w:tr>
      <w:tr w:rsidR="004E27B4" w:rsidRPr="00AC7397" w14:paraId="13FE5D3B" w14:textId="77777777" w:rsidTr="007009E3">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6EC3D71"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FFDEB38"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B35B50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66DFCB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8412F4"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D7EFC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0B53415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33AC6AE6"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4B63DF"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4327C6" w14:textId="2C3308C1" w:rsidR="009832A3" w:rsidRPr="00AC7397" w:rsidRDefault="000B1C16" w:rsidP="00513A6C">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w:t>
            </w:r>
            <w:r w:rsidR="009832A3" w:rsidRPr="00AC7397">
              <w:rPr>
                <w:color w:val="auto"/>
                <w:sz w:val="18"/>
                <w:szCs w:val="18"/>
                <w:lang w:val="en-US"/>
              </w:rPr>
              <w:t xml:space="preserve">capacity </w:t>
            </w:r>
            <w:r w:rsidR="00513A6C" w:rsidRPr="00AC7397">
              <w:rPr>
                <w:color w:val="auto"/>
                <w:sz w:val="18"/>
                <w:szCs w:val="18"/>
                <w:lang w:val="en-US"/>
              </w:rPr>
              <w:t xml:space="preserve">at Yangpu port </w:t>
            </w:r>
            <w:r w:rsidRPr="00AC7397">
              <w:rPr>
                <w:color w:val="auto"/>
                <w:sz w:val="18"/>
                <w:szCs w:val="18"/>
                <w:lang w:val="en-US"/>
              </w:rPr>
              <w:t>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598E87" w14:textId="2CBA2C12" w:rsidR="000B1C16" w:rsidRPr="00AC7397" w:rsidRDefault="00EF6F57" w:rsidP="009E2575">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BDA258" w14:textId="0BE67725" w:rsidR="000B1C16" w:rsidRPr="00AC7397" w:rsidRDefault="00EF6F57" w:rsidP="009E2575">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09C085" w14:textId="4566A4C6" w:rsidR="000B1C16" w:rsidRPr="00AC7397" w:rsidRDefault="00EF6F57" w:rsidP="009E2575">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2B6ACA" w14:textId="4A02F04B" w:rsidR="009832A3"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r w:rsidRPr="00AC7397">
              <w:rPr>
                <w:i/>
                <w:iCs/>
                <w:color w:val="auto"/>
                <w:sz w:val="18"/>
                <w:szCs w:val="18"/>
                <w:lang w:val="en-US"/>
              </w:rPr>
              <w:t>MoV:</w:t>
            </w:r>
            <w:r w:rsidRPr="00AC7397">
              <w:rPr>
                <w:color w:val="auto"/>
                <w:sz w:val="18"/>
                <w:szCs w:val="18"/>
                <w:lang w:val="en-US"/>
              </w:rPr>
              <w:t xml:space="preserve"> Capacity Development Scorecard survey during formulation, at mid-term and at project completion.</w:t>
            </w:r>
            <w:r w:rsidR="00075343" w:rsidRPr="00AC7397">
              <w:rPr>
                <w:color w:val="auto"/>
                <w:sz w:val="18"/>
                <w:szCs w:val="18"/>
                <w:lang w:val="en-US"/>
              </w:rPr>
              <w:t xml:space="preserve"> (</w:t>
            </w:r>
            <w:r w:rsidR="00075343" w:rsidRPr="00AC7397">
              <w:rPr>
                <w:b/>
                <w:color w:val="auto"/>
                <w:sz w:val="18"/>
                <w:szCs w:val="18"/>
                <w:lang w:val="en-US"/>
              </w:rPr>
              <w:t>Annex O)</w:t>
            </w:r>
          </w:p>
        </w:tc>
      </w:tr>
      <w:tr w:rsidR="004E27B4" w:rsidRPr="00AC7397" w14:paraId="32C6EA88" w14:textId="77777777" w:rsidTr="007009E3">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88DD724"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836BE6" w14:textId="77777777" w:rsidR="000B1C16" w:rsidRPr="00AC7397" w:rsidRDefault="000B1C16" w:rsidP="009E2575">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CF3F14" w14:textId="77777777" w:rsidR="000B1C16" w:rsidRPr="00AC7397" w:rsidRDefault="000B1C16" w:rsidP="009E2575">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B3CB17" w14:textId="77777777" w:rsidR="000B1C16" w:rsidRPr="00AC7397" w:rsidRDefault="000B1C16" w:rsidP="009E2575">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830FB0" w14:textId="77777777" w:rsidR="000B1C16" w:rsidRPr="00AC7397" w:rsidRDefault="000B1C16" w:rsidP="009E2575">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FDC713"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76944FD1"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4E27B4" w:rsidRPr="00AC7397" w14:paraId="0424E1C2" w14:textId="77777777" w:rsidTr="007009E3">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4202293"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DB199A" w14:textId="05E2D7D3"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w:t>
            </w:r>
            <w:r w:rsidR="00E446C1" w:rsidRPr="00AC7397">
              <w:rPr>
                <w:color w:val="auto"/>
                <w:sz w:val="18"/>
                <w:szCs w:val="18"/>
                <w:lang w:val="en-US"/>
              </w:rPr>
              <w:t>N</w:t>
            </w:r>
            <w:r w:rsidRPr="00AC7397">
              <w:rPr>
                <w:color w:val="auto"/>
                <w:sz w:val="18"/>
                <w:szCs w:val="18"/>
                <w:lang w:val="en-US"/>
              </w:rPr>
              <w:t>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w:t>
            </w:r>
            <w:r w:rsidR="00E04AA1" w:rsidRPr="00AC7397">
              <w:rPr>
                <w:color w:val="auto"/>
                <w:sz w:val="18"/>
                <w:szCs w:val="18"/>
                <w:lang w:val="en-US"/>
              </w:rPr>
              <w:t xml:space="preserve"> and specialized trainings on </w:t>
            </w:r>
            <w:r w:rsidRPr="00AC7397">
              <w:rPr>
                <w:color w:val="auto"/>
                <w:sz w:val="18"/>
                <w:szCs w:val="18"/>
                <w:lang w:val="en-US"/>
              </w:rPr>
              <w:t xml:space="preserve"> IAS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1E54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751DA5"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7EFF28C4"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1DCBE1A3"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350 Men</w:t>
            </w:r>
          </w:p>
          <w:p w14:paraId="319BFC90" w14:textId="77777777" w:rsidR="000B1C16" w:rsidRPr="00AC7397" w:rsidRDefault="000B1C16" w:rsidP="009E2575">
            <w:pPr>
              <w:pStyle w:val="Body"/>
              <w:spacing w:after="120"/>
              <w:jc w:val="left"/>
              <w:rPr>
                <w:rFonts w:eastAsia="Times New Roman"/>
                <w:color w:val="auto"/>
                <w:sz w:val="18"/>
                <w:szCs w:val="18"/>
                <w:lang w:val="en-US"/>
              </w:rPr>
            </w:pPr>
          </w:p>
          <w:p w14:paraId="4834EBB1"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3142B4CD"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671EEB9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411F3B"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6557DB5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7685BE2A"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800 Men</w:t>
            </w:r>
          </w:p>
          <w:p w14:paraId="03DD483F" w14:textId="77777777" w:rsidR="000B1C16" w:rsidRPr="00AC7397" w:rsidRDefault="000B1C16" w:rsidP="009E2575">
            <w:pPr>
              <w:pStyle w:val="Body"/>
              <w:spacing w:after="120"/>
              <w:jc w:val="left"/>
              <w:rPr>
                <w:rFonts w:eastAsia="Times New Roman"/>
                <w:color w:val="auto"/>
                <w:sz w:val="18"/>
                <w:szCs w:val="18"/>
                <w:lang w:val="en-US"/>
              </w:rPr>
            </w:pPr>
          </w:p>
          <w:p w14:paraId="5B295D72"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Youth</w:t>
            </w:r>
          </w:p>
          <w:p w14:paraId="5CF2BFF8" w14:textId="77777777" w:rsidR="000B1C16" w:rsidRPr="00AC7397" w:rsidRDefault="000B1C16" w:rsidP="009E2575">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67BB79F6"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2C57FE" w14:textId="6A7E707F" w:rsidR="0060763E"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w:t>
            </w:r>
            <w:r w:rsidR="00E04AA1" w:rsidRPr="00AC7397">
              <w:rPr>
                <w:color w:val="auto"/>
                <w:sz w:val="18"/>
                <w:szCs w:val="18"/>
                <w:lang w:val="en-US"/>
              </w:rPr>
              <w:t xml:space="preserve"> for specialized certification trainings</w:t>
            </w:r>
            <w:r w:rsidRPr="00AC7397">
              <w:rPr>
                <w:color w:val="auto"/>
                <w:sz w:val="18"/>
                <w:szCs w:val="18"/>
                <w:lang w:val="en-US"/>
              </w:rPr>
              <w:t>, as reported via project reporting or through reporting to the project.</w:t>
            </w:r>
            <w:r w:rsidRPr="00AC7397">
              <w:rPr>
                <w:i/>
                <w:iCs/>
                <w:color w:val="auto"/>
                <w:sz w:val="18"/>
                <w:szCs w:val="18"/>
                <w:lang w:val="en-US"/>
              </w:rPr>
              <w:t xml:space="preserve"> </w:t>
            </w:r>
          </w:p>
          <w:p w14:paraId="1E42CFA6" w14:textId="0A1386F0" w:rsidR="000B1C16" w:rsidRPr="00AC7397" w:rsidRDefault="000B1C16" w:rsidP="009E2575">
            <w:pPr>
              <w:pStyle w:val="Body"/>
              <w:spacing w:after="120"/>
              <w:jc w:val="left"/>
              <w:rPr>
                <w:color w:val="auto"/>
                <w:sz w:val="18"/>
                <w:szCs w:val="18"/>
                <w:lang w:val="en-US"/>
              </w:rPr>
            </w:pPr>
            <w:r w:rsidRPr="00AC7397">
              <w:rPr>
                <w:i/>
                <w:iCs/>
                <w:color w:val="auto"/>
                <w:sz w:val="18"/>
                <w:szCs w:val="18"/>
                <w:u w:color="FF0000"/>
                <w:lang w:val="en-US"/>
              </w:rPr>
              <w:t>MoV:</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4E27B4" w:rsidRPr="00AC7397" w14:paraId="1905D66A" w14:textId="77777777" w:rsidTr="007009E3">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5F589C6"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07B3308C"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005A2682"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D83ECD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6920F27B"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0337C5"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5BDF1A6E"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4E27B4" w:rsidRPr="00AC7397" w14:paraId="1ED5A83A" w14:textId="77777777" w:rsidTr="00993A7E">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0FFF5BEE" w14:textId="77777777" w:rsidR="000B1C16" w:rsidRPr="00AC7397" w:rsidRDefault="000B1C16" w:rsidP="009E2575">
            <w:pPr>
              <w:spacing w:after="120"/>
              <w:jc w:val="left"/>
              <w:rPr>
                <w:rFonts w:cs="Calibri"/>
                <w:b/>
                <w:bCs/>
                <w:sz w:val="18"/>
                <w:szCs w:val="18"/>
              </w:rPr>
            </w:pPr>
            <w:r w:rsidRPr="00AC7397">
              <w:rPr>
                <w:rFonts w:cs="Calibri"/>
                <w:b/>
                <w:bCs/>
                <w:sz w:val="18"/>
                <w:szCs w:val="18"/>
              </w:rPr>
              <w:t xml:space="preserve">Component 3: </w:t>
            </w:r>
            <w:bookmarkStart w:id="66" w:name="_Hlk534354506"/>
            <w:r w:rsidRPr="00AC7397">
              <w:rPr>
                <w:rFonts w:cs="Calibri"/>
                <w:b/>
                <w:bCs/>
                <w:sz w:val="18"/>
                <w:szCs w:val="18"/>
              </w:rPr>
              <w:t>Demonstration of IAS threat reduction in agroecosystems</w:t>
            </w:r>
            <w:bookmarkEnd w:id="66"/>
          </w:p>
          <w:p w14:paraId="52766E82" w14:textId="77777777" w:rsidR="000B1C16" w:rsidRPr="00AC7397" w:rsidRDefault="000B1C16" w:rsidP="009E2575">
            <w:pPr>
              <w:spacing w:after="120"/>
              <w:jc w:val="left"/>
              <w:rPr>
                <w:rFonts w:cs="Calibri"/>
                <w:sz w:val="18"/>
                <w:szCs w:val="18"/>
              </w:rPr>
            </w:pPr>
          </w:p>
          <w:p w14:paraId="247A6225" w14:textId="77777777" w:rsidR="000B1C16" w:rsidRPr="00AC7397" w:rsidRDefault="000B1C16" w:rsidP="009E2575">
            <w:pPr>
              <w:spacing w:after="120"/>
              <w:jc w:val="left"/>
              <w:rPr>
                <w:rFonts w:cs="Calibri"/>
                <w:sz w:val="18"/>
                <w:szCs w:val="18"/>
              </w:rPr>
            </w:pPr>
            <w:r w:rsidRPr="00AC7397">
              <w:rPr>
                <w:rFonts w:cs="Calibri"/>
                <w:b/>
                <w:bCs/>
                <w:sz w:val="18"/>
                <w:szCs w:val="18"/>
              </w:rPr>
              <w:t>OUTCOME 3</w:t>
            </w:r>
          </w:p>
          <w:p w14:paraId="0613F505" w14:textId="77777777" w:rsidR="000B1C16" w:rsidRPr="00AC7397" w:rsidRDefault="000B1C16" w:rsidP="009E2575">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46AB708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A097963" w14:textId="17243ACD" w:rsidR="000B1C16" w:rsidRPr="00AC7397" w:rsidRDefault="000B1C16" w:rsidP="009E2575">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w:t>
            </w:r>
            <w:r w:rsidR="00EA6FC2" w:rsidRPr="00AC7397">
              <w:rPr>
                <w:color w:val="auto"/>
                <w:sz w:val="18"/>
                <w:szCs w:val="18"/>
                <w:lang w:val="en-US"/>
              </w:rPr>
              <w:t>’s 35,000 ha large</w:t>
            </w:r>
            <w:r w:rsidRPr="00AC7397">
              <w:rPr>
                <w:color w:val="auto"/>
                <w:sz w:val="18"/>
                <w:szCs w:val="18"/>
                <w:lang w:val="en-US"/>
              </w:rPr>
              <w:t xml:space="preserve"> targeted agricultural landscapes, as measured by:</w:t>
            </w:r>
          </w:p>
          <w:p w14:paraId="634A6EED"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Hainan </w:t>
            </w:r>
          </w:p>
          <w:p w14:paraId="398E5C7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 ha covered by mile-a- minute.</w:t>
            </w:r>
          </w:p>
          <w:p w14:paraId="05F7CBD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 ha covered by alligator weed.</w:t>
            </w:r>
          </w:p>
          <w:p w14:paraId="4AEC4DB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iii) ha covered by golden apple snail.</w:t>
            </w:r>
          </w:p>
          <w:p w14:paraId="19D9CC4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Chongqing </w:t>
            </w:r>
          </w:p>
          <w:p w14:paraId="537F2154"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 ha covered by alligator weed.</w:t>
            </w:r>
          </w:p>
          <w:p w14:paraId="41A4DF0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jj) ha covered by golden apple snail.</w:t>
            </w:r>
          </w:p>
          <w:p w14:paraId="6D0E2AF9" w14:textId="77777777" w:rsidR="000B1C16" w:rsidRPr="00AC7397" w:rsidRDefault="000B1C16" w:rsidP="009E2575">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3937B35"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5BEA77B2" w14:textId="430A02B2" w:rsidR="000B1C16" w:rsidRPr="00AC7397" w:rsidRDefault="000B1C16" w:rsidP="009E2575">
            <w:pPr>
              <w:spacing w:after="120"/>
              <w:jc w:val="left"/>
              <w:rPr>
                <w:rFonts w:cs="Calibri"/>
                <w:sz w:val="18"/>
                <w:szCs w:val="18"/>
              </w:rPr>
            </w:pPr>
            <w:r w:rsidRPr="00AC7397">
              <w:rPr>
                <w:rFonts w:cs="Calibri"/>
                <w:sz w:val="18"/>
                <w:szCs w:val="18"/>
              </w:rPr>
              <w:t xml:space="preserve">i) </w:t>
            </w:r>
            <w:r w:rsidR="0040326E" w:rsidRPr="00AC7397">
              <w:rPr>
                <w:rFonts w:cs="Calibri"/>
                <w:sz w:val="18"/>
                <w:szCs w:val="18"/>
              </w:rPr>
              <w:t>13,000</w:t>
            </w:r>
            <w:r w:rsidRPr="00AC7397">
              <w:rPr>
                <w:rFonts w:cs="Calibri"/>
                <w:sz w:val="18"/>
                <w:szCs w:val="18"/>
              </w:rPr>
              <w:t xml:space="preserve"> ha</w:t>
            </w:r>
            <w:r w:rsidR="00EF6F57" w:rsidRPr="00AC7397">
              <w:rPr>
                <w:rFonts w:cs="Calibri"/>
                <w:sz w:val="18"/>
                <w:szCs w:val="18"/>
              </w:rPr>
              <w:t xml:space="preserve"> </w:t>
            </w:r>
          </w:p>
          <w:p w14:paraId="4CFEC087" w14:textId="42843E5F" w:rsidR="000B1C16" w:rsidRPr="00AC7397" w:rsidRDefault="000B1C16" w:rsidP="009E2575">
            <w:pPr>
              <w:spacing w:after="120"/>
              <w:jc w:val="left"/>
              <w:rPr>
                <w:rFonts w:cs="Calibri"/>
                <w:sz w:val="18"/>
                <w:szCs w:val="18"/>
              </w:rPr>
            </w:pPr>
            <w:r w:rsidRPr="00AC7397">
              <w:rPr>
                <w:rFonts w:cs="Calibri"/>
                <w:sz w:val="18"/>
                <w:szCs w:val="18"/>
              </w:rPr>
              <w:t xml:space="preserve">ii) </w:t>
            </w:r>
            <w:r w:rsidR="0040326E" w:rsidRPr="00AC7397">
              <w:rPr>
                <w:rFonts w:cs="Calibri"/>
                <w:sz w:val="18"/>
                <w:szCs w:val="18"/>
              </w:rPr>
              <w:t>3,500</w:t>
            </w:r>
            <w:r w:rsidRPr="00AC7397">
              <w:rPr>
                <w:rFonts w:cs="Calibri"/>
                <w:sz w:val="18"/>
                <w:szCs w:val="18"/>
              </w:rPr>
              <w:t xml:space="preserve"> ha</w:t>
            </w:r>
            <w:r w:rsidR="00EF6F57" w:rsidRPr="00AC7397">
              <w:rPr>
                <w:rFonts w:cs="Calibri"/>
                <w:sz w:val="18"/>
                <w:szCs w:val="18"/>
              </w:rPr>
              <w:t xml:space="preserve"> </w:t>
            </w:r>
          </w:p>
          <w:p w14:paraId="642CE537" w14:textId="6BA1476B"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7,500</w:t>
            </w:r>
            <w:r w:rsidRPr="00AC7397">
              <w:rPr>
                <w:rFonts w:cs="Calibri"/>
                <w:sz w:val="18"/>
                <w:szCs w:val="18"/>
              </w:rPr>
              <w:t xml:space="preserve"> ha</w:t>
            </w:r>
          </w:p>
          <w:p w14:paraId="29625795" w14:textId="77777777" w:rsidR="000B1C16" w:rsidRPr="00AC7397" w:rsidRDefault="000B1C16" w:rsidP="009E2575">
            <w:pPr>
              <w:spacing w:after="120"/>
              <w:jc w:val="left"/>
              <w:rPr>
                <w:rFonts w:cs="Calibri"/>
                <w:sz w:val="18"/>
                <w:szCs w:val="18"/>
              </w:rPr>
            </w:pPr>
          </w:p>
          <w:p w14:paraId="3CC6B87C"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2EA04038" w14:textId="6E76070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 xml:space="preserve">5,000 </w:t>
            </w:r>
            <w:r w:rsidRPr="00AC7397">
              <w:rPr>
                <w:rFonts w:cs="Calibri"/>
                <w:sz w:val="18"/>
                <w:szCs w:val="18"/>
              </w:rPr>
              <w:t>ha</w:t>
            </w:r>
          </w:p>
          <w:p w14:paraId="54CC6FA5" w14:textId="0479419F"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 xml:space="preserve">1,000 </w:t>
            </w:r>
            <w:r w:rsidRPr="00AC7397">
              <w:rPr>
                <w:rFonts w:cs="Calibri"/>
                <w:sz w:val="18"/>
                <w:szCs w:val="18"/>
              </w:rPr>
              <w:t>ha</w:t>
            </w:r>
          </w:p>
          <w:p w14:paraId="41E3FBD6"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24113FC"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75A8A32E" w14:textId="4A6303F8" w:rsidR="000B1C16" w:rsidRPr="00AC7397" w:rsidRDefault="000B1C16" w:rsidP="009E2575">
            <w:pPr>
              <w:spacing w:after="120"/>
              <w:jc w:val="left"/>
              <w:rPr>
                <w:rFonts w:cs="Calibri"/>
                <w:sz w:val="18"/>
                <w:szCs w:val="18"/>
              </w:rPr>
            </w:pPr>
            <w:r w:rsidRPr="00AC7397">
              <w:rPr>
                <w:rFonts w:cs="Calibri"/>
                <w:sz w:val="18"/>
                <w:szCs w:val="18"/>
              </w:rPr>
              <w:t xml:space="preserve">i). </w:t>
            </w:r>
            <w:r w:rsidR="0040326E" w:rsidRPr="00AC7397">
              <w:rPr>
                <w:rFonts w:cs="Calibri"/>
                <w:sz w:val="18"/>
                <w:szCs w:val="18"/>
              </w:rPr>
              <w:t>10,400 h</w:t>
            </w:r>
            <w:r w:rsidRPr="00AC7397">
              <w:rPr>
                <w:rFonts w:cs="Calibri"/>
                <w:sz w:val="18"/>
                <w:szCs w:val="18"/>
              </w:rPr>
              <w:t xml:space="preserve">a </w:t>
            </w:r>
          </w:p>
          <w:p w14:paraId="6189067B" w14:textId="268E56D3" w:rsidR="000B1C16" w:rsidRPr="00AC7397" w:rsidRDefault="000B1C16" w:rsidP="009E2575">
            <w:pPr>
              <w:spacing w:after="120"/>
              <w:jc w:val="left"/>
              <w:rPr>
                <w:rFonts w:cs="Calibri"/>
                <w:sz w:val="18"/>
                <w:szCs w:val="18"/>
              </w:rPr>
            </w:pPr>
            <w:r w:rsidRPr="00AC7397">
              <w:rPr>
                <w:rFonts w:cs="Calibri"/>
                <w:sz w:val="18"/>
                <w:szCs w:val="18"/>
              </w:rPr>
              <w:t xml:space="preserve">ii) </w:t>
            </w:r>
            <w:r w:rsidR="0040326E" w:rsidRPr="00AC7397">
              <w:rPr>
                <w:rFonts w:cs="Calibri"/>
                <w:sz w:val="18"/>
                <w:szCs w:val="18"/>
              </w:rPr>
              <w:t>2,</w:t>
            </w:r>
            <w:r w:rsidR="0095477D" w:rsidRPr="00AC7397">
              <w:rPr>
                <w:rFonts w:cs="Calibri"/>
                <w:sz w:val="18"/>
                <w:szCs w:val="18"/>
              </w:rPr>
              <w:t>800 ha</w:t>
            </w:r>
          </w:p>
          <w:p w14:paraId="5705CCBE" w14:textId="77AD502D"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6,000</w:t>
            </w:r>
            <w:r w:rsidRPr="00AC7397">
              <w:rPr>
                <w:rFonts w:cs="Calibri"/>
                <w:sz w:val="18"/>
                <w:szCs w:val="18"/>
              </w:rPr>
              <w:t xml:space="preserve"> ha </w:t>
            </w:r>
          </w:p>
          <w:p w14:paraId="046F6CB4" w14:textId="77777777" w:rsidR="0095477D" w:rsidRPr="00AC7397" w:rsidRDefault="0095477D" w:rsidP="009E2575">
            <w:pPr>
              <w:spacing w:after="120"/>
              <w:jc w:val="left"/>
              <w:rPr>
                <w:rFonts w:cs="Calibri"/>
                <w:sz w:val="18"/>
                <w:szCs w:val="18"/>
              </w:rPr>
            </w:pPr>
          </w:p>
          <w:p w14:paraId="148C6713"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695AF368" w14:textId="76A956CD"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4,000 h</w:t>
            </w:r>
            <w:r w:rsidRPr="00AC7397">
              <w:rPr>
                <w:rFonts w:cs="Calibri"/>
                <w:sz w:val="18"/>
                <w:szCs w:val="18"/>
              </w:rPr>
              <w:t>a</w:t>
            </w:r>
          </w:p>
          <w:p w14:paraId="6138BCC3" w14:textId="51803485" w:rsidR="000B1C16" w:rsidRPr="00AC7397" w:rsidRDefault="000B1C16" w:rsidP="009E2575">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800</w:t>
            </w:r>
            <w:r w:rsidRPr="00AC7397">
              <w:rPr>
                <w:rFonts w:cs="Calibri"/>
                <w:sz w:val="18"/>
                <w:szCs w:val="18"/>
              </w:rPr>
              <w:t xml:space="preserve"> ha </w:t>
            </w:r>
          </w:p>
          <w:p w14:paraId="58AE78D4"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85E3DC0" w14:textId="77777777" w:rsidR="000B1C16" w:rsidRPr="00AC7397" w:rsidRDefault="000B1C16" w:rsidP="009E2575">
            <w:pPr>
              <w:spacing w:after="120"/>
              <w:jc w:val="left"/>
              <w:rPr>
                <w:rFonts w:cs="Calibri"/>
                <w:sz w:val="18"/>
                <w:szCs w:val="18"/>
              </w:rPr>
            </w:pPr>
            <w:r w:rsidRPr="00AC7397">
              <w:rPr>
                <w:rFonts w:cs="Calibri"/>
                <w:sz w:val="18"/>
                <w:szCs w:val="18"/>
              </w:rPr>
              <w:t>Hainan</w:t>
            </w:r>
          </w:p>
          <w:p w14:paraId="1273B556" w14:textId="4713C589" w:rsidR="000B1C16" w:rsidRPr="00AC7397" w:rsidRDefault="000B1C16" w:rsidP="009E2575">
            <w:pPr>
              <w:spacing w:after="120"/>
              <w:jc w:val="left"/>
              <w:rPr>
                <w:rFonts w:cs="Calibri"/>
                <w:sz w:val="18"/>
                <w:szCs w:val="18"/>
              </w:rPr>
            </w:pPr>
            <w:r w:rsidRPr="00AC7397">
              <w:rPr>
                <w:rFonts w:cs="Calibri"/>
                <w:sz w:val="18"/>
                <w:szCs w:val="18"/>
              </w:rPr>
              <w:t xml:space="preserve">i). </w:t>
            </w:r>
            <w:r w:rsidR="0040326E" w:rsidRPr="00AC7397">
              <w:rPr>
                <w:rFonts w:cs="Calibri"/>
                <w:sz w:val="18"/>
                <w:szCs w:val="18"/>
              </w:rPr>
              <w:t>5,2000</w:t>
            </w:r>
            <w:r w:rsidRPr="00AC7397">
              <w:rPr>
                <w:rFonts w:cs="Calibri"/>
                <w:sz w:val="18"/>
                <w:szCs w:val="18"/>
              </w:rPr>
              <w:t xml:space="preserve"> ha</w:t>
            </w:r>
          </w:p>
          <w:p w14:paraId="7C005BC3" w14:textId="4BE08502" w:rsidR="000B1C16" w:rsidRPr="00AC7397" w:rsidRDefault="000B1C16" w:rsidP="009E2575">
            <w:pPr>
              <w:spacing w:after="120"/>
              <w:jc w:val="left"/>
              <w:rPr>
                <w:rFonts w:cs="Calibri"/>
                <w:sz w:val="18"/>
                <w:szCs w:val="18"/>
              </w:rPr>
            </w:pPr>
            <w:r w:rsidRPr="00AC7397">
              <w:rPr>
                <w:rFonts w:cs="Calibri"/>
                <w:sz w:val="18"/>
                <w:szCs w:val="18"/>
              </w:rPr>
              <w:t xml:space="preserve">ii) </w:t>
            </w:r>
            <w:r w:rsidR="0095477D" w:rsidRPr="00AC7397">
              <w:rPr>
                <w:rFonts w:cs="Calibri"/>
                <w:sz w:val="18"/>
                <w:szCs w:val="18"/>
              </w:rPr>
              <w:t xml:space="preserve">1,400 </w:t>
            </w:r>
            <w:r w:rsidRPr="00AC7397">
              <w:rPr>
                <w:rFonts w:cs="Calibri"/>
                <w:sz w:val="18"/>
                <w:szCs w:val="18"/>
              </w:rPr>
              <w:t>ha</w:t>
            </w:r>
          </w:p>
          <w:p w14:paraId="34CD3888" w14:textId="7417DB0F" w:rsidR="000B1C16" w:rsidRPr="00AC7397" w:rsidRDefault="000B1C16" w:rsidP="009E2575">
            <w:pPr>
              <w:spacing w:after="120"/>
              <w:jc w:val="left"/>
              <w:rPr>
                <w:rFonts w:cs="Calibri"/>
                <w:sz w:val="18"/>
                <w:szCs w:val="18"/>
              </w:rPr>
            </w:pPr>
            <w:r w:rsidRPr="00AC7397">
              <w:rPr>
                <w:rFonts w:cs="Calibri"/>
                <w:sz w:val="18"/>
                <w:szCs w:val="18"/>
              </w:rPr>
              <w:t xml:space="preserve">iii) </w:t>
            </w:r>
            <w:r w:rsidR="0095477D" w:rsidRPr="00AC7397">
              <w:rPr>
                <w:rFonts w:cs="Calibri"/>
                <w:sz w:val="18"/>
                <w:szCs w:val="18"/>
              </w:rPr>
              <w:t>3,000</w:t>
            </w:r>
            <w:r w:rsidRPr="00AC7397">
              <w:rPr>
                <w:rFonts w:cs="Calibri"/>
                <w:sz w:val="18"/>
                <w:szCs w:val="18"/>
              </w:rPr>
              <w:t xml:space="preserve"> ha</w:t>
            </w:r>
          </w:p>
          <w:p w14:paraId="3FFE9A70" w14:textId="77777777" w:rsidR="000B1C16" w:rsidRPr="00AC7397" w:rsidRDefault="000B1C16" w:rsidP="009E2575">
            <w:pPr>
              <w:spacing w:after="120"/>
              <w:jc w:val="left"/>
              <w:rPr>
                <w:rFonts w:cs="Calibri"/>
                <w:sz w:val="18"/>
                <w:szCs w:val="18"/>
              </w:rPr>
            </w:pPr>
          </w:p>
          <w:p w14:paraId="25779D25" w14:textId="77777777" w:rsidR="000B1C16" w:rsidRPr="00AC7397" w:rsidRDefault="000B1C16" w:rsidP="009E2575">
            <w:pPr>
              <w:spacing w:after="120"/>
              <w:jc w:val="left"/>
              <w:rPr>
                <w:rFonts w:cs="Calibri"/>
                <w:sz w:val="18"/>
                <w:szCs w:val="18"/>
              </w:rPr>
            </w:pPr>
            <w:r w:rsidRPr="00AC7397">
              <w:rPr>
                <w:rFonts w:cs="Calibri"/>
                <w:sz w:val="18"/>
                <w:szCs w:val="18"/>
              </w:rPr>
              <w:t>Chongqing</w:t>
            </w:r>
          </w:p>
          <w:p w14:paraId="78D461D7" w14:textId="5A377CA4" w:rsidR="000B1C16" w:rsidRPr="00AC7397" w:rsidRDefault="000B1C16" w:rsidP="009E2575">
            <w:pPr>
              <w:spacing w:after="120"/>
              <w:jc w:val="left"/>
              <w:rPr>
                <w:rFonts w:cs="Calibri"/>
                <w:sz w:val="18"/>
                <w:szCs w:val="18"/>
              </w:rPr>
            </w:pPr>
            <w:r w:rsidRPr="00AC7397">
              <w:rPr>
                <w:rFonts w:cs="Calibri"/>
                <w:sz w:val="18"/>
                <w:szCs w:val="18"/>
              </w:rPr>
              <w:t xml:space="preserve">j) </w:t>
            </w:r>
            <w:r w:rsidR="0095477D" w:rsidRPr="00AC7397">
              <w:rPr>
                <w:rFonts w:cs="Calibri"/>
                <w:sz w:val="18"/>
                <w:szCs w:val="18"/>
              </w:rPr>
              <w:t>2,000</w:t>
            </w:r>
            <w:r w:rsidRPr="00AC7397">
              <w:rPr>
                <w:rFonts w:cs="Calibri"/>
                <w:sz w:val="18"/>
                <w:szCs w:val="18"/>
              </w:rPr>
              <w:t xml:space="preserve"> ha</w:t>
            </w:r>
          </w:p>
          <w:p w14:paraId="3819A18E" w14:textId="4DDCFBA6" w:rsidR="000B1C16" w:rsidRPr="00AC7397" w:rsidRDefault="000B1C16" w:rsidP="0095477D">
            <w:pPr>
              <w:spacing w:after="120"/>
              <w:jc w:val="left"/>
              <w:rPr>
                <w:rFonts w:cs="Calibri"/>
                <w:sz w:val="18"/>
                <w:szCs w:val="18"/>
              </w:rPr>
            </w:pPr>
            <w:r w:rsidRPr="00AC7397">
              <w:rPr>
                <w:rFonts w:cs="Calibri"/>
                <w:sz w:val="18"/>
                <w:szCs w:val="18"/>
              </w:rPr>
              <w:t xml:space="preserve">jj) </w:t>
            </w:r>
            <w:r w:rsidR="0095477D" w:rsidRPr="00AC7397">
              <w:rPr>
                <w:rFonts w:cs="Calibri"/>
                <w:sz w:val="18"/>
                <w:szCs w:val="18"/>
              </w:rPr>
              <w:t>400</w:t>
            </w:r>
            <w:r w:rsidRPr="00AC7397">
              <w:rPr>
                <w:rFonts w:cs="Calibri"/>
                <w:sz w:val="18"/>
                <w:szCs w:val="18"/>
              </w:rPr>
              <w:t xml:space="preserve">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877F356" w14:textId="31AF0146"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in terms of IAS spread and location of traditional varieties</w:t>
            </w:r>
            <w:r w:rsidRPr="00AC7397">
              <w:rPr>
                <w:color w:val="auto"/>
                <w:sz w:val="18"/>
                <w:szCs w:val="18"/>
                <w:lang w:val="en-US"/>
              </w:rPr>
              <w:t xml:space="preserve"> and reported to the project focal point at</w:t>
            </w:r>
            <w:r w:rsidR="00075343" w:rsidRPr="00AC7397">
              <w:rPr>
                <w:color w:val="auto"/>
                <w:sz w:val="18"/>
                <w:szCs w:val="18"/>
                <w:lang w:val="en-US"/>
              </w:rPr>
              <w:t xml:space="preserve"> </w:t>
            </w:r>
            <w:r w:rsidRPr="00AC7397">
              <w:rPr>
                <w:color w:val="auto"/>
                <w:sz w:val="18"/>
                <w:szCs w:val="18"/>
                <w:lang w:val="en-US"/>
              </w:rPr>
              <w:t xml:space="preserve">the local government. </w:t>
            </w:r>
            <w:r w:rsidR="00075343" w:rsidRPr="00AC7397">
              <w:rPr>
                <w:color w:val="auto"/>
                <w:sz w:val="18"/>
                <w:szCs w:val="18"/>
                <w:lang w:val="en-US"/>
              </w:rPr>
              <w:t xml:space="preserve">Visual site recordings documenting change will also be used. </w:t>
            </w:r>
          </w:p>
          <w:p w14:paraId="4A57A159" w14:textId="155D6DB9" w:rsidR="002C608D" w:rsidRPr="00AC7397" w:rsidRDefault="000B1C16" w:rsidP="001A4D0A">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961E05" w:rsidRPr="00AC7397">
              <w:rPr>
                <w:b/>
                <w:bCs/>
                <w:color w:val="auto"/>
                <w:sz w:val="18"/>
                <w:szCs w:val="18"/>
                <w:lang w:val="en-US"/>
              </w:rPr>
              <w:t xml:space="preserve"> </w:t>
            </w:r>
            <w:r w:rsidR="0060763E" w:rsidRPr="00AC7397">
              <w:rPr>
                <w:b/>
                <w:bCs/>
                <w:color w:val="auto"/>
                <w:sz w:val="18"/>
                <w:szCs w:val="18"/>
                <w:lang w:val="en-US"/>
              </w:rPr>
              <w:t>(</w:t>
            </w:r>
            <w:r w:rsidR="002C608D" w:rsidRPr="00AC7397">
              <w:rPr>
                <w:b/>
                <w:bCs/>
                <w:color w:val="auto"/>
                <w:sz w:val="18"/>
                <w:szCs w:val="18"/>
                <w:lang w:val="en-US"/>
              </w:rPr>
              <w:t xml:space="preserve">Annex </w:t>
            </w:r>
            <w:r w:rsidR="0060763E" w:rsidRPr="00AC7397">
              <w:rPr>
                <w:b/>
                <w:bCs/>
                <w:color w:val="auto"/>
                <w:sz w:val="18"/>
                <w:szCs w:val="18"/>
                <w:lang w:val="en-US"/>
              </w:rPr>
              <w:t>N)</w:t>
            </w:r>
          </w:p>
        </w:tc>
      </w:tr>
      <w:tr w:rsidR="004E27B4" w:rsidRPr="00AC7397" w14:paraId="11EA31BF" w14:textId="77777777" w:rsidTr="007009E3">
        <w:trPr>
          <w:gridAfter w:val="1"/>
          <w:wAfter w:w="6" w:type="dxa"/>
          <w:trHeight w:val="1980"/>
        </w:trPr>
        <w:tc>
          <w:tcPr>
            <w:tcW w:w="2605" w:type="dxa"/>
            <w:vMerge/>
            <w:tcBorders>
              <w:left w:val="single" w:sz="4" w:space="0" w:color="000000"/>
              <w:right w:val="single" w:sz="4" w:space="0" w:color="auto"/>
            </w:tcBorders>
            <w:shd w:val="clear" w:color="auto" w:fill="DFDFDF"/>
          </w:tcPr>
          <w:p w14:paraId="05A38B3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6E1FB3A2" w14:textId="77777777" w:rsidR="000B1C16" w:rsidRPr="00AC7397" w:rsidRDefault="000B1C16" w:rsidP="009E2575">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513B5014"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6B7BDD6A"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09EA16A9"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473FB47"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46B1111C" w14:textId="77777777" w:rsidR="000B1C16" w:rsidRPr="00AC7397" w:rsidRDefault="000B1C16" w:rsidP="009E2575">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496E7907" w14:textId="77777777" w:rsidTr="007009E3">
        <w:trPr>
          <w:gridAfter w:val="1"/>
          <w:wAfter w:w="6" w:type="dxa"/>
          <w:trHeight w:val="1260"/>
        </w:trPr>
        <w:tc>
          <w:tcPr>
            <w:tcW w:w="2605" w:type="dxa"/>
            <w:vMerge/>
            <w:tcBorders>
              <w:left w:val="single" w:sz="4" w:space="0" w:color="000000"/>
              <w:right w:val="single" w:sz="4" w:space="0" w:color="auto"/>
            </w:tcBorders>
            <w:shd w:val="clear" w:color="auto" w:fill="DFDFDF"/>
          </w:tcPr>
          <w:p w14:paraId="6083264E"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20E494C0" w14:textId="438DF70A" w:rsidR="00E37FAA" w:rsidRPr="004A3115" w:rsidRDefault="000B1C16" w:rsidP="00E37FAA">
            <w:pPr>
              <w:pStyle w:val="Body"/>
              <w:spacing w:after="120"/>
              <w:jc w:val="left"/>
              <w:rPr>
                <w:color w:val="auto"/>
                <w:sz w:val="18"/>
                <w:szCs w:val="18"/>
                <w:lang w:val="en-US"/>
              </w:rPr>
            </w:pPr>
            <w:r w:rsidRPr="009019B7">
              <w:rPr>
                <w:i/>
                <w:color w:val="auto"/>
                <w:sz w:val="18"/>
                <w:szCs w:val="18"/>
                <w:lang w:val="en-US"/>
              </w:rPr>
              <w:t>Indicator 10:</w:t>
            </w:r>
            <w:r w:rsidRPr="009019B7">
              <w:rPr>
                <w:color w:val="auto"/>
                <w:sz w:val="18"/>
                <w:szCs w:val="18"/>
                <w:lang w:val="en-US"/>
              </w:rPr>
              <w:t xml:space="preserve"> Area coverage of traditional varieties and GRFA in the project targeted agricultural landscapes</w:t>
            </w:r>
            <w:r w:rsidR="00E37FAA" w:rsidRPr="004A3115">
              <w:rPr>
                <w:color w:val="auto"/>
                <w:sz w:val="18"/>
                <w:szCs w:val="18"/>
                <w:lang w:val="en-US"/>
              </w:rPr>
              <w:t>:</w:t>
            </w:r>
          </w:p>
          <w:p w14:paraId="1BF3FF88"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 xml:space="preserve">i) Hainan </w:t>
            </w:r>
          </w:p>
          <w:p w14:paraId="7A9ED6C0" w14:textId="77777777" w:rsidR="00D900A3" w:rsidRPr="009019B7" w:rsidRDefault="00D900A3" w:rsidP="00D900A3">
            <w:pPr>
              <w:pStyle w:val="Body"/>
              <w:spacing w:after="120"/>
              <w:jc w:val="left"/>
              <w:rPr>
                <w:color w:val="auto"/>
                <w:sz w:val="18"/>
                <w:szCs w:val="18"/>
                <w:lang w:val="en-US"/>
              </w:rPr>
            </w:pPr>
            <w:r w:rsidRPr="009019B7">
              <w:rPr>
                <w:color w:val="auto"/>
                <w:sz w:val="18"/>
                <w:szCs w:val="18"/>
                <w:lang w:val="en-US"/>
              </w:rPr>
              <w:t>ii) Chongqing.</w:t>
            </w:r>
          </w:p>
          <w:p w14:paraId="28CB57CC" w14:textId="77777777" w:rsidR="00D900A3" w:rsidRPr="009019B7" w:rsidRDefault="00D900A3" w:rsidP="00E37FAA">
            <w:pPr>
              <w:pStyle w:val="Body"/>
              <w:spacing w:after="120"/>
              <w:jc w:val="left"/>
              <w:rPr>
                <w:color w:val="auto"/>
                <w:sz w:val="18"/>
                <w:szCs w:val="18"/>
                <w:lang w:val="en-US"/>
              </w:rPr>
            </w:pPr>
          </w:p>
          <w:p w14:paraId="0DD94CFE" w14:textId="77777777" w:rsidR="000B1C16" w:rsidRPr="004A3115" w:rsidRDefault="000B1C16" w:rsidP="00E37FAA">
            <w:pPr>
              <w:pStyle w:val="Body"/>
              <w:spacing w:after="0"/>
              <w:jc w:val="left"/>
              <w:rPr>
                <w:i/>
                <w:color w:val="auto"/>
                <w:sz w:val="18"/>
                <w:szCs w:val="18"/>
                <w:lang w:val="en-US"/>
              </w:rPr>
            </w:pPr>
          </w:p>
          <w:p w14:paraId="646B745A" w14:textId="77777777" w:rsidR="000B1C16" w:rsidRPr="004A3115" w:rsidRDefault="000B1C16" w:rsidP="00E37FAA">
            <w:pPr>
              <w:pStyle w:val="Body"/>
              <w:spacing w:after="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2EE85F22" w14:textId="21761AD4" w:rsidR="000B1C16" w:rsidRPr="004A3115" w:rsidRDefault="00E37FAA" w:rsidP="00E37FAA">
            <w:pPr>
              <w:spacing w:after="0"/>
              <w:jc w:val="left"/>
              <w:rPr>
                <w:rFonts w:cs="Calibri"/>
                <w:i/>
                <w:sz w:val="18"/>
                <w:szCs w:val="18"/>
                <w:lang w:val="da-DK"/>
              </w:rPr>
            </w:pPr>
            <w:r w:rsidRPr="004A3115">
              <w:rPr>
                <w:rFonts w:cs="Calibri"/>
                <w:sz w:val="18"/>
                <w:szCs w:val="18"/>
                <w:lang w:val="da-DK"/>
              </w:rPr>
              <w:t xml:space="preserve"> </w:t>
            </w:r>
            <w:r w:rsidR="00D900A3" w:rsidRPr="004A3115">
              <w:rPr>
                <w:rFonts w:cs="Calibri"/>
                <w:sz w:val="18"/>
                <w:szCs w:val="18"/>
                <w:lang w:val="da-DK"/>
              </w:rPr>
              <w:t xml:space="preserve">i) </w:t>
            </w:r>
            <w:r w:rsidR="009019B7" w:rsidRPr="004A3115">
              <w:rPr>
                <w:rFonts w:cs="Calibri"/>
                <w:sz w:val="18"/>
                <w:szCs w:val="18"/>
                <w:lang w:val="da-DK"/>
              </w:rPr>
              <w:t>2,600 ha</w:t>
            </w:r>
          </w:p>
          <w:p w14:paraId="380484AE" w14:textId="2062E566" w:rsidR="00D900A3" w:rsidRPr="009019B7" w:rsidRDefault="00D900A3" w:rsidP="00E37FAA">
            <w:pPr>
              <w:spacing w:after="0"/>
              <w:jc w:val="left"/>
              <w:rPr>
                <w:rFonts w:cs="Calibri"/>
                <w:i/>
                <w:sz w:val="18"/>
                <w:szCs w:val="18"/>
                <w:lang w:val="da-DK"/>
              </w:rPr>
            </w:pPr>
            <w:r w:rsidRPr="009019B7">
              <w:rPr>
                <w:rFonts w:cs="Calibri"/>
                <w:sz w:val="18"/>
                <w:szCs w:val="18"/>
                <w:lang w:val="da-DK"/>
              </w:rPr>
              <w:t>ii) 1,800 ha</w:t>
            </w:r>
          </w:p>
          <w:p w14:paraId="1737F806" w14:textId="77777777" w:rsidR="00E37FAA" w:rsidRPr="004A3115" w:rsidRDefault="00E37FAA" w:rsidP="00E37FAA">
            <w:pPr>
              <w:spacing w:after="0"/>
              <w:jc w:val="left"/>
              <w:rPr>
                <w:rFonts w:cs="Calibri"/>
                <w:i/>
                <w:sz w:val="18"/>
                <w:szCs w:val="18"/>
                <w:lang w:val="da-DK"/>
              </w:rPr>
            </w:pPr>
          </w:p>
          <w:p w14:paraId="095B96DC" w14:textId="5B4B2D4C" w:rsidR="00E37FAA" w:rsidRPr="004A3115" w:rsidDel="001E725D" w:rsidRDefault="00E37FAA" w:rsidP="00E37FAA">
            <w:pPr>
              <w:spacing w:after="0"/>
              <w:jc w:val="left"/>
              <w:rPr>
                <w:rFonts w:cs="Calibri"/>
                <w:sz w:val="18"/>
                <w:szCs w:val="18"/>
                <w:lang w:val="da-DK"/>
              </w:rPr>
            </w:pPr>
          </w:p>
        </w:tc>
        <w:tc>
          <w:tcPr>
            <w:tcW w:w="1579" w:type="dxa"/>
            <w:vMerge w:val="restart"/>
            <w:tcBorders>
              <w:top w:val="single" w:sz="4" w:space="0" w:color="auto"/>
              <w:left w:val="single" w:sz="4" w:space="0" w:color="auto"/>
              <w:right w:val="single" w:sz="4" w:space="0" w:color="auto"/>
            </w:tcBorders>
            <w:shd w:val="clear" w:color="auto" w:fill="auto"/>
          </w:tcPr>
          <w:p w14:paraId="1B1F5FB3" w14:textId="49EBC200" w:rsidR="000B1C16"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w:t>
            </w:r>
            <w:r w:rsidR="000B1C16" w:rsidRPr="004A3115">
              <w:rPr>
                <w:rFonts w:cs="Calibri"/>
                <w:sz w:val="18"/>
                <w:szCs w:val="18"/>
              </w:rPr>
              <w:t>emain the same</w:t>
            </w:r>
          </w:p>
          <w:p w14:paraId="5FDB9E0E" w14:textId="074B77B9" w:rsidR="00D900A3" w:rsidRPr="009019B7" w:rsidRDefault="00D900A3" w:rsidP="00E37FAA">
            <w:pPr>
              <w:spacing w:after="0"/>
              <w:jc w:val="left"/>
              <w:rPr>
                <w:rFonts w:cs="Calibri"/>
                <w:sz w:val="18"/>
                <w:szCs w:val="18"/>
              </w:rPr>
            </w:pPr>
            <w:r w:rsidRPr="009019B7">
              <w:rPr>
                <w:rFonts w:cs="Calibri"/>
                <w:sz w:val="18"/>
                <w:szCs w:val="18"/>
              </w:rPr>
              <w:t>ii) Remain the same</w:t>
            </w:r>
          </w:p>
          <w:p w14:paraId="19B73A8F" w14:textId="12A3289B" w:rsidR="00E37FAA" w:rsidRPr="004A3115" w:rsidDel="001E725D" w:rsidRDefault="00E37FAA" w:rsidP="00E37FAA">
            <w:pPr>
              <w:spacing w:after="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24933F01" w14:textId="50F8A307" w:rsidR="00E37FAA" w:rsidRPr="004A3115" w:rsidRDefault="00D900A3" w:rsidP="00E37FAA">
            <w:pPr>
              <w:spacing w:after="0"/>
              <w:jc w:val="left"/>
              <w:rPr>
                <w:rFonts w:cs="Calibri"/>
                <w:sz w:val="18"/>
                <w:szCs w:val="18"/>
              </w:rPr>
            </w:pPr>
            <w:r w:rsidRPr="004A3115">
              <w:rPr>
                <w:rFonts w:cs="Calibri"/>
                <w:sz w:val="18"/>
                <w:szCs w:val="18"/>
              </w:rPr>
              <w:t xml:space="preserve">i) </w:t>
            </w:r>
            <w:r w:rsidR="00E37FAA" w:rsidRPr="004A3115">
              <w:rPr>
                <w:rFonts w:cs="Calibri"/>
                <w:sz w:val="18"/>
                <w:szCs w:val="18"/>
              </w:rPr>
              <w:t>Remain the same</w:t>
            </w:r>
          </w:p>
          <w:p w14:paraId="77D3A93A" w14:textId="0E1005DE" w:rsidR="00D900A3" w:rsidRPr="009019B7" w:rsidRDefault="00D900A3" w:rsidP="00E37FAA">
            <w:pPr>
              <w:spacing w:after="0"/>
              <w:jc w:val="left"/>
              <w:rPr>
                <w:rFonts w:cs="Calibri"/>
                <w:sz w:val="18"/>
                <w:szCs w:val="18"/>
              </w:rPr>
            </w:pPr>
            <w:r w:rsidRPr="009019B7">
              <w:rPr>
                <w:rFonts w:cs="Calibri"/>
                <w:sz w:val="18"/>
                <w:szCs w:val="18"/>
              </w:rPr>
              <w:t>ii) Remain the same</w:t>
            </w:r>
          </w:p>
          <w:p w14:paraId="254E421D" w14:textId="689ADE6F" w:rsidR="000B1C16" w:rsidRPr="004A3115" w:rsidDel="001E725D" w:rsidRDefault="000B1C16" w:rsidP="00E37FAA">
            <w:pPr>
              <w:spacing w:after="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A84E6B" w14:textId="0FA89CF7" w:rsidR="00075343"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w:t>
            </w:r>
            <w:r w:rsidR="00473BD0" w:rsidRPr="00AC7397">
              <w:rPr>
                <w:color w:val="auto"/>
                <w:sz w:val="18"/>
                <w:szCs w:val="18"/>
                <w:lang w:val="en-US"/>
              </w:rPr>
              <w:t xml:space="preserve">Project </w:t>
            </w:r>
            <w:r w:rsidR="00473BD0" w:rsidRPr="00AC7397">
              <w:rPr>
                <w:color w:val="auto"/>
                <w:sz w:val="18"/>
                <w:lang w:val="en-US"/>
              </w:rPr>
              <w:t>targeted agricultural landscapes</w:t>
            </w:r>
            <w:r w:rsidRPr="00AC7397">
              <w:rPr>
                <w:color w:val="auto"/>
                <w:sz w:val="18"/>
                <w:szCs w:val="18"/>
                <w:lang w:val="en-US"/>
              </w:rPr>
              <w:t xml:space="preserve"> will be plotted by stakeholders through GPS</w:t>
            </w:r>
            <w:r w:rsidR="00075343" w:rsidRPr="00AC7397">
              <w:rPr>
                <w:color w:val="auto"/>
                <w:sz w:val="18"/>
                <w:szCs w:val="18"/>
                <w:lang w:val="en-US"/>
              </w:rPr>
              <w:t xml:space="preserve">, in terms of IAS spread and location of traditional varieties </w:t>
            </w:r>
            <w:r w:rsidRPr="00AC7397">
              <w:rPr>
                <w:color w:val="auto"/>
                <w:sz w:val="18"/>
                <w:szCs w:val="18"/>
                <w:lang w:val="en-US"/>
              </w:rPr>
              <w:t xml:space="preserve">and reported to the project focal point at the local government. </w:t>
            </w:r>
            <w:r w:rsidR="00075343" w:rsidRPr="00AC7397">
              <w:rPr>
                <w:color w:val="auto"/>
                <w:sz w:val="18"/>
                <w:szCs w:val="18"/>
                <w:lang w:val="en-US"/>
              </w:rPr>
              <w:t xml:space="preserve">Visual site recordings documenting change will also be used.  </w:t>
            </w:r>
          </w:p>
          <w:p w14:paraId="464B14EC" w14:textId="7FBC8CDB" w:rsidR="000B1C16" w:rsidRPr="00AC7397" w:rsidRDefault="000B1C16" w:rsidP="009E2575">
            <w:pPr>
              <w:pStyle w:val="Body"/>
              <w:spacing w:after="120"/>
              <w:jc w:val="left"/>
              <w:rPr>
                <w:b/>
                <w:bCs/>
                <w:color w:val="auto"/>
                <w:sz w:val="18"/>
                <w:szCs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r w:rsidR="0060763E" w:rsidRPr="00AC7397">
              <w:rPr>
                <w:color w:val="auto"/>
                <w:sz w:val="18"/>
                <w:szCs w:val="18"/>
                <w:lang w:val="en-US"/>
              </w:rPr>
              <w:t xml:space="preserve"> (</w:t>
            </w:r>
            <w:r w:rsidR="0060763E" w:rsidRPr="00AC7397">
              <w:rPr>
                <w:b/>
                <w:color w:val="auto"/>
                <w:sz w:val="18"/>
                <w:szCs w:val="18"/>
                <w:lang w:val="en-US"/>
              </w:rPr>
              <w:t>Annex N</w:t>
            </w:r>
            <w:r w:rsidR="0060763E" w:rsidRPr="00AC7397">
              <w:rPr>
                <w:color w:val="auto"/>
                <w:sz w:val="18"/>
                <w:szCs w:val="18"/>
                <w:lang w:val="en-US"/>
              </w:rPr>
              <w:t>)</w:t>
            </w:r>
          </w:p>
        </w:tc>
      </w:tr>
      <w:tr w:rsidR="004E27B4" w:rsidRPr="00AC7397" w14:paraId="289C511B" w14:textId="77777777" w:rsidTr="007009E3">
        <w:trPr>
          <w:gridAfter w:val="1"/>
          <w:wAfter w:w="6" w:type="dxa"/>
          <w:trHeight w:val="1080"/>
        </w:trPr>
        <w:tc>
          <w:tcPr>
            <w:tcW w:w="2605" w:type="dxa"/>
            <w:vMerge/>
            <w:tcBorders>
              <w:left w:val="single" w:sz="4" w:space="0" w:color="000000"/>
              <w:right w:val="single" w:sz="4" w:space="0" w:color="auto"/>
            </w:tcBorders>
            <w:shd w:val="clear" w:color="auto" w:fill="DFDFDF"/>
          </w:tcPr>
          <w:p w14:paraId="2E25CC79"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7B220A02" w14:textId="77777777" w:rsidR="000B1C16" w:rsidRPr="00AC7397" w:rsidRDefault="000B1C16" w:rsidP="009E2575">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63E6D693" w14:textId="77777777" w:rsidR="000B1C16" w:rsidRPr="00AC7397" w:rsidDel="001E725D"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9C2BC51" w14:textId="77777777" w:rsidR="000B1C16" w:rsidRPr="00AC7397" w:rsidDel="001E725D"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2EBF2D05" w14:textId="77777777" w:rsidR="000B1C16" w:rsidRPr="00AC7397" w:rsidDel="001E725D"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72ED821" w14:textId="77777777" w:rsidR="000B1C16" w:rsidRPr="00AC7397" w:rsidRDefault="000B1C16"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68D0AD7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AB7FE80" w14:textId="77777777" w:rsidTr="00D82970">
        <w:trPr>
          <w:gridAfter w:val="1"/>
          <w:wAfter w:w="6" w:type="dxa"/>
          <w:trHeight w:val="1476"/>
        </w:trPr>
        <w:tc>
          <w:tcPr>
            <w:tcW w:w="2605" w:type="dxa"/>
            <w:vMerge/>
            <w:tcBorders>
              <w:left w:val="single" w:sz="4" w:space="0" w:color="000000"/>
              <w:right w:val="single" w:sz="4" w:space="0" w:color="auto"/>
            </w:tcBorders>
            <w:shd w:val="clear" w:color="auto" w:fill="DFDFDF"/>
          </w:tcPr>
          <w:p w14:paraId="0FE0313C"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7E7D261E" w14:textId="59D6E46A" w:rsidR="007E2592" w:rsidRPr="00D900A3" w:rsidRDefault="000B1C16" w:rsidP="00E21EA8">
            <w:pPr>
              <w:spacing w:after="120"/>
              <w:jc w:val="left"/>
              <w:rPr>
                <w:sz w:val="18"/>
                <w:szCs w:val="18"/>
              </w:rPr>
            </w:pPr>
            <w:r w:rsidRPr="00D900A3">
              <w:rPr>
                <w:rFonts w:cs="Calibri"/>
                <w:i/>
                <w:sz w:val="18"/>
                <w:szCs w:val="18"/>
              </w:rPr>
              <w:t>Indicator 11</w:t>
            </w:r>
            <w:r w:rsidR="007E2592" w:rsidRPr="00D900A3">
              <w:rPr>
                <w:sz w:val="18"/>
                <w:szCs w:val="18"/>
              </w:rPr>
              <w:t xml:space="preserve"> No encroachment of key IAS* on areas where IAS Management interventions ha</w:t>
            </w:r>
            <w:r w:rsidR="00D900A3" w:rsidRPr="00D900A3">
              <w:rPr>
                <w:sz w:val="18"/>
                <w:szCs w:val="18"/>
              </w:rPr>
              <w:t>ve</w:t>
            </w:r>
            <w:r w:rsidR="007E2592" w:rsidRPr="00D900A3">
              <w:rPr>
                <w:sz w:val="18"/>
                <w:szCs w:val="18"/>
              </w:rPr>
              <w:t xml:space="preserve"> been implemented to prevent or control mile a minute, golden apple snail or alligator weed</w:t>
            </w:r>
          </w:p>
          <w:p w14:paraId="43D0AE73" w14:textId="1CFF7792" w:rsidR="007E2592" w:rsidRPr="00D900A3" w:rsidRDefault="007E2592" w:rsidP="00E21EA8">
            <w:pPr>
              <w:spacing w:after="120"/>
              <w:jc w:val="left"/>
              <w:rPr>
                <w:sz w:val="18"/>
                <w:szCs w:val="18"/>
              </w:rPr>
            </w:pPr>
            <w:r w:rsidRPr="00D900A3">
              <w:rPr>
                <w:sz w:val="18"/>
                <w:szCs w:val="18"/>
              </w:rPr>
              <w:t>i) Hainan</w:t>
            </w:r>
          </w:p>
          <w:p w14:paraId="0F9AD8E2" w14:textId="2722BC4B" w:rsidR="007E2592" w:rsidRPr="00D900A3" w:rsidRDefault="007E2592" w:rsidP="00E21EA8">
            <w:pPr>
              <w:spacing w:after="120"/>
              <w:jc w:val="left"/>
              <w:rPr>
                <w:sz w:val="18"/>
                <w:szCs w:val="18"/>
              </w:rPr>
            </w:pPr>
            <w:r w:rsidRPr="00D900A3">
              <w:rPr>
                <w:sz w:val="18"/>
                <w:szCs w:val="18"/>
              </w:rPr>
              <w:t>ii) Chongqing</w:t>
            </w:r>
          </w:p>
          <w:p w14:paraId="1CEC8B08" w14:textId="77777777" w:rsidR="000B1C16" w:rsidRPr="00AC7397" w:rsidRDefault="000B1C16" w:rsidP="00E21EA8">
            <w:pPr>
              <w:spacing w:after="120"/>
              <w:jc w:val="left"/>
              <w:rPr>
                <w:rFonts w:cs="Calibri"/>
                <w:color w:val="FF0000"/>
                <w:sz w:val="18"/>
                <w:szCs w:val="18"/>
              </w:rPr>
            </w:pPr>
          </w:p>
          <w:p w14:paraId="72CAC1C7" w14:textId="77777777" w:rsidR="007E2592" w:rsidRPr="00AC7397" w:rsidRDefault="007E2592" w:rsidP="007E2592">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332783FA" w14:textId="6C52FC1B" w:rsidR="007E2592" w:rsidRPr="00AC7397" w:rsidRDefault="007E2592" w:rsidP="00E21EA8">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64DE0021" w14:textId="14A6224D" w:rsidR="000B1C16" w:rsidRPr="00AC7397" w:rsidRDefault="007E2592" w:rsidP="009E2575">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79674BDB" w14:textId="77777777" w:rsidR="007E2592" w:rsidRPr="00AC7397" w:rsidRDefault="007E2592" w:rsidP="009E2575">
            <w:pPr>
              <w:spacing w:after="120"/>
              <w:jc w:val="left"/>
              <w:rPr>
                <w:sz w:val="18"/>
                <w:szCs w:val="18"/>
              </w:rPr>
            </w:pPr>
            <w:r w:rsidRPr="00AC7397">
              <w:rPr>
                <w:sz w:val="18"/>
                <w:szCs w:val="18"/>
              </w:rPr>
              <w:t>i) No encroachment of key IAS</w:t>
            </w:r>
          </w:p>
          <w:p w14:paraId="33B7E06F" w14:textId="447EA0AA" w:rsidR="000B1C16" w:rsidRPr="00AC7397" w:rsidRDefault="007E2592" w:rsidP="009E2575">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4D3A552A" w14:textId="77777777" w:rsidR="007E2592" w:rsidRPr="00AC7397" w:rsidRDefault="007E2592" w:rsidP="007E2592">
            <w:pPr>
              <w:spacing w:after="120"/>
              <w:jc w:val="left"/>
              <w:rPr>
                <w:sz w:val="18"/>
                <w:szCs w:val="18"/>
              </w:rPr>
            </w:pPr>
            <w:r w:rsidRPr="00AC7397">
              <w:rPr>
                <w:sz w:val="18"/>
                <w:szCs w:val="18"/>
              </w:rPr>
              <w:t>i) No encroachment of key IAS</w:t>
            </w:r>
          </w:p>
          <w:p w14:paraId="3029D220" w14:textId="48E6788B" w:rsidR="000B1C16" w:rsidRPr="00AC7397" w:rsidRDefault="007E2592" w:rsidP="007E2592">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EBC8A1E" w14:textId="4CAB3DB8" w:rsidR="006F7EF4"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00993A7E" w:rsidRPr="00AC7397">
              <w:rPr>
                <w:b/>
                <w:color w:val="auto"/>
                <w:sz w:val="18"/>
                <w:lang w:val="en-US"/>
              </w:rPr>
              <w:t xml:space="preserve">: </w:t>
            </w:r>
            <w:r w:rsidR="00993A7E" w:rsidRPr="00AC7397">
              <w:rPr>
                <w:color w:val="auto"/>
                <w:sz w:val="18"/>
                <w:szCs w:val="18"/>
                <w:lang w:val="en-US"/>
              </w:rPr>
              <w:t xml:space="preserve">Project </w:t>
            </w:r>
            <w:r w:rsidR="00993A7E" w:rsidRPr="00AC7397">
              <w:rPr>
                <w:color w:val="auto"/>
                <w:sz w:val="18"/>
                <w:lang w:val="en-US"/>
              </w:rPr>
              <w:t>targeted agricultural landscapes</w:t>
            </w:r>
            <w:r w:rsidR="00993A7E" w:rsidRPr="00AC7397">
              <w:rPr>
                <w:color w:val="auto"/>
                <w:sz w:val="18"/>
                <w:szCs w:val="18"/>
                <w:lang w:val="en-US"/>
              </w:rPr>
              <w:t xml:space="preserve"> will be </w:t>
            </w:r>
            <w:r w:rsidR="00993A7E" w:rsidRPr="00AC7397">
              <w:rPr>
                <w:color w:val="auto"/>
                <w:sz w:val="18"/>
                <w:lang w:val="en-US"/>
              </w:rPr>
              <w:t xml:space="preserve">monitored by local farmers and </w:t>
            </w:r>
            <w:r w:rsidR="00094DCB" w:rsidRPr="00AC7397">
              <w:rPr>
                <w:color w:val="auto"/>
                <w:sz w:val="18"/>
                <w:lang w:val="en-US"/>
              </w:rPr>
              <w:t>staff from the local agricultural bureau</w:t>
            </w:r>
            <w:r w:rsidR="00D82970" w:rsidRPr="00AC7397">
              <w:rPr>
                <w:color w:val="auto"/>
                <w:sz w:val="18"/>
                <w:lang w:val="en-US"/>
              </w:rPr>
              <w:t xml:space="preserve"> </w:t>
            </w:r>
            <w:r w:rsidR="00993A7E" w:rsidRPr="00AC7397">
              <w:rPr>
                <w:color w:val="auto"/>
                <w:sz w:val="18"/>
                <w:szCs w:val="18"/>
                <w:lang w:val="en-US"/>
              </w:rPr>
              <w:t xml:space="preserve">through GPS and reported to the project focal point at the local government. </w:t>
            </w:r>
          </w:p>
          <w:p w14:paraId="4F6EDA42" w14:textId="4812A7CF" w:rsidR="000B1C16" w:rsidRPr="00AC7397" w:rsidRDefault="00993A7E" w:rsidP="009E2575">
            <w:pPr>
              <w:pStyle w:val="Body"/>
              <w:spacing w:after="120"/>
              <w:jc w:val="left"/>
              <w:rPr>
                <w:b/>
                <w:color w:val="auto"/>
                <w:sz w:val="18"/>
                <w:lang w:val="en-US"/>
              </w:rPr>
            </w:pPr>
            <w:r w:rsidRPr="00AC7397">
              <w:rPr>
                <w:i/>
                <w:iCs/>
                <w:color w:val="auto"/>
                <w:sz w:val="18"/>
                <w:szCs w:val="18"/>
                <w:lang w:val="en-US"/>
              </w:rPr>
              <w:t>MoV:</w:t>
            </w:r>
            <w:r w:rsidRPr="00AC7397">
              <w:rPr>
                <w:color w:val="auto"/>
                <w:sz w:val="18"/>
                <w:szCs w:val="18"/>
                <w:lang w:val="en-US"/>
              </w:rPr>
              <w:t xml:space="preserve"> Project’s annual reporting and the annual PIR.</w:t>
            </w:r>
          </w:p>
        </w:tc>
      </w:tr>
      <w:tr w:rsidR="004E27B4" w:rsidRPr="00AC7397" w14:paraId="285612E9"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2FAB5D40" w14:textId="77777777" w:rsidR="000B1C16" w:rsidRPr="00AC7397" w:rsidRDefault="000B1C16" w:rsidP="009E2575">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5C25378A" w14:textId="77777777" w:rsidR="000B1C16" w:rsidRPr="00AC7397" w:rsidRDefault="000B1C16" w:rsidP="009E2575">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1AD09A6D" w14:textId="77777777" w:rsidR="000B1C16" w:rsidRPr="00AC7397" w:rsidRDefault="000B1C16" w:rsidP="009E2575">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4FC113A6" w14:textId="77777777" w:rsidR="000B1C16" w:rsidRPr="00AC7397" w:rsidRDefault="000B1C16" w:rsidP="009E2575">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3D1BAF28"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1C0FF752" w14:textId="5BD3C125" w:rsidR="00D82970" w:rsidRPr="00AC7397" w:rsidRDefault="00D82970" w:rsidP="009E2575">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project agricultural landscapes </w:t>
            </w:r>
            <w:r w:rsidRPr="00AC7397">
              <w:rPr>
                <w:color w:val="auto"/>
                <w:sz w:val="18"/>
                <w:szCs w:val="18"/>
                <w:lang w:val="en-US"/>
              </w:rPr>
              <w:t>on their own accord.</w:t>
            </w:r>
          </w:p>
          <w:p w14:paraId="13D9DF3E" w14:textId="2B8FC83A" w:rsidR="000B1C16" w:rsidRPr="00AC7397" w:rsidRDefault="00D82970" w:rsidP="009E2575">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Project activities are well designed and relevant to target groups (including farmers) and the local benefits of the project interventions (including livelihood improvements) are well demonstrated and documented, providing for sufficient interest by stakeholders</w:t>
            </w:r>
          </w:p>
        </w:tc>
      </w:tr>
      <w:tr w:rsidR="004E27B4" w:rsidRPr="00AC7397" w14:paraId="6C83A358" w14:textId="77777777" w:rsidTr="007009E3">
        <w:trPr>
          <w:gridAfter w:val="1"/>
          <w:wAfter w:w="6" w:type="dxa"/>
          <w:trHeight w:val="549"/>
        </w:trPr>
        <w:tc>
          <w:tcPr>
            <w:tcW w:w="2605" w:type="dxa"/>
            <w:vMerge/>
            <w:tcBorders>
              <w:left w:val="single" w:sz="4" w:space="0" w:color="000000"/>
              <w:right w:val="single" w:sz="4" w:space="0" w:color="auto"/>
            </w:tcBorders>
            <w:shd w:val="clear" w:color="auto" w:fill="DFDFDF"/>
          </w:tcPr>
          <w:p w14:paraId="09202FC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32D531BE" w14:textId="36C1A5AC"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w:t>
            </w:r>
            <w:r w:rsidR="00E21EA8" w:rsidRPr="00AC7397">
              <w:rPr>
                <w:color w:val="auto"/>
                <w:sz w:val="18"/>
                <w:szCs w:val="18"/>
                <w:lang w:val="en-US"/>
              </w:rPr>
              <w:t>, as measured by adoption of IAS app</w:t>
            </w:r>
            <w:r w:rsidRPr="00AC7397">
              <w:rPr>
                <w:color w:val="auto"/>
                <w:sz w:val="18"/>
                <w:szCs w:val="18"/>
                <w:lang w:val="en-US"/>
              </w:rPr>
              <w:t>.</w:t>
            </w:r>
          </w:p>
          <w:p w14:paraId="37E22110" w14:textId="77777777" w:rsidR="000B1C16" w:rsidRPr="00AC7397" w:rsidRDefault="000B1C16" w:rsidP="009E2575">
            <w:pPr>
              <w:pStyle w:val="Body"/>
              <w:spacing w:after="120"/>
              <w:jc w:val="left"/>
              <w:rPr>
                <w:color w:val="auto"/>
                <w:sz w:val="18"/>
                <w:szCs w:val="18"/>
                <w:lang w:val="en-US"/>
              </w:rPr>
            </w:pPr>
          </w:p>
          <w:p w14:paraId="791B30E2" w14:textId="77777777" w:rsidR="000B1C16" w:rsidRPr="00AC7397" w:rsidRDefault="000B1C16" w:rsidP="009E2575">
            <w:pPr>
              <w:spacing w:after="120"/>
              <w:jc w:val="left"/>
              <w:rPr>
                <w:rFonts w:cs="Calibri"/>
                <w:sz w:val="18"/>
                <w:szCs w:val="18"/>
              </w:rPr>
            </w:pPr>
          </w:p>
        </w:tc>
        <w:tc>
          <w:tcPr>
            <w:tcW w:w="1530" w:type="dxa"/>
            <w:vMerge w:val="restart"/>
            <w:tcBorders>
              <w:top w:val="single" w:sz="4" w:space="0" w:color="auto"/>
              <w:left w:val="single" w:sz="4" w:space="0" w:color="auto"/>
              <w:right w:val="single" w:sz="4" w:space="0" w:color="auto"/>
            </w:tcBorders>
            <w:shd w:val="clear" w:color="auto" w:fill="auto"/>
          </w:tcPr>
          <w:p w14:paraId="232F58A5"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Non-technology supported surveys every 3 years</w:t>
            </w:r>
          </w:p>
          <w:p w14:paraId="6A68863C" w14:textId="77777777" w:rsidR="000B1C16" w:rsidRPr="00AC7397" w:rsidRDefault="000B1C16" w:rsidP="009E2575">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46F292E6" w14:textId="19C4B2F9" w:rsidR="000B1C16" w:rsidRPr="00AC7397" w:rsidRDefault="000B1C16" w:rsidP="009E2575">
            <w:pPr>
              <w:pStyle w:val="CommentText"/>
              <w:spacing w:after="120"/>
              <w:jc w:val="left"/>
              <w:rPr>
                <w:rFonts w:cs="Calibri"/>
                <w:sz w:val="18"/>
                <w:szCs w:val="18"/>
              </w:rPr>
            </w:pPr>
            <w:r w:rsidRPr="00AC7397">
              <w:rPr>
                <w:rFonts w:cs="Calibri"/>
                <w:sz w:val="18"/>
                <w:szCs w:val="18"/>
              </w:rPr>
              <w:t>I</w:t>
            </w:r>
            <w:r w:rsidR="008E1509" w:rsidRPr="00AC7397">
              <w:rPr>
                <w:rFonts w:cs="Calibri"/>
                <w:sz w:val="18"/>
                <w:szCs w:val="18"/>
              </w:rPr>
              <w:t>A</w:t>
            </w:r>
            <w:r w:rsidRPr="00AC7397">
              <w:rPr>
                <w:rFonts w:cs="Calibri"/>
                <w:sz w:val="18"/>
                <w:szCs w:val="18"/>
              </w:rPr>
              <w:t xml:space="preserve">S </w:t>
            </w:r>
            <w:r w:rsidR="00EA6FC2" w:rsidRPr="00AC7397">
              <w:rPr>
                <w:rFonts w:cs="Calibri"/>
                <w:sz w:val="18"/>
                <w:szCs w:val="18"/>
              </w:rPr>
              <w:t xml:space="preserve">APP </w:t>
            </w:r>
            <w:r w:rsidRPr="00AC7397">
              <w:rPr>
                <w:rFonts w:cs="Calibri"/>
                <w:sz w:val="18"/>
                <w:szCs w:val="18"/>
              </w:rPr>
              <w:t>developed and being piloted in the core areas</w:t>
            </w:r>
          </w:p>
          <w:p w14:paraId="62FA58FF" w14:textId="77777777" w:rsidR="000B1C16" w:rsidRPr="00AC7397" w:rsidRDefault="000B1C16" w:rsidP="009E2575">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39350781" w14:textId="3E172C62" w:rsidR="00E21EA8" w:rsidRPr="00AC7397" w:rsidRDefault="00EA6FC2" w:rsidP="009E2575">
            <w:pPr>
              <w:spacing w:after="120"/>
              <w:jc w:val="left"/>
              <w:rPr>
                <w:rFonts w:cs="Calibri"/>
                <w:sz w:val="18"/>
                <w:szCs w:val="18"/>
              </w:rPr>
            </w:pPr>
            <w:r w:rsidRPr="00AC7397">
              <w:rPr>
                <w:rFonts w:cs="Calibri"/>
                <w:sz w:val="18"/>
                <w:szCs w:val="18"/>
              </w:rPr>
              <w:t>APP</w:t>
            </w:r>
            <w:r w:rsidR="000B1C16" w:rsidRPr="00AC7397">
              <w:rPr>
                <w:rFonts w:cs="Calibri"/>
                <w:sz w:val="18"/>
                <w:szCs w:val="18"/>
              </w:rPr>
              <w:t xml:space="preserve"> widely used in and outside project </w:t>
            </w:r>
            <w:r w:rsidR="00E21EA8" w:rsidRPr="00AC7397">
              <w:rPr>
                <w:rFonts w:cs="Calibri"/>
                <w:sz w:val="18"/>
                <w:szCs w:val="18"/>
              </w:rPr>
              <w:t xml:space="preserve">landscapes </w:t>
            </w:r>
            <w:r w:rsidR="000B1C16" w:rsidRPr="00AC7397">
              <w:rPr>
                <w:rFonts w:cs="Calibri"/>
                <w:sz w:val="18"/>
                <w:szCs w:val="18"/>
              </w:rPr>
              <w:t xml:space="preserve">and </w:t>
            </w:r>
            <w:r w:rsidRPr="00AC7397">
              <w:rPr>
                <w:rFonts w:cs="Calibri"/>
                <w:sz w:val="18"/>
                <w:szCs w:val="18"/>
              </w:rPr>
              <w:t>APP</w:t>
            </w:r>
            <w:r w:rsidR="000B1C16" w:rsidRPr="00AC7397">
              <w:rPr>
                <w:rFonts w:cs="Calibri"/>
                <w:sz w:val="18"/>
                <w:szCs w:val="18"/>
              </w:rPr>
              <w:t xml:space="preserve"> </w:t>
            </w:r>
            <w:r w:rsidRPr="00AC7397">
              <w:rPr>
                <w:rFonts w:cs="Calibri"/>
                <w:sz w:val="18"/>
                <w:szCs w:val="18"/>
              </w:rPr>
              <w:t>provide</w:t>
            </w:r>
            <w:r w:rsidR="008E1509" w:rsidRPr="00AC7397">
              <w:rPr>
                <w:rFonts w:cs="Calibri"/>
                <w:sz w:val="18"/>
                <w:szCs w:val="18"/>
              </w:rPr>
              <w:t xml:space="preserve"> </w:t>
            </w:r>
            <w:r w:rsidR="000B1C16" w:rsidRPr="00AC7397">
              <w:rPr>
                <w:rFonts w:cs="Calibri"/>
                <w:sz w:val="18"/>
                <w:szCs w:val="18"/>
              </w:rPr>
              <w:t>timely information to local governments IAS monitoring systems</w:t>
            </w:r>
            <w:r w:rsidR="008E1509" w:rsidRPr="00AC7397">
              <w:rPr>
                <w:rFonts w:cs="Calibri"/>
                <w:sz w:val="18"/>
                <w:szCs w:val="18"/>
              </w:rPr>
              <w:t xml:space="preserve"> and </w:t>
            </w:r>
            <w:r w:rsidRPr="00AC7397">
              <w:rPr>
                <w:rFonts w:cs="Calibri"/>
                <w:sz w:val="18"/>
                <w:szCs w:val="18"/>
              </w:rPr>
              <w:t xml:space="preserve">is </w:t>
            </w:r>
            <w:r w:rsidR="008E1509" w:rsidRPr="00AC7397">
              <w:rPr>
                <w:rFonts w:cs="Calibri"/>
                <w:sz w:val="18"/>
                <w:szCs w:val="18"/>
              </w:rPr>
              <w:t xml:space="preserve">used </w:t>
            </w:r>
            <w:r w:rsidRPr="00AC7397">
              <w:rPr>
                <w:rFonts w:cs="Calibri"/>
                <w:sz w:val="18"/>
                <w:szCs w:val="18"/>
              </w:rPr>
              <w:t>for decision-making</w:t>
            </w:r>
            <w:r w:rsidR="000B1C16" w:rsidRPr="00AC7397">
              <w:rPr>
                <w:rFonts w:cs="Calibri"/>
                <w:sz w:val="18"/>
                <w:szCs w:val="18"/>
              </w:rPr>
              <w:t xml:space="preserve">.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26DA3AC"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Data source and measurements</w:t>
            </w:r>
          </w:p>
          <w:p w14:paraId="50E0D8E5" w14:textId="77777777" w:rsidR="0060763E" w:rsidRPr="00AC7397" w:rsidRDefault="000B1C16" w:rsidP="009E2575">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032CE617" w14:textId="3ABF1DA3" w:rsidR="000B1C16" w:rsidRPr="00AC7397" w:rsidRDefault="000B1C16" w:rsidP="009E2575">
            <w:pPr>
              <w:pStyle w:val="Body"/>
              <w:spacing w:after="120"/>
              <w:jc w:val="left"/>
              <w:rPr>
                <w:bCs/>
                <w:color w:val="auto"/>
                <w:sz w:val="18"/>
                <w:szCs w:val="18"/>
                <w:lang w:val="en-US"/>
              </w:rPr>
            </w:pPr>
            <w:r w:rsidRPr="00AC7397">
              <w:rPr>
                <w:color w:val="auto"/>
                <w:sz w:val="18"/>
                <w:szCs w:val="18"/>
                <w:lang w:val="en-US"/>
              </w:rPr>
              <w:t>MoV: Reports from websites and apps used in public participation initiatives.</w:t>
            </w:r>
          </w:p>
        </w:tc>
      </w:tr>
      <w:tr w:rsidR="004E27B4" w:rsidRPr="00AC7397" w14:paraId="6212EF67" w14:textId="77777777" w:rsidTr="007009E3">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111E6082" w14:textId="77777777" w:rsidR="000B1C16" w:rsidRPr="00AC7397" w:rsidRDefault="000B1C16" w:rsidP="009E2575">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569173E" w14:textId="77777777" w:rsidR="000B1C16" w:rsidRPr="00AC7397" w:rsidRDefault="000B1C16" w:rsidP="009E2575">
            <w:pPr>
              <w:spacing w:after="120"/>
              <w:jc w:val="left"/>
              <w:rPr>
                <w:rFonts w:cs="Calibri"/>
                <w:sz w:val="18"/>
                <w:szCs w:val="18"/>
              </w:rPr>
            </w:pPr>
          </w:p>
        </w:tc>
        <w:tc>
          <w:tcPr>
            <w:tcW w:w="1530" w:type="dxa"/>
            <w:vMerge/>
            <w:tcBorders>
              <w:left w:val="single" w:sz="4" w:space="0" w:color="auto"/>
              <w:bottom w:val="single" w:sz="4" w:space="0" w:color="auto"/>
              <w:right w:val="single" w:sz="4" w:space="0" w:color="auto"/>
            </w:tcBorders>
            <w:shd w:val="clear" w:color="auto" w:fill="auto"/>
          </w:tcPr>
          <w:p w14:paraId="3BAD9252" w14:textId="77777777" w:rsidR="000B1C16" w:rsidRPr="00AC7397" w:rsidRDefault="000B1C16" w:rsidP="009E2575">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0CD323BE" w14:textId="77777777" w:rsidR="000B1C16" w:rsidRPr="00AC7397" w:rsidRDefault="000B1C16" w:rsidP="009E2575">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1B0EDC3C" w14:textId="77777777" w:rsidR="000B1C16" w:rsidRPr="00AC7397" w:rsidRDefault="000B1C16" w:rsidP="009E2575">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423A3B8"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41C9496F"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Assumptions: The dissemination of the developed initiatives for public participation piloted by the by the project through social media, to schools and within the farming communities reach critical mass to make “word of mouth” effective. Also the game like aspects of the initiatives and their easy use should facilitate broad based engagement.</w:t>
            </w:r>
          </w:p>
        </w:tc>
      </w:tr>
      <w:tr w:rsidR="004E27B4" w:rsidRPr="00AC7397" w14:paraId="017FD38B" w14:textId="77777777" w:rsidTr="007009E3">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0B773895" w14:textId="77777777" w:rsidR="000B1C16" w:rsidRPr="00AC7397" w:rsidRDefault="000B1C16" w:rsidP="009E2575">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7" w:name="_Hlk534354532"/>
            <w:r w:rsidRPr="00AC7397">
              <w:rPr>
                <w:b/>
                <w:bCs/>
                <w:color w:val="auto"/>
                <w:sz w:val="18"/>
                <w:szCs w:val="18"/>
                <w:lang w:val="en-US"/>
              </w:rPr>
              <w:t>Awareness raising, knowledge management and coordination</w:t>
            </w:r>
            <w:bookmarkEnd w:id="67"/>
          </w:p>
          <w:p w14:paraId="77C270C3" w14:textId="77777777" w:rsidR="000B1C16" w:rsidRPr="00AC7397" w:rsidRDefault="000B1C16" w:rsidP="009E2575">
            <w:pPr>
              <w:pStyle w:val="Body"/>
              <w:spacing w:after="120"/>
              <w:jc w:val="left"/>
              <w:rPr>
                <w:rFonts w:eastAsia="Times New Roman"/>
                <w:b/>
                <w:bCs/>
                <w:color w:val="auto"/>
                <w:sz w:val="18"/>
                <w:szCs w:val="18"/>
                <w:lang w:val="en-US"/>
              </w:rPr>
            </w:pPr>
          </w:p>
          <w:p w14:paraId="796CD15D" w14:textId="77777777" w:rsidR="000B1C16" w:rsidRPr="00AC7397" w:rsidRDefault="000B1C16" w:rsidP="009E2575">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5EA8C59C" w14:textId="77777777" w:rsidR="000B1C16" w:rsidRPr="00AC7397" w:rsidRDefault="000B1C16" w:rsidP="009E2575">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0BB1D003" w14:textId="77777777" w:rsidR="000B1C16" w:rsidRPr="00AC7397" w:rsidRDefault="000B1C16" w:rsidP="009E2575">
            <w:pPr>
              <w:pStyle w:val="Body"/>
              <w:spacing w:after="120"/>
              <w:jc w:val="left"/>
              <w:rPr>
                <w:rFonts w:eastAsia="Times New Roman"/>
                <w:b/>
                <w:bCs/>
                <w:color w:val="auto"/>
                <w:sz w:val="18"/>
                <w:szCs w:val="18"/>
                <w:lang w:val="en-US"/>
              </w:rPr>
            </w:pPr>
          </w:p>
          <w:p w14:paraId="3F85AA81" w14:textId="77777777" w:rsidR="000B1C16" w:rsidRPr="00AC7397" w:rsidRDefault="000B1C16" w:rsidP="009E2575">
            <w:pPr>
              <w:pStyle w:val="Body"/>
              <w:spacing w:after="120"/>
              <w:jc w:val="left"/>
              <w:rPr>
                <w:color w:val="auto"/>
                <w:sz w:val="18"/>
                <w:szCs w:val="18"/>
                <w:lang w:val="en-US"/>
              </w:rPr>
            </w:pPr>
          </w:p>
        </w:tc>
        <w:tc>
          <w:tcPr>
            <w:tcW w:w="3443"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EADF2C" w14:textId="77777777" w:rsidR="000B1C16" w:rsidRPr="00AC7397" w:rsidRDefault="000B1C16" w:rsidP="009E2575">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805954" w14:textId="1A0E74E2"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EFA3CA"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B3FAB"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End-of-project targets</w:t>
            </w:r>
            <w:r w:rsidRPr="009019B7">
              <w:rPr>
                <w:color w:val="auto"/>
                <w:sz w:val="18"/>
                <w:szCs w:val="18"/>
                <w:lang w:val="en-US"/>
              </w:rPr>
              <w:t xml:space="preserve">, gender disaggregated, </w:t>
            </w:r>
            <w:r w:rsidRPr="004A3115">
              <w:rPr>
                <w:color w:val="auto"/>
                <w:sz w:val="18"/>
                <w:szCs w:val="18"/>
                <w:lang w:val="en-US"/>
              </w:rPr>
              <w:t>to be set in the</w:t>
            </w:r>
            <w:r w:rsidRPr="00AC7397">
              <w:rPr>
                <w:color w:val="auto"/>
                <w:sz w:val="18"/>
                <w:szCs w:val="18"/>
                <w:lang w:val="en-US"/>
              </w:rPr>
              <w:t xml:space="preserv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6614E" w14:textId="410D40C6"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00AA5B64" w:rsidRPr="00AC7397">
              <w:rPr>
                <w:b/>
                <w:color w:val="auto"/>
                <w:sz w:val="18"/>
                <w:lang w:val="en-US"/>
              </w:rPr>
              <w:t>M</w:t>
            </w:r>
            <w:r w:rsidRPr="00AC7397">
              <w:rPr>
                <w:color w:val="auto"/>
                <w:sz w:val="18"/>
                <w:szCs w:val="18"/>
                <w:lang w:val="en-US"/>
              </w:rPr>
              <w:t xml:space="preserve"> for KAP methodology </w:t>
            </w:r>
          </w:p>
        </w:tc>
      </w:tr>
      <w:tr w:rsidR="004E27B4" w:rsidRPr="00AC7397" w14:paraId="4B437141" w14:textId="77777777" w:rsidTr="007009E3">
        <w:trPr>
          <w:gridAfter w:val="1"/>
          <w:wAfter w:w="6" w:type="dxa"/>
          <w:trHeight w:val="2574"/>
        </w:trPr>
        <w:tc>
          <w:tcPr>
            <w:tcW w:w="2605" w:type="dxa"/>
            <w:vMerge/>
            <w:tcBorders>
              <w:left w:val="single" w:sz="4" w:space="0" w:color="000000"/>
              <w:right w:val="single" w:sz="4" w:space="0" w:color="000000"/>
            </w:tcBorders>
            <w:shd w:val="clear" w:color="auto" w:fill="DFDFDF"/>
          </w:tcPr>
          <w:p w14:paraId="1FE325AF"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6829682A"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178E0471"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E4D1182"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DA57362"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4831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general public in a sufficient way to effectively build awareness in a measurable way. </w:t>
            </w:r>
          </w:p>
          <w:p w14:paraId="019BA632" w14:textId="77777777"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4E27B4" w:rsidRPr="00AC7397" w14:paraId="690DF623"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755CA114"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D9C7918" w14:textId="77777777" w:rsidR="000B1C16" w:rsidRPr="00AC7397" w:rsidRDefault="000B1C16" w:rsidP="009E2575">
            <w:pPr>
              <w:pStyle w:val="Body"/>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6DE7F3B" w14:textId="77777777" w:rsidR="000B1C16" w:rsidRPr="00AC7397" w:rsidRDefault="000B1C16" w:rsidP="009E2575">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0C401D4" w14:textId="154555C3" w:rsidR="00270738" w:rsidRPr="00AC7397" w:rsidRDefault="00270738" w:rsidP="009E2575">
            <w:pPr>
              <w:spacing w:after="120"/>
              <w:jc w:val="left"/>
              <w:rPr>
                <w:rFonts w:cs="Calibri"/>
                <w:sz w:val="18"/>
                <w:szCs w:val="18"/>
              </w:rPr>
            </w:pPr>
            <w:r w:rsidRPr="00AC7397">
              <w:rPr>
                <w:rFonts w:cs="Calibri"/>
                <w:sz w:val="18"/>
                <w:szCs w:val="18"/>
              </w:rPr>
              <w:t xml:space="preserve">Platform established </w:t>
            </w:r>
            <w:r w:rsidR="00AA440C" w:rsidRPr="00AC7397">
              <w:rPr>
                <w:rFonts w:cs="Calibri"/>
                <w:sz w:val="18"/>
                <w:szCs w:val="18"/>
              </w:rPr>
              <w:t>with 350 annual visits.</w:t>
            </w:r>
            <w:r w:rsidRPr="00AC7397">
              <w:rPr>
                <w:rFonts w:cs="Calibri"/>
                <w:sz w:val="18"/>
                <w:szCs w:val="18"/>
              </w:rPr>
              <w:t xml:space="preserve"> </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0A87048D" w14:textId="5B56EF39" w:rsidR="000B1C16" w:rsidRPr="00AC7397" w:rsidRDefault="000B1C16" w:rsidP="009E2575">
            <w:pPr>
              <w:spacing w:after="120"/>
              <w:jc w:val="left"/>
              <w:rPr>
                <w:rFonts w:cs="Calibri"/>
                <w:sz w:val="18"/>
                <w:szCs w:val="18"/>
              </w:rPr>
            </w:pPr>
            <w:r w:rsidRPr="00AC7397">
              <w:rPr>
                <w:rFonts w:cs="Calibri"/>
                <w:sz w:val="18"/>
                <w:szCs w:val="18"/>
              </w:rPr>
              <w:t>1000</w:t>
            </w:r>
            <w:r w:rsidR="00AA440C" w:rsidRPr="00AC7397">
              <w:rPr>
                <w:rFonts w:cs="Calibri"/>
                <w:sz w:val="18"/>
                <w:szCs w:val="18"/>
              </w:rPr>
              <w:t xml:space="preserve">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C6433A" w14:textId="31AE3DB7" w:rsidR="000B1C16" w:rsidRPr="00AC7397" w:rsidRDefault="000B1C16" w:rsidP="009E2575">
            <w:pPr>
              <w:pStyle w:val="Body"/>
              <w:spacing w:after="120"/>
              <w:jc w:val="left"/>
              <w:rPr>
                <w:b/>
                <w:color w:val="auto"/>
                <w:sz w:val="18"/>
                <w:lang w:val="en-US"/>
              </w:rPr>
            </w:pPr>
            <w:r w:rsidRPr="00AC7397">
              <w:rPr>
                <w:b/>
                <w:bCs/>
                <w:color w:val="auto"/>
                <w:sz w:val="18"/>
                <w:szCs w:val="18"/>
                <w:lang w:val="en-US"/>
              </w:rPr>
              <w:t>Data source and Measurements:</w:t>
            </w:r>
            <w:r w:rsidR="00AA5B64" w:rsidRPr="00AC7397">
              <w:rPr>
                <w:b/>
                <w:color w:val="auto"/>
                <w:sz w:val="18"/>
                <w:lang w:val="en-US"/>
              </w:rPr>
              <w:t xml:space="preserve"> </w:t>
            </w:r>
            <w:r w:rsidR="00AA5B64"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00AA5B64" w:rsidRPr="00AC7397">
              <w:rPr>
                <w:b/>
                <w:color w:val="auto"/>
                <w:sz w:val="18"/>
                <w:lang w:val="en-US"/>
              </w:rPr>
              <w:t xml:space="preserve"> </w:t>
            </w:r>
          </w:p>
        </w:tc>
      </w:tr>
      <w:tr w:rsidR="004E27B4" w:rsidRPr="00AC7397" w14:paraId="6F5FCC82" w14:textId="77777777" w:rsidTr="007009E3">
        <w:trPr>
          <w:gridAfter w:val="1"/>
          <w:wAfter w:w="6" w:type="dxa"/>
          <w:trHeight w:val="123"/>
        </w:trPr>
        <w:tc>
          <w:tcPr>
            <w:tcW w:w="2605" w:type="dxa"/>
            <w:vMerge/>
            <w:tcBorders>
              <w:left w:val="single" w:sz="4" w:space="0" w:color="000000"/>
              <w:right w:val="single" w:sz="4" w:space="0" w:color="000000"/>
            </w:tcBorders>
            <w:shd w:val="clear" w:color="auto" w:fill="DFDFDF"/>
          </w:tcPr>
          <w:p w14:paraId="57A89679" w14:textId="77777777" w:rsidR="000B1C16" w:rsidRPr="00AC7397" w:rsidRDefault="000B1C16" w:rsidP="009E2575">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A18029" w14:textId="77777777" w:rsidR="000B1C16" w:rsidRPr="00AC7397" w:rsidRDefault="000B1C16" w:rsidP="009E2575">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BEADCA" w14:textId="77777777" w:rsidR="000B1C16" w:rsidRPr="00AC7397" w:rsidRDefault="000B1C16" w:rsidP="009E2575">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F2D5" w14:textId="77777777" w:rsidR="000B1C16" w:rsidRPr="00AC7397" w:rsidRDefault="000B1C16" w:rsidP="009E2575">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97DB0"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7BE80" w14:textId="71C9B319"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00AA5B64"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7B0E51A9" w14:textId="1FF7E200" w:rsidR="000B1C16" w:rsidRPr="00AC7397" w:rsidRDefault="000B1C16" w:rsidP="009E2575">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00AA5B64" w:rsidRPr="00AC7397">
              <w:rPr>
                <w:color w:val="auto"/>
                <w:sz w:val="18"/>
                <w:lang w:val="en-US"/>
              </w:rPr>
              <w:t xml:space="preserve">The IAS Management platform is extensively </w:t>
            </w:r>
            <w:r w:rsidR="0060763E" w:rsidRPr="00AC7397">
              <w:rPr>
                <w:color w:val="auto"/>
                <w:sz w:val="18"/>
                <w:lang w:val="en-US"/>
              </w:rPr>
              <w:t>promoted,</w:t>
            </w:r>
            <w:r w:rsidR="00AA5B64" w:rsidRPr="00AC7397">
              <w:rPr>
                <w:color w:val="auto"/>
                <w:sz w:val="18"/>
                <w:lang w:val="en-US"/>
              </w:rPr>
              <w:t xml:space="preserve"> and stakeholders have an interest in obtaining IAS Management related information.</w:t>
            </w:r>
          </w:p>
        </w:tc>
      </w:tr>
      <w:tr w:rsidR="004E27B4" w:rsidRPr="00AC7397" w14:paraId="57EC7A53" w14:textId="77777777" w:rsidTr="00AA5B64">
        <w:trPr>
          <w:gridAfter w:val="1"/>
          <w:wAfter w:w="6" w:type="dxa"/>
          <w:trHeight w:val="1503"/>
        </w:trPr>
        <w:tc>
          <w:tcPr>
            <w:tcW w:w="2605" w:type="dxa"/>
            <w:vMerge/>
            <w:tcBorders>
              <w:left w:val="single" w:sz="4" w:space="0" w:color="000000"/>
              <w:right w:val="single" w:sz="4" w:space="0" w:color="000000"/>
            </w:tcBorders>
            <w:shd w:val="clear" w:color="auto" w:fill="DFDFDF"/>
          </w:tcPr>
          <w:p w14:paraId="49358AD7" w14:textId="77777777" w:rsidR="000B1C16" w:rsidRPr="00AC7397" w:rsidRDefault="000B1C16" w:rsidP="009E2575">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1C3E70" w14:textId="77777777" w:rsidR="000B1C16" w:rsidRPr="00AC7397" w:rsidRDefault="000B1C16" w:rsidP="009E2575">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5E62E893" w14:textId="0A52B84C" w:rsidR="000B1C16" w:rsidRPr="00AC7397" w:rsidRDefault="000B1C16" w:rsidP="009E2575">
            <w:pPr>
              <w:spacing w:after="120"/>
              <w:jc w:val="left"/>
              <w:rPr>
                <w:rFonts w:cs="Calibri"/>
                <w:sz w:val="18"/>
                <w:szCs w:val="18"/>
              </w:rPr>
            </w:pPr>
            <w:r w:rsidRPr="00AC7397">
              <w:rPr>
                <w:rFonts w:cs="Calibri"/>
                <w:sz w:val="18"/>
                <w:szCs w:val="18"/>
              </w:rPr>
              <w:t>i) Pro</w:t>
            </w:r>
            <w:r w:rsidR="00783647" w:rsidRPr="00AC7397">
              <w:rPr>
                <w:rFonts w:cs="Calibri"/>
                <w:sz w:val="18"/>
                <w:szCs w:val="18"/>
              </w:rPr>
              <w:t>gram</w:t>
            </w:r>
            <w:r w:rsidRPr="00AC7397">
              <w:rPr>
                <w:rFonts w:cs="Calibri"/>
                <w:sz w:val="18"/>
                <w:szCs w:val="18"/>
              </w:rPr>
              <w:t xml:space="preserve"> management team and governance</w:t>
            </w:r>
          </w:p>
          <w:p w14:paraId="5D76DCED" w14:textId="77777777" w:rsidR="000B1C16" w:rsidRPr="00AC7397" w:rsidRDefault="000B1C16" w:rsidP="009E2575">
            <w:pPr>
              <w:spacing w:after="120"/>
              <w:jc w:val="left"/>
              <w:rPr>
                <w:rFonts w:cs="Calibri"/>
                <w:sz w:val="18"/>
                <w:szCs w:val="18"/>
              </w:rPr>
            </w:pPr>
            <w:r w:rsidRPr="00AC7397">
              <w:rPr>
                <w:rFonts w:cs="Calibri"/>
                <w:sz w:val="18"/>
                <w:szCs w:val="18"/>
              </w:rPr>
              <w:t xml:space="preserve">ii) Program level reporting </w:t>
            </w:r>
          </w:p>
          <w:p w14:paraId="34065AF2"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DBD080" w14:textId="77777777" w:rsidR="000B1C16" w:rsidRPr="00AC7397" w:rsidRDefault="000B1C16" w:rsidP="009E2575">
            <w:pPr>
              <w:spacing w:after="120"/>
              <w:jc w:val="left"/>
              <w:rPr>
                <w:rFonts w:cs="Calibri"/>
                <w:sz w:val="18"/>
                <w:szCs w:val="18"/>
              </w:rPr>
            </w:pPr>
            <w:r w:rsidRPr="00AC7397">
              <w:rPr>
                <w:rFonts w:cs="Calibri"/>
                <w:sz w:val="18"/>
                <w:szCs w:val="18"/>
              </w:rPr>
              <w:t>i) Terms of reference for PMO positions and PSC developed with clearly identified program-level responsibilities</w:t>
            </w:r>
          </w:p>
          <w:p w14:paraId="618B4B50"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D53479" w14:textId="77777777" w:rsidR="000B1C16" w:rsidRPr="00AC7397" w:rsidRDefault="000B1C16" w:rsidP="009E2575">
            <w:pPr>
              <w:spacing w:after="120"/>
              <w:jc w:val="left"/>
              <w:rPr>
                <w:rFonts w:cs="Calibri"/>
                <w:sz w:val="18"/>
                <w:szCs w:val="18"/>
              </w:rPr>
            </w:pPr>
            <w:r w:rsidRPr="00AC7397">
              <w:rPr>
                <w:rFonts w:cs="Calibri"/>
                <w:sz w:val="18"/>
                <w:szCs w:val="18"/>
              </w:rPr>
              <w:t>i) PMO fully staffed; project and program level steering committees providing timely guidance</w:t>
            </w:r>
          </w:p>
          <w:p w14:paraId="17E00DA3" w14:textId="77777777"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77F3D8" w14:textId="77777777" w:rsidR="000B1C16" w:rsidRPr="00AC7397" w:rsidRDefault="000B1C16" w:rsidP="009E2575">
            <w:pPr>
              <w:spacing w:after="120"/>
              <w:jc w:val="left"/>
              <w:rPr>
                <w:rFonts w:cs="Calibri"/>
                <w:sz w:val="18"/>
                <w:szCs w:val="18"/>
              </w:rPr>
            </w:pPr>
            <w:r w:rsidRPr="00AC7397">
              <w:rPr>
                <w:rFonts w:cs="Calibri"/>
                <w:sz w:val="18"/>
                <w:szCs w:val="18"/>
              </w:rPr>
              <w:t xml:space="preserve">i) Program effectively coordinated through efficient program steering function </w:t>
            </w:r>
          </w:p>
          <w:p w14:paraId="5D6A4A8B" w14:textId="77777777" w:rsidR="00AA5B64" w:rsidRPr="00AC7397" w:rsidRDefault="00AA5B64" w:rsidP="009E2575">
            <w:pPr>
              <w:pStyle w:val="Body"/>
              <w:spacing w:after="120"/>
              <w:jc w:val="left"/>
              <w:rPr>
                <w:color w:val="auto"/>
                <w:sz w:val="18"/>
                <w:szCs w:val="18"/>
                <w:lang w:val="en-US"/>
              </w:rPr>
            </w:pPr>
          </w:p>
          <w:p w14:paraId="5F831AD2" w14:textId="4366E4F4" w:rsidR="000B1C16" w:rsidRPr="00AC7397" w:rsidRDefault="000B1C16" w:rsidP="009E2575">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CEDB0ED" w14:textId="77777777" w:rsidR="0060763E" w:rsidRPr="00AC7397" w:rsidRDefault="000B1C16" w:rsidP="009E2575">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3FE89016" w14:textId="027711AC" w:rsidR="000B1C16" w:rsidRPr="00AC7397" w:rsidRDefault="000B1C16" w:rsidP="009E2575">
            <w:pPr>
              <w:pStyle w:val="Body"/>
              <w:spacing w:after="120"/>
              <w:jc w:val="left"/>
              <w:rPr>
                <w:color w:val="auto"/>
                <w:sz w:val="18"/>
                <w:lang w:val="en-US"/>
              </w:rPr>
            </w:pPr>
            <w:r w:rsidRPr="00AC7397">
              <w:rPr>
                <w:i/>
                <w:iCs/>
                <w:color w:val="auto"/>
                <w:sz w:val="18"/>
                <w:szCs w:val="18"/>
                <w:lang w:val="en-US"/>
              </w:rPr>
              <w:t>MoV:</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4E27B4" w:rsidRPr="00AC7397" w14:paraId="46F54234" w14:textId="77777777" w:rsidTr="007009E3">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261DB64B" w14:textId="77777777" w:rsidR="000B1C16" w:rsidRPr="00AC7397" w:rsidRDefault="000B1C16" w:rsidP="009E2575">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E7238D" w14:textId="77777777" w:rsidR="000B1C16" w:rsidRPr="00AC7397" w:rsidRDefault="000B1C16" w:rsidP="009E2575">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A4BBCEE" w14:textId="77777777" w:rsidR="000B1C16" w:rsidRPr="00AC7397" w:rsidRDefault="000B1C16" w:rsidP="009E2575">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69BAEBC" w14:textId="77777777" w:rsidR="000B1C16" w:rsidRPr="00AC7397" w:rsidRDefault="000B1C16" w:rsidP="009E2575">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0D8B2596" w14:textId="77777777" w:rsidR="000B1C16" w:rsidRPr="00AC7397" w:rsidRDefault="000B1C16" w:rsidP="009E2575">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DA351" w14:textId="2274FE26" w:rsidR="000B1C16" w:rsidRPr="00AC7397" w:rsidRDefault="000B1C16" w:rsidP="009E2575">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w:t>
            </w:r>
            <w:r w:rsidR="00A0091D" w:rsidRPr="00AC7397">
              <w:rPr>
                <w:color w:val="auto"/>
                <w:sz w:val="18"/>
                <w:szCs w:val="18"/>
                <w:lang w:val="en-US"/>
              </w:rPr>
              <w:t xml:space="preserve">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34FF7341" w14:textId="1CDAA72C" w:rsidR="000B1C16" w:rsidRPr="00AC7397" w:rsidRDefault="000B1C16" w:rsidP="009E2575">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w:t>
            </w:r>
            <w:r w:rsidR="00A0091D" w:rsidRPr="00AC7397">
              <w:rPr>
                <w:color w:val="auto"/>
                <w:sz w:val="18"/>
                <w:szCs w:val="18"/>
                <w:lang w:val="en-US"/>
              </w:rPr>
              <w:t xml:space="preserve">aggregated </w:t>
            </w:r>
            <w:r w:rsidRPr="00AC7397">
              <w:rPr>
                <w:color w:val="auto"/>
                <w:sz w:val="18"/>
                <w:lang w:val="en-US"/>
              </w:rPr>
              <w:t>reporting mechanism is user friendly and effectively tracks key program wide results.</w:t>
            </w:r>
          </w:p>
        </w:tc>
      </w:tr>
    </w:tbl>
    <w:p w14:paraId="539AE9F7" w14:textId="77777777" w:rsidR="000B1C16" w:rsidRPr="00AC7397" w:rsidRDefault="000B1C16" w:rsidP="009E2575">
      <w:pPr>
        <w:spacing w:after="120"/>
        <w:jc w:val="left"/>
        <w:rPr>
          <w:i/>
          <w:szCs w:val="20"/>
        </w:rPr>
      </w:pPr>
    </w:p>
    <w:p w14:paraId="1683AAD5" w14:textId="77777777" w:rsidR="0053408E" w:rsidRPr="00AC7397" w:rsidRDefault="0053408E" w:rsidP="009E2575">
      <w:pPr>
        <w:spacing w:after="120"/>
        <w:jc w:val="left"/>
        <w:sectPr w:rsidR="0053408E" w:rsidRPr="00AC7397" w:rsidSect="009F19D4">
          <w:pgSz w:w="15840" w:h="12240" w:orient="landscape" w:code="1"/>
          <w:pgMar w:top="720" w:right="720" w:bottom="720" w:left="720" w:header="720" w:footer="432" w:gutter="0"/>
          <w:cols w:space="708"/>
          <w:titlePg/>
          <w:docGrid w:linePitch="360"/>
        </w:sectPr>
      </w:pPr>
    </w:p>
    <w:p w14:paraId="543D5DC8" w14:textId="77777777" w:rsidR="0053408E" w:rsidRPr="00AC7397" w:rsidRDefault="0053408E" w:rsidP="00FE3942">
      <w:pPr>
        <w:pStyle w:val="Heading1"/>
        <w:spacing w:before="0" w:after="120"/>
        <w:rPr>
          <w:rFonts w:ascii="Calibri" w:hAnsi="Calibri"/>
          <w:szCs w:val="28"/>
        </w:rPr>
      </w:pPr>
      <w:bookmarkStart w:id="68" w:name="_Toc487556781"/>
      <w:bookmarkStart w:id="69" w:name="_Toc3738026"/>
      <w:bookmarkStart w:id="70" w:name="_Toc207800914"/>
      <w:bookmarkStart w:id="71" w:name="_Toc407785522"/>
      <w:bookmarkEnd w:id="57"/>
      <w:r w:rsidRPr="00AC7397">
        <w:rPr>
          <w:rFonts w:ascii="Calibri" w:hAnsi="Calibri"/>
          <w:szCs w:val="28"/>
        </w:rPr>
        <w:t>Monitoring and Evaluation (M&amp;E) Plan</w:t>
      </w:r>
      <w:bookmarkEnd w:id="68"/>
      <w:bookmarkEnd w:id="69"/>
    </w:p>
    <w:p w14:paraId="1CB01BE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9B30AB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1EBB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14A5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FFDE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AF7AE6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16E754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2C91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ECEFA5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042B9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26C045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486037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2A918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FD8D52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FFB89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C9AA7D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A2461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70EEF9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4BDCC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B5933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16E420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EE0BF4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E5E097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06C247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FF5DE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1524E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8E062B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87DE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A628F5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0F9EC7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C88BF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6D5A1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B7EC9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8194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C1B6A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B86D4F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751361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F0718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90910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DA702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6A97E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A893CB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F13CA6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64E9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1FC29B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858D1C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6C5847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DFA625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64233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5AC9F3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85754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1738AC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DDC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0AE9AE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73E89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F47E03"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A05B7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DB97D3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463F2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937E2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A25E3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8DA5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327F07A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A356F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3C5BBA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EB8E1B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B87AE5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FC785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7EE337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D8182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496431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711C94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C29C1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5A429C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BF785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62850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5D309F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C14395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336F6D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650622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E763D9"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5AFB54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878AE0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6CF6C6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2C38C3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7823FE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37D40B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C3F6882"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75760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CF34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398453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A29ABE7"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01E5C0E"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BF38B4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49FA5E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787685A4"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8000B26"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89FD71D"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F65C1B"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8B2B538"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4AA260B5"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032D2030"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12057111"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FA212F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6BAA072C"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227BD4A"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29C7306F" w14:textId="77777777" w:rsidR="004E2C88" w:rsidRPr="00AC7397" w:rsidRDefault="004E2C88" w:rsidP="00FE3942">
      <w:pPr>
        <w:pStyle w:val="ListParagraph"/>
        <w:numPr>
          <w:ilvl w:val="0"/>
          <w:numId w:val="91"/>
        </w:numPr>
        <w:spacing w:after="120"/>
        <w:jc w:val="both"/>
        <w:rPr>
          <w:rFonts w:ascii="Calibri" w:hAnsi="Calibri" w:cs="Calibri"/>
          <w:vanish/>
          <w:sz w:val="20"/>
          <w:szCs w:val="20"/>
        </w:rPr>
      </w:pPr>
    </w:p>
    <w:p w14:paraId="59D199CE"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5F7E850"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556141FD" w14:textId="77777777" w:rsidR="00232C3F" w:rsidRPr="00AC7397" w:rsidRDefault="00232C3F" w:rsidP="00FE3942">
      <w:pPr>
        <w:pStyle w:val="ListParagraph"/>
        <w:numPr>
          <w:ilvl w:val="0"/>
          <w:numId w:val="143"/>
        </w:numPr>
        <w:spacing w:after="120"/>
        <w:ind w:left="0" w:firstLine="0"/>
        <w:jc w:val="both"/>
        <w:rPr>
          <w:rFonts w:ascii="Calibri" w:hAnsi="Calibri" w:cs="Calibri"/>
          <w:vanish/>
          <w:sz w:val="20"/>
          <w:szCs w:val="20"/>
        </w:rPr>
      </w:pPr>
    </w:p>
    <w:p w14:paraId="63F7B5AA" w14:textId="72983CCC" w:rsidR="00393350"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project results as outlined in the project results framework will be monitored annually and evaluated periodically during project implementation to ensure the project effectively achieves these results. Supported by</w:t>
      </w:r>
      <w:r w:rsidRPr="00AC7397">
        <w:rPr>
          <w:rFonts w:ascii="Calibri" w:hAnsi="Calibri" w:cs="Calibri"/>
          <w:i/>
          <w:sz w:val="20"/>
          <w:szCs w:val="20"/>
        </w:rPr>
        <w:t xml:space="preserve"> Component</w:t>
      </w:r>
      <w:r w:rsidR="00600E38" w:rsidRPr="00AC7397">
        <w:rPr>
          <w:rFonts w:ascii="Calibri" w:hAnsi="Calibri" w:cs="Calibri"/>
          <w:i/>
          <w:sz w:val="20"/>
          <w:szCs w:val="20"/>
        </w:rPr>
        <w:t>/Outcome</w:t>
      </w:r>
      <w:r w:rsidRPr="00AC7397">
        <w:rPr>
          <w:rFonts w:ascii="Calibri" w:hAnsi="Calibri" w:cs="Calibri"/>
          <w:i/>
          <w:sz w:val="20"/>
          <w:szCs w:val="20"/>
        </w:rPr>
        <w:t xml:space="preserve"> Four:  </w:t>
      </w:r>
      <w:r w:rsidR="00AC00F9" w:rsidRPr="00AC7397">
        <w:rPr>
          <w:rFonts w:ascii="Calibri" w:hAnsi="Calibri" w:cs="Calibri"/>
          <w:bCs/>
          <w:i/>
          <w:sz w:val="20"/>
          <w:szCs w:val="20"/>
        </w:rPr>
        <w:t>Awareness raising, knowledge management and coordination</w:t>
      </w:r>
      <w:r w:rsidR="00AC00F9" w:rsidRPr="00AC7397">
        <w:rPr>
          <w:rFonts w:ascii="Calibri" w:hAnsi="Calibri" w:cs="Calibri"/>
          <w:sz w:val="20"/>
          <w:szCs w:val="20"/>
        </w:rPr>
        <w:t xml:space="preserve"> </w:t>
      </w:r>
      <w:r w:rsidRPr="00AC7397">
        <w:rPr>
          <w:rFonts w:ascii="Calibri" w:hAnsi="Calibri" w:cs="Calibri"/>
          <w:sz w:val="20"/>
          <w:szCs w:val="20"/>
        </w:rPr>
        <w:t xml:space="preserve">the project monitoring and evaluation plan will also facilitate learning and ensure knowledge is shared and widely disseminated to support the scaling up and </w:t>
      </w:r>
      <w:r w:rsidR="00393350" w:rsidRPr="00AC7397">
        <w:rPr>
          <w:rFonts w:ascii="Calibri" w:hAnsi="Calibri" w:cs="Calibri"/>
          <w:sz w:val="20"/>
          <w:szCs w:val="20"/>
        </w:rPr>
        <w:t>replication of project results.</w:t>
      </w:r>
    </w:p>
    <w:p w14:paraId="15DE30F3" w14:textId="77777777" w:rsidR="00BC1B09"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Project-level monitoring and evaluation will be undertaken in compliance with</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UNDP </w:t>
      </w:r>
      <w:r w:rsidR="004D2F82" w:rsidRPr="00AC7397">
        <w:rPr>
          <w:rFonts w:ascii="Calibri" w:hAnsi="Calibri" w:cs="Calibri"/>
          <w:sz w:val="20"/>
          <w:szCs w:val="20"/>
        </w:rPr>
        <w:t>requirements as outlined in the</w:t>
      </w:r>
      <w:r w:rsidRPr="00AC7397">
        <w:rPr>
          <w:rFonts w:ascii="Calibri" w:hAnsi="Calibri" w:cs="Calibri"/>
          <w:sz w:val="20"/>
          <w:szCs w:val="20"/>
        </w:rPr>
        <w:t xml:space="preserve"> </w:t>
      </w:r>
      <w:hyperlink r:id="rId24" w:history="1">
        <w:r w:rsidRPr="00AC7397">
          <w:rPr>
            <w:rStyle w:val="Hyperlink"/>
            <w:rFonts w:ascii="Calibri" w:hAnsi="Calibri" w:cs="Calibri"/>
            <w:sz w:val="20"/>
            <w:szCs w:val="20"/>
          </w:rPr>
          <w:t>UNDP POPP</w:t>
        </w:r>
      </w:hyperlink>
      <w:r w:rsidR="004D2F82" w:rsidRPr="00AC7397">
        <w:rPr>
          <w:rStyle w:val="Hyperlink"/>
          <w:rFonts w:ascii="Calibri" w:hAnsi="Calibri" w:cs="Calibri"/>
          <w:sz w:val="20"/>
          <w:szCs w:val="20"/>
        </w:rPr>
        <w:t xml:space="preserve"> </w:t>
      </w:r>
      <w:r w:rsidR="004D2F82" w:rsidRPr="00AC7397">
        <w:rPr>
          <w:rStyle w:val="Hyperlink"/>
          <w:rFonts w:ascii="Calibri" w:hAnsi="Calibri" w:cs="Calibri"/>
          <w:color w:val="auto"/>
          <w:sz w:val="20"/>
          <w:szCs w:val="20"/>
          <w:u w:val="none"/>
        </w:rPr>
        <w:t xml:space="preserve">and </w:t>
      </w:r>
      <w:hyperlink r:id="rId25" w:history="1">
        <w:r w:rsidR="004D2F82" w:rsidRPr="00AC7397">
          <w:rPr>
            <w:rStyle w:val="Hyperlink"/>
            <w:rFonts w:ascii="Calibri" w:hAnsi="Calibri" w:cs="Calibri"/>
            <w:sz w:val="20"/>
            <w:szCs w:val="20"/>
          </w:rPr>
          <w:t>UNDP Evaluation Policy</w:t>
        </w:r>
      </w:hyperlink>
      <w:r w:rsidR="008F7176" w:rsidRPr="00AC7397">
        <w:rPr>
          <w:rStyle w:val="Hyperlink"/>
          <w:rFonts w:ascii="Calibri" w:hAnsi="Calibri" w:cs="Calibri"/>
          <w:sz w:val="20"/>
          <w:szCs w:val="20"/>
          <w:u w:val="none"/>
        </w:rPr>
        <w:t xml:space="preserve">. </w:t>
      </w:r>
      <w:r w:rsidR="008F7176" w:rsidRPr="00AC7397">
        <w:rPr>
          <w:rFonts w:ascii="Calibri" w:hAnsi="Calibri" w:cs="Calibri"/>
          <w:sz w:val="20"/>
          <w:szCs w:val="20"/>
        </w:rPr>
        <w:t>T</w:t>
      </w:r>
      <w:r w:rsidR="00C36EC7" w:rsidRPr="00AC7397">
        <w:rPr>
          <w:rFonts w:ascii="Calibri" w:hAnsi="Calibri" w:cs="Calibri"/>
          <w:sz w:val="20"/>
          <w:szCs w:val="20"/>
        </w:rPr>
        <w:t xml:space="preserve">he UNDP Country Office will </w:t>
      </w:r>
      <w:r w:rsidR="004C4F40" w:rsidRPr="00AC7397">
        <w:rPr>
          <w:rFonts w:ascii="Calibri" w:hAnsi="Calibri" w:cs="Calibri"/>
          <w:sz w:val="20"/>
          <w:szCs w:val="20"/>
        </w:rPr>
        <w:t xml:space="preserve">work with the relevant project stakeholders to </w:t>
      </w:r>
      <w:r w:rsidR="00C36EC7" w:rsidRPr="00AC7397">
        <w:rPr>
          <w:rFonts w:ascii="Calibri" w:hAnsi="Calibri" w:cs="Calibri"/>
          <w:sz w:val="20"/>
          <w:szCs w:val="20"/>
        </w:rPr>
        <w:t xml:space="preserve">ensure </w:t>
      </w:r>
      <w:r w:rsidR="007E6657" w:rsidRPr="00AC7397">
        <w:rPr>
          <w:rFonts w:ascii="Calibri" w:hAnsi="Calibri" w:cs="Calibri"/>
          <w:sz w:val="20"/>
          <w:szCs w:val="20"/>
        </w:rPr>
        <w:t>UNDP M&amp;E re</w:t>
      </w:r>
      <w:r w:rsidR="00C36EC7" w:rsidRPr="00AC7397">
        <w:rPr>
          <w:rFonts w:ascii="Calibri" w:hAnsi="Calibri" w:cs="Calibri"/>
          <w:sz w:val="20"/>
          <w:szCs w:val="20"/>
        </w:rPr>
        <w:t>quirements are met</w:t>
      </w:r>
      <w:r w:rsidR="00E80AE7" w:rsidRPr="00AC7397">
        <w:rPr>
          <w:rFonts w:ascii="Calibri" w:hAnsi="Calibri" w:cs="Calibri"/>
          <w:sz w:val="20"/>
          <w:szCs w:val="20"/>
        </w:rPr>
        <w:t xml:space="preserve"> in a timely fashion and to high quality standards</w:t>
      </w:r>
      <w:r w:rsidR="007E6657" w:rsidRPr="00AC7397">
        <w:rPr>
          <w:rFonts w:ascii="Calibri" w:hAnsi="Calibri" w:cs="Calibri"/>
          <w:sz w:val="20"/>
          <w:szCs w:val="20"/>
        </w:rPr>
        <w:t xml:space="preserve">. </w:t>
      </w:r>
      <w:r w:rsidR="00B83FE7" w:rsidRPr="00AC7397">
        <w:rPr>
          <w:rFonts w:ascii="Calibri" w:hAnsi="Calibri" w:cs="Calibri"/>
          <w:sz w:val="20"/>
          <w:szCs w:val="20"/>
        </w:rPr>
        <w:t>A</w:t>
      </w:r>
      <w:r w:rsidR="00C36EC7" w:rsidRPr="00AC7397">
        <w:rPr>
          <w:rFonts w:ascii="Calibri" w:hAnsi="Calibri" w:cs="Calibri"/>
          <w:sz w:val="20"/>
          <w:szCs w:val="20"/>
        </w:rPr>
        <w:t>dditional</w:t>
      </w:r>
      <w:r w:rsidR="004D2F82"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004D2F82" w:rsidRPr="00AC7397">
        <w:rPr>
          <w:rFonts w:ascii="Calibri" w:hAnsi="Calibri" w:cs="Calibri"/>
          <w:sz w:val="20"/>
          <w:szCs w:val="20"/>
        </w:rPr>
        <w:t xml:space="preserve">GEF-specific M&amp;E requirements </w:t>
      </w:r>
      <w:r w:rsidR="004C4F40" w:rsidRPr="00AC7397">
        <w:rPr>
          <w:rFonts w:ascii="Calibri" w:hAnsi="Calibri" w:cs="Calibri"/>
          <w:sz w:val="20"/>
          <w:szCs w:val="20"/>
        </w:rPr>
        <w:t xml:space="preserve">(as </w:t>
      </w:r>
      <w:r w:rsidR="004D2F82" w:rsidRPr="00AC7397">
        <w:rPr>
          <w:rFonts w:ascii="Calibri" w:hAnsi="Calibri" w:cs="Calibri"/>
          <w:sz w:val="20"/>
          <w:szCs w:val="20"/>
        </w:rPr>
        <w:t xml:space="preserve">outlined </w:t>
      </w:r>
      <w:r w:rsidR="00B83FE7" w:rsidRPr="00AC7397">
        <w:rPr>
          <w:rFonts w:ascii="Calibri" w:hAnsi="Calibri" w:cs="Calibri"/>
          <w:sz w:val="20"/>
          <w:szCs w:val="20"/>
        </w:rPr>
        <w:t>below</w:t>
      </w:r>
      <w:r w:rsidR="004C4F40" w:rsidRPr="00AC7397">
        <w:rPr>
          <w:rFonts w:ascii="Calibri" w:hAnsi="Calibri" w:cs="Calibri"/>
          <w:sz w:val="20"/>
          <w:szCs w:val="20"/>
        </w:rPr>
        <w:t xml:space="preserve">) </w:t>
      </w:r>
      <w:r w:rsidR="00C36EC7" w:rsidRPr="00AC7397">
        <w:rPr>
          <w:rFonts w:ascii="Calibri" w:hAnsi="Calibri" w:cs="Calibri"/>
          <w:sz w:val="20"/>
          <w:szCs w:val="20"/>
        </w:rPr>
        <w:t xml:space="preserve">will be undertaken in accordance with </w:t>
      </w:r>
      <w:r w:rsidRPr="00AC7397">
        <w:rPr>
          <w:rFonts w:ascii="Calibri" w:hAnsi="Calibri" w:cs="Calibri"/>
          <w:sz w:val="20"/>
          <w:szCs w:val="20"/>
        </w:rPr>
        <w:t xml:space="preserve">the </w:t>
      </w:r>
      <w:hyperlink r:id="rId26" w:history="1">
        <w:r w:rsidRPr="00AC7397">
          <w:rPr>
            <w:rStyle w:val="Hyperlink"/>
            <w:rFonts w:ascii="Calibri" w:hAnsi="Calibri" w:cs="Calibri"/>
            <w:sz w:val="20"/>
            <w:szCs w:val="20"/>
          </w:rPr>
          <w:t>GEF M&amp;E policy</w:t>
        </w:r>
      </w:hyperlink>
      <w:r w:rsidR="004D2F82" w:rsidRPr="00AC7397">
        <w:rPr>
          <w:rFonts w:ascii="Calibri" w:hAnsi="Calibri" w:cs="Calibri"/>
          <w:sz w:val="20"/>
          <w:szCs w:val="20"/>
        </w:rPr>
        <w:t xml:space="preserve"> and </w:t>
      </w:r>
      <w:r w:rsidR="00B83FE7" w:rsidRPr="00AC7397">
        <w:rPr>
          <w:rFonts w:ascii="Calibri" w:hAnsi="Calibri" w:cs="Calibri"/>
          <w:sz w:val="20"/>
          <w:szCs w:val="20"/>
        </w:rPr>
        <w:t xml:space="preserve">other relevant </w:t>
      </w:r>
      <w:r w:rsidRPr="00AC7397">
        <w:rPr>
          <w:rFonts w:ascii="Calibri" w:hAnsi="Calibri" w:cs="Calibri"/>
          <w:sz w:val="20"/>
          <w:szCs w:val="20"/>
        </w:rPr>
        <w:t xml:space="preserve">GEF </w:t>
      </w:r>
      <w:r w:rsidR="00B83FE7" w:rsidRPr="00AC7397">
        <w:rPr>
          <w:rFonts w:ascii="Calibri" w:hAnsi="Calibri" w:cs="Calibri"/>
          <w:sz w:val="20"/>
          <w:szCs w:val="20"/>
        </w:rPr>
        <w:t>policies</w:t>
      </w:r>
      <w:r w:rsidR="00B83FE7" w:rsidRPr="00AC7397">
        <w:rPr>
          <w:rStyle w:val="FootnoteReference"/>
          <w:rFonts w:ascii="Calibri" w:hAnsi="Calibri" w:cs="Calibri"/>
          <w:sz w:val="20"/>
          <w:szCs w:val="20"/>
        </w:rPr>
        <w:footnoteReference w:id="42"/>
      </w:r>
      <w:r w:rsidR="00941466" w:rsidRPr="00AC7397">
        <w:rPr>
          <w:rFonts w:ascii="Calibri" w:hAnsi="Calibri" w:cs="Calibri"/>
          <w:sz w:val="20"/>
          <w:szCs w:val="20"/>
        </w:rPr>
        <w:t xml:space="preserve">.  </w:t>
      </w:r>
    </w:p>
    <w:p w14:paraId="4C5B0977" w14:textId="6FAD5B27" w:rsidR="0053408E" w:rsidRPr="00AC7397" w:rsidRDefault="0094146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In addition to the</w:t>
      </w:r>
      <w:r w:rsidR="00C36EC7" w:rsidRPr="00AC7397">
        <w:rPr>
          <w:rFonts w:ascii="Calibri" w:hAnsi="Calibri" w:cs="Calibri"/>
          <w:sz w:val="20"/>
          <w:szCs w:val="20"/>
        </w:rPr>
        <w:t>se</w:t>
      </w:r>
      <w:r w:rsidRPr="00AC7397">
        <w:rPr>
          <w:rFonts w:ascii="Calibri" w:hAnsi="Calibri" w:cs="Calibri"/>
          <w:sz w:val="20"/>
          <w:szCs w:val="20"/>
        </w:rPr>
        <w:t xml:space="preserve"> </w:t>
      </w:r>
      <w:r w:rsidR="00C36EC7" w:rsidRPr="00AC7397">
        <w:rPr>
          <w:rFonts w:ascii="Calibri" w:hAnsi="Calibri" w:cs="Calibri"/>
          <w:sz w:val="20"/>
          <w:szCs w:val="20"/>
        </w:rPr>
        <w:t xml:space="preserve">mandatory </w:t>
      </w:r>
      <w:r w:rsidRPr="00AC7397">
        <w:rPr>
          <w:rFonts w:ascii="Calibri" w:hAnsi="Calibri" w:cs="Calibri"/>
          <w:sz w:val="20"/>
          <w:szCs w:val="20"/>
        </w:rPr>
        <w:t xml:space="preserve">UNDP </w:t>
      </w:r>
      <w:r w:rsidR="00C36EC7" w:rsidRPr="00AC7397">
        <w:rPr>
          <w:rFonts w:ascii="Calibri" w:hAnsi="Calibri" w:cs="Calibri"/>
          <w:sz w:val="20"/>
          <w:szCs w:val="20"/>
        </w:rPr>
        <w:t xml:space="preserve">and GEF </w:t>
      </w:r>
      <w:r w:rsidRPr="00AC7397">
        <w:rPr>
          <w:rFonts w:ascii="Calibri" w:hAnsi="Calibri" w:cs="Calibri"/>
          <w:sz w:val="20"/>
          <w:szCs w:val="20"/>
        </w:rPr>
        <w:t>M&amp;E requirements</w:t>
      </w:r>
      <w:r w:rsidR="00C36EC7" w:rsidRPr="00AC7397">
        <w:rPr>
          <w:rFonts w:ascii="Calibri" w:hAnsi="Calibri" w:cs="Calibri"/>
          <w:sz w:val="20"/>
          <w:szCs w:val="20"/>
        </w:rPr>
        <w:t>, other</w:t>
      </w:r>
      <w:r w:rsidRPr="00AC7397">
        <w:rPr>
          <w:rFonts w:ascii="Calibri" w:hAnsi="Calibri" w:cs="Calibri"/>
          <w:sz w:val="20"/>
          <w:szCs w:val="20"/>
        </w:rPr>
        <w:t xml:space="preserve"> </w:t>
      </w:r>
      <w:r w:rsidR="0053408E" w:rsidRPr="00AC7397">
        <w:rPr>
          <w:rFonts w:ascii="Calibri" w:hAnsi="Calibri" w:cs="Calibri"/>
          <w:sz w:val="20"/>
          <w:szCs w:val="20"/>
        </w:rPr>
        <w:t xml:space="preserve">M&amp;E </w:t>
      </w:r>
      <w:r w:rsidRPr="00AC7397">
        <w:rPr>
          <w:rFonts w:ascii="Calibri" w:hAnsi="Calibri" w:cs="Calibri"/>
          <w:sz w:val="20"/>
          <w:szCs w:val="20"/>
        </w:rPr>
        <w:t>a</w:t>
      </w:r>
      <w:r w:rsidR="0053408E" w:rsidRPr="00AC7397">
        <w:rPr>
          <w:rFonts w:ascii="Calibri" w:hAnsi="Calibri" w:cs="Calibri"/>
          <w:sz w:val="20"/>
          <w:szCs w:val="20"/>
        </w:rPr>
        <w:t>ctivities deemed necessary to support project-level adaptive management</w:t>
      </w:r>
      <w:r w:rsidR="00BC1B09" w:rsidRPr="00AC7397">
        <w:rPr>
          <w:rFonts w:ascii="Calibri" w:hAnsi="Calibri" w:cs="Calibri"/>
          <w:sz w:val="20"/>
          <w:szCs w:val="20"/>
        </w:rPr>
        <w:t xml:space="preserve"> will be </w:t>
      </w:r>
      <w:r w:rsidR="008071BF" w:rsidRPr="00AC7397">
        <w:rPr>
          <w:rFonts w:ascii="Calibri" w:hAnsi="Calibri" w:cs="Calibri"/>
          <w:sz w:val="20"/>
          <w:szCs w:val="20"/>
        </w:rPr>
        <w:t>agreed</w:t>
      </w:r>
      <w:r w:rsidR="00BC1B09" w:rsidRPr="00AC7397">
        <w:rPr>
          <w:rFonts w:ascii="Calibri" w:hAnsi="Calibri" w:cs="Calibri"/>
          <w:sz w:val="20"/>
          <w:szCs w:val="20"/>
        </w:rPr>
        <w:t xml:space="preserve"> during the</w:t>
      </w:r>
      <w:r w:rsidR="00E804FD" w:rsidRPr="00AC7397">
        <w:rPr>
          <w:rFonts w:ascii="Calibri" w:hAnsi="Calibri" w:cs="Calibri"/>
          <w:sz w:val="20"/>
          <w:szCs w:val="20"/>
        </w:rPr>
        <w:t xml:space="preserve"> Project</w:t>
      </w:r>
      <w:r w:rsidR="00BC1B09" w:rsidRPr="00AC7397">
        <w:rPr>
          <w:rFonts w:ascii="Calibri" w:hAnsi="Calibri" w:cs="Calibri"/>
          <w:sz w:val="20"/>
          <w:szCs w:val="20"/>
        </w:rPr>
        <w:t xml:space="preserve"> Inception Workshop and will be detailed in the Inception Report. This will include the e</w:t>
      </w:r>
      <w:r w:rsidR="0053408E" w:rsidRPr="00AC7397">
        <w:rPr>
          <w:rFonts w:ascii="Calibri" w:hAnsi="Calibri" w:cs="Calibri"/>
          <w:sz w:val="20"/>
          <w:szCs w:val="20"/>
        </w:rPr>
        <w:t>xact role of project target groups and other stakeholders in project M&amp;E activities</w:t>
      </w:r>
      <w:r w:rsidR="00AF5DF8" w:rsidRPr="00AC7397">
        <w:rPr>
          <w:rFonts w:ascii="Calibri" w:hAnsi="Calibri" w:cs="Calibri"/>
          <w:sz w:val="20"/>
          <w:szCs w:val="20"/>
        </w:rPr>
        <w:t xml:space="preserve"> including the GEF Operational Focal Point</w:t>
      </w:r>
      <w:r w:rsidR="00BC1B09" w:rsidRPr="00AC7397">
        <w:rPr>
          <w:rFonts w:ascii="Calibri" w:hAnsi="Calibri" w:cs="Calibri"/>
          <w:sz w:val="20"/>
          <w:szCs w:val="20"/>
        </w:rPr>
        <w:t>.</w:t>
      </w:r>
      <w:r w:rsidR="00E336E5" w:rsidRPr="00AC7397">
        <w:rPr>
          <w:rFonts w:ascii="Calibri" w:hAnsi="Calibri" w:cs="Calibri"/>
          <w:sz w:val="20"/>
          <w:szCs w:val="20"/>
        </w:rPr>
        <w:t xml:space="preserve"> </w:t>
      </w:r>
      <w:r w:rsidR="004C4F40" w:rsidRPr="00AC7397">
        <w:rPr>
          <w:rFonts w:ascii="Calibri" w:hAnsi="Calibri" w:cs="Calibri"/>
          <w:sz w:val="20"/>
          <w:szCs w:val="20"/>
        </w:rPr>
        <w:t>The GEF Operational Focal Point will</w:t>
      </w:r>
      <w:r w:rsidR="00E804FD" w:rsidRPr="00AC7397">
        <w:rPr>
          <w:rFonts w:ascii="Calibri" w:hAnsi="Calibri" w:cs="Calibri"/>
          <w:sz w:val="20"/>
          <w:szCs w:val="20"/>
        </w:rPr>
        <w:t xml:space="preserve"> strive to</w:t>
      </w:r>
      <w:r w:rsidR="004C4F40" w:rsidRPr="00AC7397">
        <w:rPr>
          <w:rFonts w:ascii="Calibri" w:hAnsi="Calibri" w:cs="Calibri"/>
          <w:sz w:val="20"/>
          <w:szCs w:val="20"/>
        </w:rPr>
        <w:t xml:space="preserve"> ensure consistency in the approach t</w:t>
      </w:r>
      <w:r w:rsidR="00E804FD" w:rsidRPr="00AC7397">
        <w:rPr>
          <w:rFonts w:ascii="Calibri" w:hAnsi="Calibri" w:cs="Calibri"/>
          <w:sz w:val="20"/>
          <w:szCs w:val="20"/>
        </w:rPr>
        <w:t>aken to</w:t>
      </w:r>
      <w:r w:rsidR="004C4F40" w:rsidRPr="00AC7397">
        <w:rPr>
          <w:rFonts w:ascii="Calibri" w:hAnsi="Calibri" w:cs="Calibri"/>
          <w:sz w:val="20"/>
          <w:szCs w:val="20"/>
        </w:rPr>
        <w:t xml:space="preserve"> the GEF-specific M&amp;E requirements across all GEF-financed projects in the country. </w:t>
      </w:r>
    </w:p>
    <w:p w14:paraId="62DE0D41" w14:textId="541EDACF" w:rsidR="0053408E" w:rsidRPr="00AC7397" w:rsidRDefault="00B83FE7" w:rsidP="00FE3942">
      <w:pPr>
        <w:spacing w:after="120"/>
        <w:rPr>
          <w:rFonts w:cs="Calibri"/>
          <w:b/>
          <w:szCs w:val="20"/>
        </w:rPr>
      </w:pPr>
      <w:r w:rsidRPr="00AC7397">
        <w:rPr>
          <w:rFonts w:cs="Calibri"/>
          <w:b/>
          <w:szCs w:val="20"/>
        </w:rPr>
        <w:t xml:space="preserve">M&amp;E </w:t>
      </w:r>
      <w:r w:rsidR="0053408E" w:rsidRPr="00AC7397">
        <w:rPr>
          <w:rFonts w:cs="Calibri"/>
          <w:b/>
          <w:szCs w:val="20"/>
        </w:rPr>
        <w:t>Oversight and monitoring responsibilities:</w:t>
      </w:r>
    </w:p>
    <w:p w14:paraId="7BAF5744" w14:textId="6DF116A9" w:rsidR="00DF7AB2"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Project Manager</w:t>
      </w:r>
      <w:r w:rsidRPr="00AC7397">
        <w:rPr>
          <w:rFonts w:ascii="Calibri" w:hAnsi="Calibri" w:cs="Calibri"/>
          <w:sz w:val="20"/>
          <w:szCs w:val="20"/>
        </w:rPr>
        <w:t xml:space="preserve">:  </w:t>
      </w:r>
      <w:r w:rsidR="0053408E" w:rsidRPr="00AC7397">
        <w:rPr>
          <w:rFonts w:ascii="Calibri" w:hAnsi="Calibri" w:cs="Calibri"/>
          <w:sz w:val="20"/>
          <w:szCs w:val="20"/>
        </w:rPr>
        <w:t xml:space="preserve">The </w:t>
      </w:r>
      <w:r w:rsidR="008253E8" w:rsidRPr="00AC7397">
        <w:rPr>
          <w:rFonts w:ascii="Calibri" w:hAnsi="Calibri" w:cs="Calibri"/>
          <w:sz w:val="20"/>
          <w:szCs w:val="20"/>
        </w:rPr>
        <w:t xml:space="preserve">Project Manager is </w:t>
      </w:r>
      <w:r w:rsidR="0053408E" w:rsidRPr="00AC7397">
        <w:rPr>
          <w:rFonts w:ascii="Calibri" w:hAnsi="Calibri" w:cs="Calibri"/>
          <w:sz w:val="20"/>
          <w:szCs w:val="20"/>
        </w:rPr>
        <w:t>responsibl</w:t>
      </w:r>
      <w:r w:rsidR="008253E8" w:rsidRPr="00AC7397">
        <w:rPr>
          <w:rFonts w:ascii="Calibri" w:hAnsi="Calibri" w:cs="Calibri"/>
          <w:sz w:val="20"/>
          <w:szCs w:val="20"/>
        </w:rPr>
        <w:t>e</w:t>
      </w:r>
      <w:r w:rsidR="0053408E" w:rsidRPr="00AC7397">
        <w:rPr>
          <w:rFonts w:ascii="Calibri" w:hAnsi="Calibri" w:cs="Calibri"/>
          <w:sz w:val="20"/>
          <w:szCs w:val="20"/>
        </w:rPr>
        <w:t xml:space="preserve"> for day-to</w:t>
      </w:r>
      <w:r w:rsidR="004E32F3" w:rsidRPr="00AC7397">
        <w:rPr>
          <w:rFonts w:ascii="Calibri" w:hAnsi="Calibri" w:cs="Calibri"/>
          <w:sz w:val="20"/>
          <w:szCs w:val="20"/>
        </w:rPr>
        <w:t>-</w:t>
      </w:r>
      <w:r w:rsidR="0053408E" w:rsidRPr="00AC7397">
        <w:rPr>
          <w:rFonts w:ascii="Calibri" w:hAnsi="Calibri" w:cs="Calibri"/>
          <w:sz w:val="20"/>
          <w:szCs w:val="20"/>
        </w:rPr>
        <w:t xml:space="preserve">day project </w:t>
      </w:r>
      <w:r w:rsidR="008253E8" w:rsidRPr="00AC7397">
        <w:rPr>
          <w:rFonts w:ascii="Calibri" w:hAnsi="Calibri" w:cs="Calibri"/>
          <w:sz w:val="20"/>
          <w:szCs w:val="20"/>
        </w:rPr>
        <w:t xml:space="preserve">management </w:t>
      </w:r>
      <w:r w:rsidR="004E32F3" w:rsidRPr="00AC7397">
        <w:rPr>
          <w:rFonts w:ascii="Calibri" w:hAnsi="Calibri" w:cs="Calibri"/>
          <w:sz w:val="20"/>
          <w:szCs w:val="20"/>
        </w:rPr>
        <w:t>and regular monitoring</w:t>
      </w:r>
      <w:r w:rsidR="008253E8" w:rsidRPr="00AC7397">
        <w:rPr>
          <w:rFonts w:ascii="Calibri" w:hAnsi="Calibri" w:cs="Calibri"/>
          <w:sz w:val="20"/>
          <w:szCs w:val="20"/>
        </w:rPr>
        <w:t xml:space="preserve"> of project results and risks, including social and environmental risks</w:t>
      </w:r>
      <w:r w:rsidR="0053408E" w:rsidRPr="00AC7397">
        <w:rPr>
          <w:rFonts w:ascii="Calibri" w:hAnsi="Calibri" w:cs="Calibri"/>
          <w:sz w:val="20"/>
          <w:szCs w:val="20"/>
        </w:rPr>
        <w:t xml:space="preserve">. </w:t>
      </w:r>
      <w:r w:rsidR="008253E8" w:rsidRPr="00AC7397">
        <w:rPr>
          <w:rFonts w:ascii="Calibri" w:hAnsi="Calibri" w:cs="Calibri"/>
          <w:sz w:val="20"/>
          <w:szCs w:val="20"/>
        </w:rPr>
        <w:t xml:space="preserve">The Project Manager will </w:t>
      </w:r>
      <w:r w:rsidRPr="00AC7397">
        <w:rPr>
          <w:rFonts w:ascii="Calibri" w:hAnsi="Calibri" w:cs="Calibri"/>
          <w:sz w:val="20"/>
          <w:szCs w:val="20"/>
        </w:rPr>
        <w:t xml:space="preserve">ensure that all project staff maintain a high level of transparency, responsibility and accountability in </w:t>
      </w:r>
      <w:r w:rsidR="00763414" w:rsidRPr="00AC7397">
        <w:rPr>
          <w:rFonts w:ascii="Calibri" w:hAnsi="Calibri" w:cs="Calibri"/>
          <w:sz w:val="20"/>
          <w:szCs w:val="20"/>
        </w:rPr>
        <w:t>M&amp;E</w:t>
      </w:r>
      <w:r w:rsidRPr="00AC7397">
        <w:rPr>
          <w:rFonts w:ascii="Calibri" w:hAnsi="Calibri" w:cs="Calibri"/>
          <w:sz w:val="20"/>
          <w:szCs w:val="20"/>
        </w:rPr>
        <w:t xml:space="preserve"> and reporting </w:t>
      </w:r>
      <w:r w:rsidR="00763414" w:rsidRPr="00AC7397">
        <w:rPr>
          <w:rFonts w:ascii="Calibri" w:hAnsi="Calibri" w:cs="Calibri"/>
          <w:sz w:val="20"/>
          <w:szCs w:val="20"/>
        </w:rPr>
        <w:t xml:space="preserve">of </w:t>
      </w:r>
      <w:r w:rsidRPr="00AC7397">
        <w:rPr>
          <w:rFonts w:ascii="Calibri" w:hAnsi="Calibri" w:cs="Calibri"/>
          <w:sz w:val="20"/>
          <w:szCs w:val="20"/>
        </w:rPr>
        <w:t xml:space="preserve">project results. </w:t>
      </w:r>
      <w:r w:rsidR="00DF7AB2" w:rsidRPr="00AC7397">
        <w:rPr>
          <w:rFonts w:ascii="Calibri" w:hAnsi="Calibri" w:cs="Calibri"/>
          <w:sz w:val="20"/>
          <w:szCs w:val="20"/>
        </w:rPr>
        <w:t xml:space="preserve">The Project Manager will </w:t>
      </w:r>
      <w:r w:rsidR="00A75325" w:rsidRPr="00AC7397">
        <w:rPr>
          <w:rFonts w:ascii="Calibri" w:hAnsi="Calibri" w:cs="Calibri"/>
          <w:sz w:val="20"/>
          <w:szCs w:val="20"/>
        </w:rPr>
        <w:t>report to the National Project Director and i</w:t>
      </w:r>
      <w:r w:rsidR="00DF7AB2" w:rsidRPr="00AC7397">
        <w:rPr>
          <w:rFonts w:ascii="Calibri" w:hAnsi="Calibri" w:cs="Calibri"/>
          <w:sz w:val="20"/>
          <w:szCs w:val="20"/>
        </w:rPr>
        <w:t xml:space="preserve">nform the Project </w:t>
      </w:r>
      <w:r w:rsidR="00C6034D" w:rsidRPr="00AC7397">
        <w:rPr>
          <w:rFonts w:ascii="Calibri" w:hAnsi="Calibri" w:cs="Calibri"/>
          <w:sz w:val="20"/>
          <w:szCs w:val="20"/>
        </w:rPr>
        <w:t>Steering Committee</w:t>
      </w:r>
      <w:r w:rsidR="00272864" w:rsidRPr="00AC7397">
        <w:rPr>
          <w:rFonts w:ascii="Calibri" w:hAnsi="Calibri" w:cs="Calibri"/>
          <w:sz w:val="20"/>
          <w:szCs w:val="20"/>
        </w:rPr>
        <w:t xml:space="preserve">, </w:t>
      </w:r>
      <w:r w:rsidR="00DF7AB2" w:rsidRPr="00AC7397">
        <w:rPr>
          <w:rFonts w:ascii="Calibri" w:hAnsi="Calibri" w:cs="Calibri"/>
          <w:sz w:val="20"/>
          <w:szCs w:val="20"/>
        </w:rPr>
        <w:t xml:space="preserve">the UNDP Country Office </w:t>
      </w:r>
      <w:r w:rsidR="00272864" w:rsidRPr="00AC7397">
        <w:rPr>
          <w:rFonts w:ascii="Calibri" w:hAnsi="Calibri" w:cs="Calibri"/>
          <w:sz w:val="20"/>
          <w:szCs w:val="20"/>
        </w:rPr>
        <w:t xml:space="preserve">and the UNDP-GEF RTA </w:t>
      </w:r>
      <w:r w:rsidR="00DF7AB2" w:rsidRPr="00AC7397">
        <w:rPr>
          <w:rFonts w:ascii="Calibri" w:hAnsi="Calibri" w:cs="Calibri"/>
          <w:sz w:val="20"/>
          <w:szCs w:val="20"/>
        </w:rPr>
        <w:t xml:space="preserve">of any delays or difficulties as they arise during implementation so that appropriate support and corrective measures can be adopted. </w:t>
      </w:r>
    </w:p>
    <w:p w14:paraId="5E740013" w14:textId="0B4C0FF0" w:rsidR="00AF5DF8"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develop annual work plans </w:t>
      </w:r>
      <w:r w:rsidR="004E32F3" w:rsidRPr="00AC7397">
        <w:rPr>
          <w:rFonts w:ascii="Calibri" w:hAnsi="Calibri" w:cs="Calibri"/>
          <w:sz w:val="20"/>
          <w:szCs w:val="20"/>
        </w:rPr>
        <w:t>based on the multi-year work</w:t>
      </w:r>
      <w:r w:rsidR="000A20A2" w:rsidRPr="00AC7397">
        <w:rPr>
          <w:rFonts w:ascii="Calibri" w:hAnsi="Calibri" w:cs="Calibri"/>
          <w:sz w:val="20"/>
          <w:szCs w:val="20"/>
        </w:rPr>
        <w:t xml:space="preserve"> </w:t>
      </w:r>
      <w:r w:rsidR="008253E8" w:rsidRPr="00AC7397">
        <w:rPr>
          <w:rFonts w:ascii="Calibri" w:hAnsi="Calibri" w:cs="Calibri"/>
          <w:sz w:val="20"/>
          <w:szCs w:val="20"/>
        </w:rPr>
        <w:t xml:space="preserve">plan included in </w:t>
      </w:r>
      <w:r w:rsidR="008253E8" w:rsidRPr="00AC7397">
        <w:rPr>
          <w:rFonts w:ascii="Calibri" w:hAnsi="Calibri" w:cs="Calibri"/>
          <w:b/>
          <w:sz w:val="20"/>
          <w:szCs w:val="20"/>
        </w:rPr>
        <w:t>An</w:t>
      </w:r>
      <w:r w:rsidR="004E32F3" w:rsidRPr="00AC7397">
        <w:rPr>
          <w:rFonts w:ascii="Calibri" w:hAnsi="Calibri" w:cs="Calibri"/>
          <w:b/>
          <w:sz w:val="20"/>
          <w:szCs w:val="20"/>
        </w:rPr>
        <w:t>nex</w:t>
      </w:r>
      <w:r w:rsidR="00CF5A53" w:rsidRPr="00AC7397">
        <w:rPr>
          <w:rFonts w:ascii="Calibri" w:hAnsi="Calibri" w:cs="Calibri"/>
          <w:b/>
          <w:sz w:val="20"/>
          <w:szCs w:val="20"/>
        </w:rPr>
        <w:t xml:space="preserve"> </w:t>
      </w:r>
      <w:r w:rsidR="00BB5E4C" w:rsidRPr="00AC7397">
        <w:rPr>
          <w:rFonts w:ascii="Calibri" w:hAnsi="Calibri" w:cs="Calibri"/>
          <w:b/>
          <w:sz w:val="20"/>
          <w:szCs w:val="20"/>
        </w:rPr>
        <w:t>A</w:t>
      </w:r>
      <w:r w:rsidR="004E32F3" w:rsidRPr="00AC7397">
        <w:rPr>
          <w:rFonts w:ascii="Calibri" w:hAnsi="Calibri" w:cs="Calibri"/>
          <w:sz w:val="20"/>
          <w:szCs w:val="20"/>
        </w:rPr>
        <w:t xml:space="preserve">, </w:t>
      </w:r>
      <w:r w:rsidRPr="00AC7397">
        <w:rPr>
          <w:rFonts w:ascii="Calibri" w:hAnsi="Calibri" w:cs="Calibri"/>
          <w:sz w:val="20"/>
          <w:szCs w:val="20"/>
        </w:rPr>
        <w:t xml:space="preserve">including annual </w:t>
      </w:r>
      <w:r w:rsidR="008253E8" w:rsidRPr="00AC7397">
        <w:rPr>
          <w:rFonts w:ascii="Calibri" w:hAnsi="Calibri" w:cs="Calibri"/>
          <w:sz w:val="20"/>
          <w:szCs w:val="20"/>
        </w:rPr>
        <w:t xml:space="preserve">output </w:t>
      </w:r>
      <w:r w:rsidRPr="00AC7397">
        <w:rPr>
          <w:rFonts w:ascii="Calibri" w:hAnsi="Calibri" w:cs="Calibri"/>
          <w:sz w:val="20"/>
          <w:szCs w:val="20"/>
        </w:rPr>
        <w:t xml:space="preserve">targets </w:t>
      </w:r>
      <w:r w:rsidR="008253E8" w:rsidRPr="00AC7397">
        <w:rPr>
          <w:rFonts w:ascii="Calibri" w:hAnsi="Calibri" w:cs="Calibri"/>
          <w:sz w:val="20"/>
          <w:szCs w:val="20"/>
        </w:rPr>
        <w:t>t</w:t>
      </w:r>
      <w:r w:rsidRPr="00AC7397">
        <w:rPr>
          <w:rFonts w:ascii="Calibri" w:hAnsi="Calibri" w:cs="Calibri"/>
          <w:sz w:val="20"/>
          <w:szCs w:val="20"/>
        </w:rPr>
        <w:t>o</w:t>
      </w:r>
      <w:r w:rsidR="008253E8" w:rsidRPr="00AC7397">
        <w:rPr>
          <w:rFonts w:ascii="Calibri" w:hAnsi="Calibri" w:cs="Calibri"/>
          <w:sz w:val="20"/>
          <w:szCs w:val="20"/>
        </w:rPr>
        <w:t xml:space="preserve"> support</w:t>
      </w:r>
      <w:r w:rsidRPr="00AC7397">
        <w:rPr>
          <w:rFonts w:ascii="Calibri" w:hAnsi="Calibri" w:cs="Calibri"/>
          <w:sz w:val="20"/>
          <w:szCs w:val="20"/>
        </w:rPr>
        <w:t xml:space="preserve"> the efficient </w:t>
      </w:r>
      <w:r w:rsidR="00033EB5" w:rsidRPr="00AC7397">
        <w:rPr>
          <w:rFonts w:ascii="Calibri" w:hAnsi="Calibri" w:cs="Calibri"/>
          <w:sz w:val="20"/>
          <w:szCs w:val="20"/>
        </w:rPr>
        <w:t xml:space="preserve">implementation of the project. </w:t>
      </w:r>
      <w:r w:rsidRPr="00AC7397">
        <w:rPr>
          <w:rFonts w:ascii="Calibri" w:hAnsi="Calibri" w:cs="Calibri"/>
          <w:sz w:val="20"/>
          <w:szCs w:val="20"/>
        </w:rPr>
        <w:t xml:space="preserve">The Project Manager will </w:t>
      </w:r>
      <w:r w:rsidR="004E32F3" w:rsidRPr="00AC7397">
        <w:rPr>
          <w:rFonts w:ascii="Calibri" w:hAnsi="Calibr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AC7397">
        <w:rPr>
          <w:rFonts w:ascii="Calibri" w:hAnsi="Calibri" w:cs="Calibri"/>
          <w:sz w:val="20"/>
          <w:szCs w:val="20"/>
        </w:rPr>
        <w:t xml:space="preserve">evidence-based </w:t>
      </w:r>
      <w:r w:rsidR="00E336E5" w:rsidRPr="00AC7397">
        <w:rPr>
          <w:rFonts w:ascii="Calibri" w:hAnsi="Calibri" w:cs="Calibri"/>
          <w:sz w:val="20"/>
          <w:szCs w:val="20"/>
        </w:rPr>
        <w:t xml:space="preserve">reporting </w:t>
      </w:r>
      <w:r w:rsidR="008253E8" w:rsidRPr="00AC7397">
        <w:rPr>
          <w:rFonts w:ascii="Calibri" w:hAnsi="Calibri" w:cs="Calibri"/>
          <w:sz w:val="20"/>
          <w:szCs w:val="20"/>
        </w:rPr>
        <w:t xml:space="preserve">in the </w:t>
      </w:r>
      <w:r w:rsidR="00647AD9" w:rsidRPr="00AC7397">
        <w:rPr>
          <w:rFonts w:ascii="Calibri" w:hAnsi="Calibri" w:cs="Calibri"/>
          <w:sz w:val="20"/>
          <w:szCs w:val="20"/>
        </w:rPr>
        <w:t xml:space="preserve">GEF </w:t>
      </w:r>
      <w:r w:rsidR="004E32F3" w:rsidRPr="00AC7397">
        <w:rPr>
          <w:rFonts w:ascii="Calibri" w:hAnsi="Calibri" w:cs="Calibri"/>
          <w:sz w:val="20"/>
          <w:szCs w:val="20"/>
        </w:rPr>
        <w:t>PIR</w:t>
      </w:r>
      <w:r w:rsidR="008253E8" w:rsidRPr="00AC7397">
        <w:rPr>
          <w:rFonts w:ascii="Calibri" w:hAnsi="Calibri" w:cs="Calibri"/>
          <w:sz w:val="20"/>
          <w:szCs w:val="20"/>
        </w:rPr>
        <w:t>, and that the monitoring of risks and the various plans/strategies developed to support project implementation</w:t>
      </w:r>
      <w:r w:rsidR="00763414" w:rsidRPr="00AC7397">
        <w:rPr>
          <w:rFonts w:ascii="Calibri" w:hAnsi="Calibri" w:cs="Calibri"/>
          <w:sz w:val="20"/>
          <w:szCs w:val="20"/>
        </w:rPr>
        <w:t xml:space="preserve"> (e.g. gender</w:t>
      </w:r>
      <w:r w:rsidR="004A574B" w:rsidRPr="00AC7397">
        <w:rPr>
          <w:rFonts w:ascii="Calibri" w:hAnsi="Calibri" w:cs="Calibri"/>
          <w:sz w:val="20"/>
          <w:szCs w:val="20"/>
        </w:rPr>
        <w:t xml:space="preserve"> action plan</w:t>
      </w:r>
      <w:r w:rsidR="00763414" w:rsidRPr="00AC7397">
        <w:rPr>
          <w:rFonts w:ascii="Calibri" w:hAnsi="Calibri" w:cs="Calibri"/>
          <w:sz w:val="20"/>
          <w:szCs w:val="20"/>
        </w:rPr>
        <w:t xml:space="preserve">, </w:t>
      </w:r>
      <w:r w:rsidR="00061B53" w:rsidRPr="00AC7397">
        <w:rPr>
          <w:rFonts w:ascii="Calibri" w:hAnsi="Calibri" w:cs="Calibri"/>
          <w:sz w:val="20"/>
          <w:szCs w:val="20"/>
        </w:rPr>
        <w:t xml:space="preserve">stakeholder engagement plan </w:t>
      </w:r>
      <w:r w:rsidR="00763414" w:rsidRPr="00AC7397">
        <w:rPr>
          <w:rFonts w:ascii="Calibri" w:hAnsi="Calibri" w:cs="Calibri"/>
          <w:sz w:val="20"/>
          <w:szCs w:val="20"/>
        </w:rPr>
        <w:t>etc.)</w:t>
      </w:r>
      <w:r w:rsidR="008253E8" w:rsidRPr="00AC7397">
        <w:rPr>
          <w:rFonts w:ascii="Calibri" w:hAnsi="Calibri" w:cs="Calibri"/>
          <w:sz w:val="20"/>
          <w:szCs w:val="20"/>
        </w:rPr>
        <w:t xml:space="preserve"> occur on a regular basis.</w:t>
      </w:r>
      <w:r w:rsidR="004E32F3" w:rsidRPr="00AC7397">
        <w:rPr>
          <w:rFonts w:ascii="Calibri" w:hAnsi="Calibri" w:cs="Calibri"/>
          <w:sz w:val="20"/>
          <w:szCs w:val="20"/>
        </w:rPr>
        <w:t xml:space="preserve">  </w:t>
      </w:r>
    </w:p>
    <w:p w14:paraId="003CB917" w14:textId="0D915071" w:rsidR="00812001"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041DFD" w:rsidRPr="00AC7397">
        <w:rPr>
          <w:rFonts w:ascii="Calibri" w:hAnsi="Calibri" w:cs="Calibri"/>
          <w:sz w:val="20"/>
          <w:szCs w:val="20"/>
          <w:u w:val="single"/>
        </w:rPr>
        <w:t xml:space="preserve">Steering Committee/Project </w:t>
      </w:r>
      <w:r w:rsidRPr="00AC7397">
        <w:rPr>
          <w:rFonts w:ascii="Calibri" w:hAnsi="Calibri" w:cs="Calibri"/>
          <w:sz w:val="20"/>
          <w:szCs w:val="20"/>
          <w:u w:val="single"/>
        </w:rPr>
        <w:t>Board</w:t>
      </w:r>
      <w:r w:rsidRPr="00AC7397">
        <w:rPr>
          <w:rFonts w:ascii="Calibri" w:hAnsi="Calibri" w:cs="Calibri"/>
          <w:sz w:val="20"/>
          <w:szCs w:val="20"/>
        </w:rPr>
        <w:t xml:space="preserve">:  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will take corrective action as needed to ensure the project</w:t>
      </w:r>
      <w:r w:rsidR="0093185E" w:rsidRPr="00AC7397">
        <w:rPr>
          <w:rFonts w:ascii="Calibri" w:hAnsi="Calibri" w:cs="Calibri"/>
          <w:sz w:val="20"/>
          <w:szCs w:val="20"/>
        </w:rPr>
        <w:t xml:space="preserve"> achieves the desired results. </w:t>
      </w:r>
      <w:r w:rsidRPr="00AC7397">
        <w:rPr>
          <w:rFonts w:ascii="Calibri" w:hAnsi="Calibri" w:cs="Calibri"/>
          <w:sz w:val="20"/>
          <w:szCs w:val="20"/>
        </w:rPr>
        <w:t xml:space="preserve">The Project </w:t>
      </w:r>
      <w:r w:rsidR="00041DFD" w:rsidRPr="00AC7397">
        <w:rPr>
          <w:rFonts w:ascii="Calibri" w:hAnsi="Calibri" w:cs="Calibri"/>
          <w:sz w:val="20"/>
          <w:szCs w:val="20"/>
        </w:rPr>
        <w:t xml:space="preserve">Steering Committee </w:t>
      </w:r>
      <w:r w:rsidRPr="00AC7397">
        <w:rPr>
          <w:rFonts w:ascii="Calibri" w:hAnsi="Calibri" w:cs="Calibri"/>
          <w:sz w:val="20"/>
          <w:szCs w:val="20"/>
        </w:rPr>
        <w:t xml:space="preserve">will </w:t>
      </w:r>
      <w:r w:rsidR="008253E8" w:rsidRPr="00AC7397">
        <w:rPr>
          <w:rFonts w:ascii="Calibri" w:hAnsi="Calibri" w:cs="Calibri"/>
          <w:sz w:val="20"/>
          <w:szCs w:val="20"/>
        </w:rPr>
        <w:t>hold project reviews to assess the performance of the project and appraise the Annual Work Plan for the following year</w:t>
      </w:r>
      <w:r w:rsidR="0093185E" w:rsidRPr="00AC7397">
        <w:rPr>
          <w:rFonts w:ascii="Calibri" w:hAnsi="Calibri" w:cs="Calibri"/>
          <w:sz w:val="20"/>
          <w:szCs w:val="20"/>
        </w:rPr>
        <w:t xml:space="preserve">. </w:t>
      </w:r>
      <w:r w:rsidR="008253E8" w:rsidRPr="00AC7397">
        <w:rPr>
          <w:rFonts w:ascii="Calibri" w:hAnsi="Calibri" w:cs="Calibri"/>
          <w:sz w:val="20"/>
          <w:szCs w:val="20"/>
        </w:rPr>
        <w:t xml:space="preserve">In the project’s final year, the Project </w:t>
      </w:r>
      <w:r w:rsidR="00041DFD" w:rsidRPr="00AC7397">
        <w:rPr>
          <w:rFonts w:ascii="Calibri" w:hAnsi="Calibri" w:cs="Calibri"/>
          <w:sz w:val="20"/>
          <w:szCs w:val="20"/>
        </w:rPr>
        <w:t xml:space="preserve">Steering Committee </w:t>
      </w:r>
      <w:r w:rsidR="0093185E" w:rsidRPr="00AC7397">
        <w:rPr>
          <w:rFonts w:ascii="Calibri" w:hAnsi="Calibri" w:cs="Calibri"/>
          <w:sz w:val="20"/>
          <w:szCs w:val="20"/>
        </w:rPr>
        <w:t>will</w:t>
      </w:r>
      <w:r w:rsidR="008253E8" w:rsidRPr="00AC7397">
        <w:rPr>
          <w:rFonts w:ascii="Calibri" w:hAnsi="Calibri" w:cs="Calibri"/>
          <w:sz w:val="20"/>
          <w:szCs w:val="20"/>
        </w:rPr>
        <w:t xml:space="preserve"> hold an end-of-project review to capture lessons learned and discuss opportunities for scaling up and to </w:t>
      </w:r>
      <w:r w:rsidR="00E336E5" w:rsidRPr="00AC7397">
        <w:rPr>
          <w:rFonts w:ascii="Calibri" w:hAnsi="Calibri" w:cs="Calibri"/>
          <w:sz w:val="20"/>
          <w:szCs w:val="20"/>
        </w:rPr>
        <w:t xml:space="preserve">highlight </w:t>
      </w:r>
      <w:r w:rsidR="008253E8" w:rsidRPr="00AC7397">
        <w:rPr>
          <w:rFonts w:ascii="Calibri" w:hAnsi="Calibri" w:cs="Calibri"/>
          <w:sz w:val="20"/>
          <w:szCs w:val="20"/>
        </w:rPr>
        <w:t xml:space="preserve">project results and lessons learned with relevant audiences. This final review </w:t>
      </w:r>
      <w:r w:rsidR="0093185E" w:rsidRPr="00AC7397">
        <w:rPr>
          <w:rFonts w:ascii="Calibri" w:hAnsi="Calibri" w:cs="Calibri"/>
          <w:sz w:val="20"/>
          <w:szCs w:val="20"/>
        </w:rPr>
        <w:t xml:space="preserve">meeting will also </w:t>
      </w:r>
      <w:r w:rsidR="008253E8" w:rsidRPr="00AC7397">
        <w:rPr>
          <w:rFonts w:ascii="Calibri" w:hAnsi="Calibri" w:cs="Calibri"/>
          <w:sz w:val="20"/>
          <w:szCs w:val="20"/>
        </w:rPr>
        <w:t xml:space="preserve">discuss the </w:t>
      </w:r>
      <w:r w:rsidR="0093185E" w:rsidRPr="00AC7397">
        <w:rPr>
          <w:rFonts w:ascii="Calibri" w:hAnsi="Calibri" w:cs="Calibri"/>
          <w:sz w:val="20"/>
          <w:szCs w:val="20"/>
        </w:rPr>
        <w:t xml:space="preserve">findings outlined in the project </w:t>
      </w:r>
      <w:r w:rsidR="008253E8" w:rsidRPr="00AC7397">
        <w:rPr>
          <w:rFonts w:ascii="Calibri" w:hAnsi="Calibri" w:cs="Calibri"/>
          <w:sz w:val="20"/>
          <w:szCs w:val="20"/>
        </w:rPr>
        <w:t xml:space="preserve">terminal evaluation </w:t>
      </w:r>
      <w:r w:rsidR="0093185E" w:rsidRPr="00AC7397">
        <w:rPr>
          <w:rFonts w:ascii="Calibri" w:hAnsi="Calibri" w:cs="Calibri"/>
          <w:sz w:val="20"/>
          <w:szCs w:val="20"/>
        </w:rPr>
        <w:t xml:space="preserve">report </w:t>
      </w:r>
      <w:r w:rsidR="008253E8" w:rsidRPr="00AC7397">
        <w:rPr>
          <w:rFonts w:ascii="Calibri" w:hAnsi="Calibri" w:cs="Calibri"/>
          <w:sz w:val="20"/>
          <w:szCs w:val="20"/>
        </w:rPr>
        <w:t>and the management response.</w:t>
      </w:r>
    </w:p>
    <w:p w14:paraId="34954900" w14:textId="73D1C0D8" w:rsidR="00812001" w:rsidRPr="00AC7397" w:rsidRDefault="008253E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Project </w:t>
      </w:r>
      <w:r w:rsidR="00812001" w:rsidRPr="00AC7397">
        <w:rPr>
          <w:rFonts w:ascii="Calibri" w:hAnsi="Calibri" w:cs="Calibri"/>
          <w:sz w:val="20"/>
          <w:szCs w:val="20"/>
          <w:u w:val="single"/>
        </w:rPr>
        <w:t>Implementing Partner</w:t>
      </w:r>
      <w:r w:rsidR="00812001" w:rsidRPr="00AC7397">
        <w:rPr>
          <w:rFonts w:ascii="Calibri" w:hAnsi="Calibri" w:cs="Calibri"/>
          <w:sz w:val="20"/>
          <w:szCs w:val="20"/>
        </w:rPr>
        <w:t xml:space="preserve">:  The Implementing Partner </w:t>
      </w:r>
      <w:r w:rsidR="00406891" w:rsidRPr="00AC7397">
        <w:rPr>
          <w:rFonts w:ascii="Calibri" w:hAnsi="Calibri" w:cs="Calibri"/>
          <w:sz w:val="20"/>
          <w:szCs w:val="20"/>
        </w:rPr>
        <w:t xml:space="preserve">(MARA) </w:t>
      </w:r>
      <w:r w:rsidR="00812001" w:rsidRPr="00AC7397">
        <w:rPr>
          <w:rFonts w:ascii="Calibri" w:hAnsi="Calibri" w:cs="Calibri"/>
          <w:sz w:val="20"/>
          <w:szCs w:val="20"/>
        </w:rPr>
        <w:t>is responsible for providing all required information and data necessary for timely</w:t>
      </w:r>
      <w:r w:rsidR="004440C2" w:rsidRPr="00AC7397">
        <w:rPr>
          <w:rFonts w:ascii="Calibri" w:hAnsi="Calibri" w:cs="Calibri"/>
          <w:sz w:val="20"/>
          <w:szCs w:val="20"/>
        </w:rPr>
        <w:t xml:space="preserve">, </w:t>
      </w:r>
      <w:r w:rsidR="00812001" w:rsidRPr="00AC7397">
        <w:rPr>
          <w:rFonts w:ascii="Calibri" w:hAnsi="Calibri" w:cs="Calibri"/>
          <w:sz w:val="20"/>
          <w:szCs w:val="20"/>
        </w:rPr>
        <w:t xml:space="preserve">comprehensive </w:t>
      </w:r>
      <w:r w:rsidR="004440C2" w:rsidRPr="00AC7397">
        <w:rPr>
          <w:rFonts w:ascii="Calibri" w:hAnsi="Calibri" w:cs="Calibri"/>
          <w:sz w:val="20"/>
          <w:szCs w:val="20"/>
        </w:rPr>
        <w:t xml:space="preserve">and evidence-based </w:t>
      </w:r>
      <w:r w:rsidR="00812001" w:rsidRPr="00AC7397">
        <w:rPr>
          <w:rFonts w:ascii="Calibri" w:hAnsi="Calibri" w:cs="Calibri"/>
          <w:sz w:val="20"/>
          <w:szCs w:val="20"/>
        </w:rPr>
        <w:t>project reporting, including results and financial data, as necessary.</w:t>
      </w:r>
      <w:r w:rsidR="0093185E" w:rsidRPr="00AC7397">
        <w:rPr>
          <w:rFonts w:ascii="Calibri" w:hAnsi="Calibri" w:cs="Calibri"/>
          <w:sz w:val="20"/>
          <w:szCs w:val="20"/>
        </w:rPr>
        <w:t xml:space="preserve"> The Implementing Partner will strive to ensure project</w:t>
      </w:r>
      <w:r w:rsidR="004440C2" w:rsidRPr="00AC7397">
        <w:rPr>
          <w:rFonts w:ascii="Calibri" w:hAnsi="Calibri" w:cs="Calibri"/>
          <w:sz w:val="20"/>
          <w:szCs w:val="20"/>
        </w:rPr>
        <w:t>-</w:t>
      </w:r>
      <w:r w:rsidR="0093185E" w:rsidRPr="00AC7397">
        <w:rPr>
          <w:rFonts w:ascii="Calibri" w:hAnsi="Calibri" w:cs="Calibri"/>
          <w:sz w:val="20"/>
          <w:szCs w:val="20"/>
        </w:rPr>
        <w:t>level M&amp;E is undertaken by</w:t>
      </w:r>
      <w:r w:rsidR="004440C2" w:rsidRPr="00AC7397">
        <w:rPr>
          <w:rFonts w:ascii="Calibri" w:hAnsi="Calibri" w:cs="Calibri"/>
          <w:sz w:val="20"/>
          <w:szCs w:val="20"/>
        </w:rPr>
        <w:t xml:space="preserve"> national institutes</w:t>
      </w:r>
      <w:r w:rsidR="00712BB8" w:rsidRPr="00AC7397">
        <w:rPr>
          <w:rFonts w:ascii="Calibri" w:hAnsi="Calibri" w:cs="Calibri"/>
          <w:sz w:val="20"/>
          <w:szCs w:val="20"/>
        </w:rPr>
        <w:t xml:space="preserve"> </w:t>
      </w:r>
      <w:r w:rsidR="004440C2" w:rsidRPr="00AC7397">
        <w:rPr>
          <w:rFonts w:ascii="Calibri" w:hAnsi="Calibri" w:cs="Calibri"/>
          <w:sz w:val="20"/>
          <w:szCs w:val="20"/>
        </w:rPr>
        <w:t>and</w:t>
      </w:r>
      <w:r w:rsidR="0093185E" w:rsidRPr="00AC7397">
        <w:rPr>
          <w:rFonts w:ascii="Calibri" w:hAnsi="Calibri" w:cs="Calibri"/>
          <w:sz w:val="20"/>
          <w:szCs w:val="20"/>
        </w:rPr>
        <w:t xml:space="preserve"> </w:t>
      </w:r>
      <w:r w:rsidR="004440C2" w:rsidRPr="00AC7397">
        <w:rPr>
          <w:rFonts w:ascii="Calibri" w:hAnsi="Calibri" w:cs="Calibri"/>
          <w:sz w:val="20"/>
          <w:szCs w:val="20"/>
        </w:rPr>
        <w:t xml:space="preserve">is </w:t>
      </w:r>
      <w:r w:rsidR="0093185E" w:rsidRPr="00AC7397">
        <w:rPr>
          <w:rFonts w:ascii="Calibri" w:hAnsi="Calibri" w:cs="Calibri"/>
          <w:sz w:val="20"/>
          <w:szCs w:val="20"/>
        </w:rPr>
        <w:t xml:space="preserve">aligned with national systems so that the data used and generated by the project supports national systems. </w:t>
      </w:r>
      <w:r w:rsidR="00525BC4" w:rsidRPr="00AC7397">
        <w:rPr>
          <w:rFonts w:ascii="Calibri" w:hAnsi="Calibri" w:cs="Calibri"/>
          <w:sz w:val="20"/>
          <w:szCs w:val="20"/>
        </w:rPr>
        <w:t>In this regard the Implementing Partner is responsible for ascertaining the all required information and data necessary from the project</w:t>
      </w:r>
      <w:r w:rsidR="00A75325" w:rsidRPr="00AC7397">
        <w:rPr>
          <w:rFonts w:ascii="Calibri" w:hAnsi="Calibri" w:cs="Calibri"/>
          <w:sz w:val="20"/>
          <w:szCs w:val="20"/>
        </w:rPr>
        <w:t>’</w:t>
      </w:r>
      <w:r w:rsidR="00525BC4" w:rsidRPr="00AC7397">
        <w:rPr>
          <w:rFonts w:ascii="Calibri" w:hAnsi="Calibri" w:cs="Calibri"/>
          <w:sz w:val="20"/>
          <w:szCs w:val="20"/>
        </w:rPr>
        <w:t xml:space="preserve">s </w:t>
      </w:r>
      <w:r w:rsidR="001034EA" w:rsidRPr="00AC7397">
        <w:rPr>
          <w:rFonts w:ascii="Calibri" w:hAnsi="Calibri" w:cs="Calibri"/>
          <w:sz w:val="20"/>
          <w:szCs w:val="20"/>
        </w:rPr>
        <w:t xml:space="preserve">Co-Implementing Partners </w:t>
      </w:r>
      <w:r w:rsidR="00525BC4" w:rsidRPr="00AC7397">
        <w:rPr>
          <w:rFonts w:ascii="Calibri" w:hAnsi="Calibri" w:cs="Calibri"/>
          <w:sz w:val="20"/>
          <w:szCs w:val="20"/>
        </w:rPr>
        <w:t>MEE and GAC</w:t>
      </w:r>
      <w:r w:rsidR="00041DFD" w:rsidRPr="00AC7397">
        <w:rPr>
          <w:rFonts w:ascii="Calibri" w:hAnsi="Calibri" w:cs="Calibri"/>
          <w:sz w:val="20"/>
          <w:szCs w:val="20"/>
        </w:rPr>
        <w:t>C</w:t>
      </w:r>
      <w:r w:rsidR="00DB61A4" w:rsidRPr="00AC7397">
        <w:rPr>
          <w:rFonts w:ascii="Calibri" w:hAnsi="Calibri" w:cs="Calibri"/>
          <w:sz w:val="20"/>
          <w:szCs w:val="20"/>
        </w:rPr>
        <w:t xml:space="preserve"> (see VIII Governance and Management arrangements)</w:t>
      </w:r>
      <w:r w:rsidR="00525BC4" w:rsidRPr="00AC7397">
        <w:rPr>
          <w:rFonts w:ascii="Calibri" w:hAnsi="Calibri" w:cs="Calibri"/>
          <w:sz w:val="20"/>
          <w:szCs w:val="20"/>
        </w:rPr>
        <w:t xml:space="preserve">. </w:t>
      </w:r>
    </w:p>
    <w:p w14:paraId="4B9CBB85" w14:textId="19081940"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 Country Office</w:t>
      </w:r>
      <w:r w:rsidRPr="00AC7397">
        <w:rPr>
          <w:rFonts w:ascii="Calibri" w:hAnsi="Calibri" w:cs="Calibri"/>
          <w:sz w:val="20"/>
          <w:szCs w:val="20"/>
        </w:rPr>
        <w:t xml:space="preserve">:  </w:t>
      </w:r>
      <w:r w:rsidR="0053408E" w:rsidRPr="00AC7397">
        <w:rPr>
          <w:rFonts w:ascii="Calibri" w:hAnsi="Calibri" w:cs="Calibri"/>
          <w:sz w:val="20"/>
          <w:szCs w:val="20"/>
        </w:rPr>
        <w:t>The UNDP Country Office will support the Project Manager as needed, including through annual supervision missions.</w:t>
      </w:r>
      <w:r w:rsidRPr="00AC7397">
        <w:rPr>
          <w:rFonts w:ascii="Calibri" w:hAnsi="Calibri" w:cs="Calibri"/>
          <w:sz w:val="20"/>
          <w:szCs w:val="20"/>
        </w:rPr>
        <w:t xml:space="preserve"> </w:t>
      </w:r>
      <w:r w:rsidR="009B2545" w:rsidRPr="00AC7397">
        <w:rPr>
          <w:rFonts w:ascii="Calibri" w:hAnsi="Calibri" w:cs="Calibri"/>
          <w:sz w:val="20"/>
          <w:szCs w:val="20"/>
        </w:rPr>
        <w:t xml:space="preserve">The </w:t>
      </w:r>
      <w:r w:rsidR="004440C2" w:rsidRPr="00AC7397">
        <w:rPr>
          <w:rFonts w:ascii="Calibri" w:hAnsi="Calibri" w:cs="Calibri"/>
          <w:sz w:val="20"/>
          <w:szCs w:val="20"/>
        </w:rPr>
        <w:t xml:space="preserve">annual </w:t>
      </w:r>
      <w:r w:rsidR="009B2545" w:rsidRPr="00AC7397">
        <w:rPr>
          <w:rFonts w:ascii="Calibri" w:hAnsi="Calibri" w:cs="Calibri"/>
          <w:sz w:val="20"/>
          <w:szCs w:val="20"/>
        </w:rPr>
        <w:t xml:space="preserve">supervision missions will take place according to the schedule outlined in the annual work plan. Supervision mission reports will be circulated to the project team and Project </w:t>
      </w:r>
      <w:r w:rsidR="00406891" w:rsidRPr="00AC7397">
        <w:rPr>
          <w:rFonts w:ascii="Calibri" w:hAnsi="Calibri" w:cs="Calibri"/>
          <w:sz w:val="20"/>
          <w:szCs w:val="20"/>
        </w:rPr>
        <w:t xml:space="preserve">Steering Committee </w:t>
      </w:r>
      <w:r w:rsidR="009B2545" w:rsidRPr="00AC7397">
        <w:rPr>
          <w:rFonts w:ascii="Calibri" w:hAnsi="Calibri" w:cs="Calibri"/>
          <w:sz w:val="20"/>
          <w:szCs w:val="20"/>
        </w:rPr>
        <w:t>wi</w:t>
      </w:r>
      <w:r w:rsidR="005F2201" w:rsidRPr="00AC7397">
        <w:rPr>
          <w:rFonts w:ascii="Calibri" w:hAnsi="Calibri" w:cs="Calibri"/>
          <w:sz w:val="20"/>
          <w:szCs w:val="20"/>
        </w:rPr>
        <w:t xml:space="preserve">thin one month of the mission. </w:t>
      </w:r>
      <w:r w:rsidRPr="00AC7397">
        <w:rPr>
          <w:rFonts w:ascii="Calibri" w:hAnsi="Calibri" w:cs="Calibri"/>
          <w:sz w:val="20"/>
          <w:szCs w:val="20"/>
        </w:rPr>
        <w:t xml:space="preserve">The UNDP Country Office will initiate and organize key </w:t>
      </w:r>
      <w:r w:rsidR="004440C2" w:rsidRPr="00AC7397">
        <w:rPr>
          <w:rFonts w:ascii="Calibri" w:hAnsi="Calibri" w:cs="Calibri"/>
          <w:sz w:val="20"/>
          <w:szCs w:val="20"/>
        </w:rPr>
        <w:t>GEF M&amp;E activities</w:t>
      </w:r>
      <w:r w:rsidRPr="00AC7397">
        <w:rPr>
          <w:rFonts w:ascii="Calibri" w:hAnsi="Calibri" w:cs="Calibri"/>
          <w:sz w:val="20"/>
          <w:szCs w:val="20"/>
        </w:rPr>
        <w:t xml:space="preserve"> including the annual </w:t>
      </w:r>
      <w:r w:rsidR="004440C2" w:rsidRPr="00AC7397">
        <w:rPr>
          <w:rFonts w:ascii="Calibri" w:hAnsi="Calibri" w:cs="Calibri"/>
          <w:sz w:val="20"/>
          <w:szCs w:val="20"/>
        </w:rPr>
        <w:t xml:space="preserve">GEF </w:t>
      </w:r>
      <w:r w:rsidRPr="00AC7397">
        <w:rPr>
          <w:rFonts w:ascii="Calibri" w:hAnsi="Calibri" w:cs="Calibri"/>
          <w:sz w:val="20"/>
          <w:szCs w:val="20"/>
        </w:rPr>
        <w:t xml:space="preserve">PIR, the </w:t>
      </w:r>
      <w:r w:rsidR="00B54BF6" w:rsidRPr="00AC7397">
        <w:rPr>
          <w:rFonts w:ascii="Calibri" w:hAnsi="Calibri" w:cs="Calibri"/>
          <w:sz w:val="20"/>
          <w:szCs w:val="20"/>
        </w:rPr>
        <w:t xml:space="preserve">independent </w:t>
      </w:r>
      <w:r w:rsidRPr="00AC7397">
        <w:rPr>
          <w:rFonts w:ascii="Calibri" w:hAnsi="Calibri" w:cs="Calibri"/>
          <w:sz w:val="20"/>
          <w:szCs w:val="20"/>
        </w:rPr>
        <w:t>mid-term review and the</w:t>
      </w:r>
      <w:r w:rsidR="00B54BF6" w:rsidRPr="00AC7397">
        <w:rPr>
          <w:rFonts w:ascii="Calibri" w:hAnsi="Calibri" w:cs="Calibri"/>
          <w:sz w:val="20"/>
          <w:szCs w:val="20"/>
        </w:rPr>
        <w:t xml:space="preserve"> independent</w:t>
      </w:r>
      <w:r w:rsidRPr="00AC7397">
        <w:rPr>
          <w:rFonts w:ascii="Calibri" w:hAnsi="Calibri" w:cs="Calibri"/>
          <w:sz w:val="20"/>
          <w:szCs w:val="20"/>
        </w:rPr>
        <w:t xml:space="preserve"> terminal evaluation.</w:t>
      </w:r>
      <w:r w:rsidR="00B54BF6" w:rsidRPr="00AC7397">
        <w:rPr>
          <w:rFonts w:ascii="Calibri" w:hAnsi="Calibri" w:cs="Calibri"/>
          <w:sz w:val="20"/>
          <w:szCs w:val="20"/>
        </w:rPr>
        <w:t xml:space="preserve"> The UNDP Country Office will also ensure that the standard UNDP and GEF M&amp;E requirements are fulfilled to the highest quality.  </w:t>
      </w:r>
    </w:p>
    <w:p w14:paraId="6E365AC7" w14:textId="74D0B0C7" w:rsidR="00AF5DF8" w:rsidRPr="00AC7397" w:rsidRDefault="0053408E" w:rsidP="00FE3942">
      <w:pPr>
        <w:pStyle w:val="ListParagraph"/>
        <w:numPr>
          <w:ilvl w:val="0"/>
          <w:numId w:val="179"/>
        </w:numPr>
        <w:spacing w:after="120"/>
        <w:ind w:left="0" w:firstLine="0"/>
        <w:jc w:val="both"/>
        <w:rPr>
          <w:rStyle w:val="Hyperlink"/>
          <w:rFonts w:ascii="Calibri" w:hAnsi="Calibri" w:cs="Calibri"/>
          <w:color w:val="auto"/>
          <w:sz w:val="20"/>
          <w:szCs w:val="20"/>
          <w:u w:val="none"/>
        </w:rPr>
      </w:pPr>
      <w:r w:rsidRPr="00AC7397">
        <w:rPr>
          <w:rFonts w:ascii="Calibri" w:hAnsi="Calibri" w:cs="Calibri"/>
          <w:sz w:val="20"/>
          <w:szCs w:val="20"/>
        </w:rPr>
        <w:t xml:space="preserve">The UNDP Country Office is responsible for complying with all UNDP project-level M&amp;E requirements as outlined in the </w:t>
      </w:r>
      <w:hyperlink r:id="rId27" w:history="1">
        <w:r w:rsidRPr="00AC7397">
          <w:rPr>
            <w:rStyle w:val="Hyperlink"/>
            <w:rFonts w:ascii="Calibri" w:hAnsi="Calibri" w:cs="Calibri"/>
            <w:color w:val="0070C0"/>
            <w:sz w:val="20"/>
            <w:szCs w:val="20"/>
          </w:rPr>
          <w:t>UNDP POPP</w:t>
        </w:r>
      </w:hyperlink>
      <w:r w:rsidRPr="00AC7397">
        <w:rPr>
          <w:rStyle w:val="Hyperlink"/>
          <w:rFonts w:ascii="Calibri" w:hAnsi="Calibri" w:cs="Calibri"/>
          <w:color w:val="0070C0"/>
          <w:sz w:val="20"/>
          <w:szCs w:val="20"/>
        </w:rPr>
        <w:t>.</w:t>
      </w:r>
      <w:r w:rsidRPr="00AC7397">
        <w:rPr>
          <w:rStyle w:val="Hyperlink"/>
          <w:rFonts w:ascii="Calibri" w:hAnsi="Calibri" w:cs="Calibri"/>
          <w:color w:val="C45911" w:themeColor="accent2" w:themeShade="BF"/>
          <w:sz w:val="20"/>
          <w:szCs w:val="20"/>
          <w:u w:val="none"/>
        </w:rPr>
        <w:t xml:space="preserve"> </w:t>
      </w:r>
      <w:r w:rsidRPr="00AC7397">
        <w:rPr>
          <w:rStyle w:val="Hyperlink"/>
          <w:rFonts w:ascii="Calibri" w:hAnsi="Calibr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AC7397">
        <w:rPr>
          <w:rStyle w:val="Hyperlink"/>
          <w:rFonts w:ascii="Calibri" w:hAnsi="Calibri" w:cs="Calibri"/>
          <w:color w:val="auto"/>
          <w:sz w:val="20"/>
          <w:szCs w:val="20"/>
          <w:u w:val="none"/>
        </w:rPr>
        <w:t xml:space="preserve">the regular updating of the ATLAS risk log; </w:t>
      </w:r>
      <w:r w:rsidR="000B50FF" w:rsidRPr="00AC7397">
        <w:rPr>
          <w:rStyle w:val="Hyperlink"/>
          <w:rFonts w:ascii="Calibri" w:hAnsi="Calibri" w:cs="Calibri"/>
          <w:color w:val="auto"/>
          <w:sz w:val="20"/>
          <w:szCs w:val="20"/>
          <w:u w:val="none"/>
        </w:rPr>
        <w:t xml:space="preserve">addressing </w:t>
      </w:r>
      <w:r w:rsidR="00125673" w:rsidRPr="00AC7397">
        <w:rPr>
          <w:rStyle w:val="Hyperlink"/>
          <w:rFonts w:ascii="Calibri" w:hAnsi="Calibri" w:cs="Calibri"/>
          <w:color w:val="auto"/>
          <w:sz w:val="20"/>
          <w:szCs w:val="20"/>
          <w:u w:val="none"/>
        </w:rPr>
        <w:t>environmental and social grievances</w:t>
      </w:r>
      <w:r w:rsidR="008B4739" w:rsidRPr="00AC7397">
        <w:rPr>
          <w:rStyle w:val="Hyperlink"/>
          <w:rFonts w:ascii="Calibri" w:hAnsi="Calibri" w:cs="Calibri"/>
          <w:color w:val="auto"/>
          <w:sz w:val="20"/>
          <w:szCs w:val="20"/>
          <w:u w:val="none"/>
        </w:rPr>
        <w:t xml:space="preserve"> </w:t>
      </w:r>
      <w:r w:rsidRPr="00AC7397">
        <w:rPr>
          <w:rStyle w:val="Hyperlink"/>
          <w:rFonts w:ascii="Calibri" w:hAnsi="Calibri" w:cs="Calibri"/>
          <w:color w:val="auto"/>
          <w:sz w:val="20"/>
          <w:szCs w:val="20"/>
          <w:u w:val="none"/>
        </w:rPr>
        <w:t xml:space="preserve">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updating </w:t>
      </w:r>
      <w:r w:rsidR="004440C2" w:rsidRPr="00AC7397">
        <w:rPr>
          <w:rStyle w:val="Hyperlink"/>
          <w:rFonts w:ascii="Calibri" w:hAnsi="Calibri" w:cs="Calibri"/>
          <w:color w:val="auto"/>
          <w:sz w:val="20"/>
          <w:szCs w:val="20"/>
          <w:u w:val="none"/>
        </w:rPr>
        <w:t xml:space="preserve">of </w:t>
      </w:r>
      <w:r w:rsidR="00647AD9" w:rsidRPr="00AC7397">
        <w:rPr>
          <w:rStyle w:val="Hyperlink"/>
          <w:rFonts w:ascii="Calibri" w:hAnsi="Calibri" w:cs="Calibri"/>
          <w:color w:val="auto"/>
          <w:sz w:val="20"/>
          <w:szCs w:val="20"/>
          <w:u w:val="none"/>
        </w:rPr>
        <w:t xml:space="preserve">the UNDP </w:t>
      </w:r>
      <w:r w:rsidRPr="00AC7397">
        <w:rPr>
          <w:rStyle w:val="Hyperlink"/>
          <w:rFonts w:ascii="Calibri" w:hAnsi="Calibri" w:cs="Calibri"/>
          <w:color w:val="auto"/>
          <w:sz w:val="20"/>
          <w:szCs w:val="20"/>
          <w:u w:val="none"/>
        </w:rPr>
        <w:t xml:space="preserve">gender marker </w:t>
      </w:r>
      <w:r w:rsidR="00647AD9" w:rsidRPr="00AC7397">
        <w:rPr>
          <w:rStyle w:val="Hyperlink"/>
          <w:rFonts w:ascii="Calibri" w:hAnsi="Calibri" w:cs="Calibri"/>
          <w:color w:val="auto"/>
          <w:sz w:val="20"/>
          <w:szCs w:val="20"/>
          <w:u w:val="none"/>
        </w:rPr>
        <w:t xml:space="preserve">on an annual basis </w:t>
      </w:r>
      <w:r w:rsidRPr="00AC7397">
        <w:rPr>
          <w:rStyle w:val="Hyperlink"/>
          <w:rFonts w:ascii="Calibri" w:hAnsi="Calibri" w:cs="Calibri"/>
          <w:color w:val="auto"/>
          <w:sz w:val="20"/>
          <w:szCs w:val="20"/>
          <w:u w:val="none"/>
        </w:rPr>
        <w:t xml:space="preserve">based on </w:t>
      </w:r>
      <w:r w:rsidR="004440C2" w:rsidRPr="00AC7397">
        <w:rPr>
          <w:rStyle w:val="Hyperlink"/>
          <w:rFonts w:ascii="Calibri" w:hAnsi="Calibri" w:cs="Calibri"/>
          <w:color w:val="auto"/>
          <w:sz w:val="20"/>
          <w:szCs w:val="20"/>
          <w:u w:val="none"/>
        </w:rPr>
        <w:t xml:space="preserve">gender mainstreaming </w:t>
      </w:r>
      <w:r w:rsidR="000A20A2" w:rsidRPr="00AC7397">
        <w:rPr>
          <w:rStyle w:val="Hyperlink"/>
          <w:rFonts w:ascii="Calibri" w:hAnsi="Calibri" w:cs="Calibri"/>
          <w:color w:val="auto"/>
          <w:sz w:val="20"/>
          <w:szCs w:val="20"/>
          <w:u w:val="none"/>
        </w:rPr>
        <w:t xml:space="preserve">progress reported in the </w:t>
      </w:r>
      <w:r w:rsidR="00647AD9" w:rsidRPr="00AC7397">
        <w:rPr>
          <w:rStyle w:val="Hyperlink"/>
          <w:rFonts w:ascii="Calibri" w:hAnsi="Calibri" w:cs="Calibri"/>
          <w:color w:val="auto"/>
          <w:sz w:val="20"/>
          <w:szCs w:val="20"/>
          <w:u w:val="none"/>
        </w:rPr>
        <w:t xml:space="preserve">GEF </w:t>
      </w:r>
      <w:r w:rsidRPr="00AC7397">
        <w:rPr>
          <w:rStyle w:val="Hyperlink"/>
          <w:rFonts w:ascii="Calibri" w:hAnsi="Calibri" w:cs="Calibri"/>
          <w:color w:val="auto"/>
          <w:sz w:val="20"/>
          <w:szCs w:val="20"/>
          <w:u w:val="none"/>
        </w:rPr>
        <w:t xml:space="preserve">PIR and </w:t>
      </w:r>
      <w:r w:rsidR="004440C2" w:rsidRPr="00AC7397">
        <w:rPr>
          <w:rStyle w:val="Hyperlink"/>
          <w:rFonts w:ascii="Calibri" w:hAnsi="Calibri" w:cs="Calibri"/>
          <w:color w:val="auto"/>
          <w:sz w:val="20"/>
          <w:szCs w:val="20"/>
          <w:u w:val="none"/>
        </w:rPr>
        <w:t xml:space="preserve">the </w:t>
      </w:r>
      <w:r w:rsidR="00647AD9" w:rsidRPr="00AC7397">
        <w:rPr>
          <w:rStyle w:val="Hyperlink"/>
          <w:rFonts w:ascii="Calibri" w:hAnsi="Calibri" w:cs="Calibri"/>
          <w:color w:val="auto"/>
          <w:sz w:val="20"/>
          <w:szCs w:val="20"/>
          <w:u w:val="none"/>
        </w:rPr>
        <w:t xml:space="preserve">UNDP </w:t>
      </w:r>
      <w:r w:rsidRPr="00AC7397">
        <w:rPr>
          <w:rStyle w:val="Hyperlink"/>
          <w:rFonts w:ascii="Calibri" w:hAnsi="Calibri" w:cs="Calibri"/>
          <w:color w:val="auto"/>
          <w:sz w:val="20"/>
          <w:szCs w:val="20"/>
          <w:u w:val="none"/>
        </w:rPr>
        <w:t xml:space="preserve">ROAR. Any quality concerns flagged </w:t>
      </w:r>
      <w:r w:rsidR="004440C2" w:rsidRPr="00AC7397">
        <w:rPr>
          <w:rStyle w:val="Hyperlink"/>
          <w:rFonts w:ascii="Calibri" w:hAnsi="Calibri" w:cs="Calibri"/>
          <w:color w:val="auto"/>
          <w:sz w:val="20"/>
          <w:szCs w:val="20"/>
          <w:u w:val="none"/>
        </w:rPr>
        <w:t xml:space="preserve">during these M&amp;E activities (e.g. annual GEF PIR quality assessment ratings) </w:t>
      </w:r>
      <w:r w:rsidRPr="00AC7397">
        <w:rPr>
          <w:rStyle w:val="Hyperlink"/>
          <w:rFonts w:ascii="Calibri" w:hAnsi="Calibri" w:cs="Calibri"/>
          <w:color w:val="auto"/>
          <w:sz w:val="20"/>
          <w:szCs w:val="20"/>
          <w:u w:val="none"/>
        </w:rPr>
        <w:t xml:space="preserve">must be addressed by </w:t>
      </w:r>
      <w:r w:rsidR="004440C2" w:rsidRPr="00AC7397">
        <w:rPr>
          <w:rStyle w:val="Hyperlink"/>
          <w:rFonts w:ascii="Calibri" w:hAnsi="Calibri" w:cs="Calibri"/>
          <w:color w:val="auto"/>
          <w:sz w:val="20"/>
          <w:szCs w:val="20"/>
          <w:u w:val="none"/>
        </w:rPr>
        <w:t>the UNDP Country Office and the Project Manager</w:t>
      </w:r>
      <w:r w:rsidRPr="00AC7397">
        <w:rPr>
          <w:rStyle w:val="Hyperlink"/>
          <w:rFonts w:ascii="Calibri" w:hAnsi="Calibri" w:cs="Calibri"/>
          <w:color w:val="auto"/>
          <w:sz w:val="20"/>
          <w:szCs w:val="20"/>
          <w:u w:val="none"/>
        </w:rPr>
        <w:t xml:space="preserve">.  </w:t>
      </w:r>
    </w:p>
    <w:p w14:paraId="2035D923" w14:textId="77777777" w:rsidR="00AF5DF8"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AC7397">
        <w:rPr>
          <w:rFonts w:ascii="Calibri" w:hAnsi="Calibri" w:cs="Calibri"/>
          <w:sz w:val="20"/>
          <w:szCs w:val="20"/>
        </w:rPr>
        <w:t xml:space="preserve"> (IEO)</w:t>
      </w:r>
      <w:r w:rsidRPr="00AC7397">
        <w:rPr>
          <w:rFonts w:ascii="Calibri" w:hAnsi="Calibri" w:cs="Calibri"/>
          <w:sz w:val="20"/>
          <w:szCs w:val="20"/>
        </w:rPr>
        <w:t xml:space="preserve"> and/or the GEF Independent Evaluation Office</w:t>
      </w:r>
      <w:r w:rsidR="00C24F2A" w:rsidRPr="00AC7397">
        <w:rPr>
          <w:rFonts w:ascii="Calibri" w:hAnsi="Calibri" w:cs="Calibri"/>
          <w:sz w:val="20"/>
          <w:szCs w:val="20"/>
        </w:rPr>
        <w:t xml:space="preserve"> (IEO)</w:t>
      </w:r>
      <w:r w:rsidRPr="00AC7397">
        <w:rPr>
          <w:rFonts w:ascii="Calibri" w:hAnsi="Calibri" w:cs="Calibri"/>
          <w:sz w:val="20"/>
          <w:szCs w:val="20"/>
        </w:rPr>
        <w:t xml:space="preserve">.  </w:t>
      </w:r>
    </w:p>
    <w:p w14:paraId="0CDC1628" w14:textId="77777777" w:rsidR="0053408E" w:rsidRPr="00AC7397" w:rsidRDefault="00AF5DF8"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UNDP-GEF Unit</w:t>
      </w:r>
      <w:r w:rsidRPr="00AC7397">
        <w:rPr>
          <w:rFonts w:ascii="Calibri" w:hAnsi="Calibri" w:cs="Calibri"/>
          <w:sz w:val="20"/>
          <w:szCs w:val="20"/>
        </w:rPr>
        <w:t xml:space="preserve">:  </w:t>
      </w:r>
      <w:r w:rsidR="0053408E" w:rsidRPr="00AC7397">
        <w:rPr>
          <w:rFonts w:ascii="Calibri" w:hAnsi="Calibri" w:cs="Calibri"/>
          <w:sz w:val="20"/>
          <w:szCs w:val="20"/>
        </w:rPr>
        <w:t xml:space="preserve">Additional M&amp;E and implementation quality assurance and troubleshooting support will be </w:t>
      </w:r>
      <w:r w:rsidR="00FC195B" w:rsidRPr="00AC7397">
        <w:rPr>
          <w:rFonts w:ascii="Calibri" w:hAnsi="Calibri" w:cs="Calibri"/>
          <w:sz w:val="20"/>
          <w:szCs w:val="20"/>
        </w:rPr>
        <w:t>p</w:t>
      </w:r>
      <w:r w:rsidR="0053408E" w:rsidRPr="00AC7397">
        <w:rPr>
          <w:rFonts w:ascii="Calibri" w:hAnsi="Calibri" w:cs="Calibri"/>
          <w:sz w:val="20"/>
          <w:szCs w:val="20"/>
        </w:rPr>
        <w:t xml:space="preserve">rovided by the UNDP-GEF Regional Technical Advisor and the UNDP-GEF </w:t>
      </w:r>
      <w:r w:rsidR="00043A4B" w:rsidRPr="00AC7397">
        <w:rPr>
          <w:rFonts w:ascii="Calibri" w:hAnsi="Calibri" w:cs="Calibri"/>
          <w:sz w:val="20"/>
          <w:szCs w:val="20"/>
        </w:rPr>
        <w:t>Directorate</w:t>
      </w:r>
      <w:r w:rsidR="0053408E" w:rsidRPr="00AC7397">
        <w:rPr>
          <w:rFonts w:ascii="Calibri" w:hAnsi="Calibri" w:cs="Calibri"/>
          <w:sz w:val="20"/>
          <w:szCs w:val="20"/>
        </w:rPr>
        <w:t xml:space="preserve"> as needed.  </w:t>
      </w:r>
    </w:p>
    <w:p w14:paraId="388554EC" w14:textId="77777777" w:rsidR="004E7826" w:rsidRPr="00AC7397" w:rsidRDefault="004E782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b/>
          <w:sz w:val="20"/>
          <w:szCs w:val="20"/>
        </w:rPr>
        <w:t>Audit</w:t>
      </w:r>
      <w:r w:rsidRPr="00AC7397">
        <w:rPr>
          <w:rFonts w:ascii="Calibri" w:hAnsi="Calibri" w:cs="Calibri"/>
          <w:sz w:val="20"/>
          <w:szCs w:val="20"/>
        </w:rPr>
        <w:t xml:space="preserve">: The project will be audited </w:t>
      </w:r>
      <w:r w:rsidR="006A6A9E" w:rsidRPr="00AC7397">
        <w:rPr>
          <w:rFonts w:ascii="Calibri" w:hAnsi="Calibri" w:cs="Calibri"/>
          <w:sz w:val="20"/>
          <w:szCs w:val="20"/>
        </w:rPr>
        <w:t>as per</w:t>
      </w:r>
      <w:r w:rsidRPr="00AC7397">
        <w:rPr>
          <w:rFonts w:ascii="Calibri" w:hAnsi="Calibri" w:cs="Calibri"/>
          <w:sz w:val="20"/>
          <w:szCs w:val="20"/>
        </w:rPr>
        <w:t xml:space="preserve"> UNDP Financial Regulations and Rules and applicable audit policies on NIM implemented projects</w:t>
      </w:r>
      <w:r w:rsidR="004440C2" w:rsidRPr="00AC7397">
        <w:rPr>
          <w:rFonts w:ascii="Calibri" w:hAnsi="Calibri" w:cs="Calibri"/>
          <w:sz w:val="20"/>
          <w:szCs w:val="20"/>
        </w:rPr>
        <w:t>.</w:t>
      </w:r>
      <w:r w:rsidR="004440C2" w:rsidRPr="00AC7397">
        <w:rPr>
          <w:rStyle w:val="FootnoteReference"/>
          <w:rFonts w:ascii="Calibri" w:hAnsi="Calibri" w:cs="Calibri"/>
          <w:sz w:val="20"/>
          <w:szCs w:val="20"/>
        </w:rPr>
        <w:footnoteReference w:id="43"/>
      </w:r>
    </w:p>
    <w:p w14:paraId="1E86D375" w14:textId="77777777" w:rsidR="0053408E" w:rsidRPr="00AC7397" w:rsidRDefault="0053408E" w:rsidP="00FE3942">
      <w:pPr>
        <w:spacing w:after="120"/>
        <w:rPr>
          <w:rFonts w:cs="Calibri"/>
          <w:b/>
          <w:szCs w:val="20"/>
        </w:rPr>
      </w:pPr>
      <w:bookmarkStart w:id="72" w:name="_Hlk1214076"/>
      <w:r w:rsidRPr="00AC7397">
        <w:rPr>
          <w:rFonts w:cs="Calibri"/>
          <w:b/>
          <w:szCs w:val="20"/>
        </w:rPr>
        <w:t>Additional GEF monitoring and reporting requirements:</w:t>
      </w:r>
    </w:p>
    <w:bookmarkEnd w:id="72"/>
    <w:p w14:paraId="6321EB5E" w14:textId="79B15CC1" w:rsidR="004440C2"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Inception Workshop</w:t>
      </w:r>
      <w:r w:rsidR="005A5CD9" w:rsidRPr="00AC7397">
        <w:rPr>
          <w:rFonts w:ascii="Calibri" w:hAnsi="Calibri" w:cs="Calibri"/>
          <w:sz w:val="20"/>
          <w:szCs w:val="20"/>
          <w:u w:val="single"/>
        </w:rPr>
        <w:t xml:space="preserve"> and Report</w:t>
      </w:r>
      <w:r w:rsidRPr="00AC7397">
        <w:rPr>
          <w:rFonts w:ascii="Calibri" w:hAnsi="Calibri" w:cs="Calibri"/>
          <w:sz w:val="20"/>
          <w:szCs w:val="20"/>
        </w:rPr>
        <w:t xml:space="preserve">:  A project inception workshop will be held </w:t>
      </w:r>
      <w:r w:rsidR="00CE2AA6" w:rsidRPr="00AC7397">
        <w:rPr>
          <w:rFonts w:ascii="Calibri" w:hAnsi="Calibri" w:cs="Calibri"/>
          <w:sz w:val="20"/>
          <w:szCs w:val="20"/>
        </w:rPr>
        <w:t xml:space="preserve">within </w:t>
      </w:r>
      <w:r w:rsidR="00A75325" w:rsidRPr="00AC7397">
        <w:rPr>
          <w:rFonts w:ascii="Calibri" w:hAnsi="Calibri" w:cs="Calibri"/>
          <w:sz w:val="20"/>
          <w:szCs w:val="20"/>
        </w:rPr>
        <w:t xml:space="preserve">three </w:t>
      </w:r>
      <w:r w:rsidR="00CE2AA6" w:rsidRPr="00AC7397">
        <w:rPr>
          <w:rFonts w:ascii="Calibri" w:hAnsi="Calibri" w:cs="Calibri"/>
          <w:sz w:val="20"/>
          <w:szCs w:val="20"/>
        </w:rPr>
        <w:t xml:space="preserve">months </w:t>
      </w:r>
      <w:r w:rsidRPr="00AC7397">
        <w:rPr>
          <w:rFonts w:ascii="Calibri" w:hAnsi="Calibri" w:cs="Calibri"/>
          <w:sz w:val="20"/>
          <w:szCs w:val="20"/>
        </w:rPr>
        <w:t>after the project document has been signed by all relevant parties to</w:t>
      </w:r>
      <w:r w:rsidR="004440C2" w:rsidRPr="00AC7397">
        <w:rPr>
          <w:rFonts w:ascii="Calibri" w:hAnsi="Calibri" w:cs="Calibri"/>
          <w:sz w:val="20"/>
          <w:szCs w:val="20"/>
        </w:rPr>
        <w:t>, amongst others</w:t>
      </w:r>
      <w:r w:rsidRPr="00AC7397">
        <w:rPr>
          <w:rFonts w:ascii="Calibri" w:hAnsi="Calibri" w:cs="Calibri"/>
          <w:sz w:val="20"/>
          <w:szCs w:val="20"/>
        </w:rPr>
        <w:t xml:space="preserve">:  </w:t>
      </w:r>
    </w:p>
    <w:p w14:paraId="274F6205" w14:textId="2A381720"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e-orient project stakeholders to the project strategy </w:t>
      </w:r>
      <w:r w:rsidR="00A75325" w:rsidRPr="00AC7397">
        <w:rPr>
          <w:rFonts w:ascii="Calibri" w:hAnsi="Calibri" w:cs="Calibri"/>
          <w:sz w:val="20"/>
          <w:szCs w:val="20"/>
        </w:rPr>
        <w:t xml:space="preserve">/approach </w:t>
      </w:r>
      <w:r w:rsidR="0053408E" w:rsidRPr="00AC7397">
        <w:rPr>
          <w:rFonts w:ascii="Calibri" w:hAnsi="Calibri" w:cs="Calibri"/>
          <w:sz w:val="20"/>
          <w:szCs w:val="20"/>
        </w:rPr>
        <w:t>and discuss any changes in the overall context that influence project</w:t>
      </w:r>
      <w:r w:rsidR="009A0D83" w:rsidRPr="00AC7397">
        <w:rPr>
          <w:rFonts w:ascii="Calibri" w:hAnsi="Calibri" w:cs="Calibri"/>
          <w:sz w:val="20"/>
          <w:szCs w:val="20"/>
        </w:rPr>
        <w:t xml:space="preserve"> strategy and</w:t>
      </w:r>
      <w:r w:rsidR="0053408E" w:rsidRPr="00AC7397">
        <w:rPr>
          <w:rFonts w:ascii="Calibri" w:hAnsi="Calibri" w:cs="Calibri"/>
          <w:sz w:val="20"/>
          <w:szCs w:val="20"/>
        </w:rPr>
        <w:t xml:space="preserve"> implementation; </w:t>
      </w:r>
    </w:p>
    <w:p w14:paraId="2B7030BC" w14:textId="6B1BFCC5"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the roles and responsibilities of the project team, including reporting and communication lines and conflict resolution mechanisms; </w:t>
      </w:r>
    </w:p>
    <w:p w14:paraId="0A0A6AC0" w14:textId="3F549B12"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eview the results framework and</w:t>
      </w:r>
      <w:r w:rsidR="00CE2AA6" w:rsidRPr="00AC7397">
        <w:rPr>
          <w:rFonts w:ascii="Calibri" w:hAnsi="Calibri" w:cs="Calibri"/>
          <w:sz w:val="20"/>
          <w:szCs w:val="20"/>
        </w:rPr>
        <w:t xml:space="preserve"> finalize the indicators, means of verification and monitoring plan</w:t>
      </w:r>
      <w:r w:rsidRPr="00AC7397">
        <w:rPr>
          <w:rFonts w:ascii="Calibri" w:hAnsi="Calibri" w:cs="Calibri"/>
          <w:sz w:val="20"/>
          <w:szCs w:val="20"/>
        </w:rPr>
        <w:t>;</w:t>
      </w:r>
      <w:r w:rsidR="0053408E" w:rsidRPr="00AC7397">
        <w:rPr>
          <w:rFonts w:ascii="Calibri" w:hAnsi="Calibri" w:cs="Calibri"/>
          <w:sz w:val="20"/>
          <w:szCs w:val="20"/>
        </w:rPr>
        <w:t xml:space="preserve"> </w:t>
      </w:r>
    </w:p>
    <w:p w14:paraId="4CAE020B" w14:textId="64DD8F2B"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D</w:t>
      </w:r>
      <w:r w:rsidR="0053408E" w:rsidRPr="00AC7397">
        <w:rPr>
          <w:rFonts w:ascii="Calibri" w:hAnsi="Calibri" w:cs="Calibri"/>
          <w:sz w:val="20"/>
          <w:szCs w:val="20"/>
        </w:rPr>
        <w:t xml:space="preserve">iscuss reporting, monitoring and evaluation roles and responsibilities and finalize the M&amp;E </w:t>
      </w:r>
      <w:r w:rsidR="00CE2AA6" w:rsidRPr="00AC7397">
        <w:rPr>
          <w:rFonts w:ascii="Calibri" w:hAnsi="Calibri" w:cs="Calibri"/>
          <w:sz w:val="20"/>
          <w:szCs w:val="20"/>
        </w:rPr>
        <w:t>budget</w:t>
      </w:r>
      <w:r w:rsidR="0053408E" w:rsidRPr="00AC7397">
        <w:rPr>
          <w:rFonts w:ascii="Calibri" w:hAnsi="Calibri" w:cs="Calibri"/>
          <w:sz w:val="20"/>
          <w:szCs w:val="20"/>
        </w:rPr>
        <w:t xml:space="preserve">; </w:t>
      </w:r>
      <w:r w:rsidR="009A0D83" w:rsidRPr="00AC7397">
        <w:rPr>
          <w:rFonts w:ascii="Calibri" w:hAnsi="Calibri" w:cs="Calibri"/>
          <w:sz w:val="20"/>
          <w:szCs w:val="20"/>
        </w:rPr>
        <w:t>identify national/regional institutes to be involved in project-level M&amp;E; discuss the role of the GEF OFP in M&amp;E;</w:t>
      </w:r>
    </w:p>
    <w:p w14:paraId="4A9145F9" w14:textId="756DF2FA" w:rsidR="00E45EC4" w:rsidRPr="00AC7397" w:rsidRDefault="00E45EC4"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 xml:space="preserve">Update and review responsibilities for monitoring the various project plans and strategies, including the risk log; </w:t>
      </w:r>
      <w:r w:rsidR="00BE6F2A" w:rsidRPr="00AC7397">
        <w:rPr>
          <w:rFonts w:ascii="Calibri" w:hAnsi="Calibri" w:cs="Calibri"/>
          <w:sz w:val="20"/>
          <w:szCs w:val="20"/>
        </w:rPr>
        <w:t xml:space="preserve">SESP </w:t>
      </w:r>
      <w:r w:rsidRPr="00AC7397">
        <w:rPr>
          <w:rFonts w:ascii="Calibri" w:hAnsi="Calibri" w:cs="Calibri"/>
          <w:sz w:val="20"/>
          <w:szCs w:val="20"/>
        </w:rPr>
        <w:t xml:space="preserve">and other safeguard </w:t>
      </w:r>
      <w:r w:rsidR="00C24F2A" w:rsidRPr="00AC7397">
        <w:rPr>
          <w:rFonts w:ascii="Calibri" w:hAnsi="Calibri" w:cs="Calibri"/>
          <w:sz w:val="20"/>
          <w:szCs w:val="20"/>
        </w:rPr>
        <w:t>requirements</w:t>
      </w:r>
      <w:r w:rsidR="00090CD1" w:rsidRPr="00AC7397">
        <w:rPr>
          <w:rFonts w:ascii="Calibri" w:hAnsi="Calibri" w:cs="Calibri"/>
          <w:sz w:val="20"/>
          <w:szCs w:val="20"/>
        </w:rPr>
        <w:t xml:space="preserve">; </w:t>
      </w:r>
      <w:r w:rsidR="00BE6F2A" w:rsidRPr="00AC7397">
        <w:rPr>
          <w:rFonts w:ascii="Calibri" w:hAnsi="Calibri" w:cs="Calibri"/>
          <w:sz w:val="20"/>
          <w:szCs w:val="20"/>
        </w:rPr>
        <w:t xml:space="preserve">project grievance </w:t>
      </w:r>
      <w:r w:rsidR="00090CD1" w:rsidRPr="00AC7397">
        <w:rPr>
          <w:rFonts w:ascii="Calibri" w:hAnsi="Calibri" w:cs="Calibri"/>
          <w:sz w:val="20"/>
          <w:szCs w:val="20"/>
        </w:rPr>
        <w:t>mechanisms</w:t>
      </w:r>
      <w:r w:rsidRPr="00AC7397">
        <w:rPr>
          <w:rFonts w:ascii="Calibri" w:hAnsi="Calibri" w:cs="Calibri"/>
          <w:sz w:val="20"/>
          <w:szCs w:val="20"/>
        </w:rPr>
        <w:t>; the gender strategy</w:t>
      </w:r>
      <w:r w:rsidR="00162DAA" w:rsidRPr="00AC7397">
        <w:rPr>
          <w:rFonts w:ascii="Calibri" w:hAnsi="Calibri" w:cs="Calibri"/>
          <w:sz w:val="20"/>
          <w:szCs w:val="20"/>
        </w:rPr>
        <w:t>;</w:t>
      </w:r>
      <w:r w:rsidRPr="00AC7397">
        <w:rPr>
          <w:rFonts w:ascii="Calibri" w:hAnsi="Calibri" w:cs="Calibri"/>
          <w:sz w:val="20"/>
          <w:szCs w:val="20"/>
        </w:rPr>
        <w:t xml:space="preserve"> the knowledge management strategy</w:t>
      </w:r>
      <w:r w:rsidR="00162DAA" w:rsidRPr="00AC7397">
        <w:rPr>
          <w:rFonts w:ascii="Calibri" w:hAnsi="Calibri" w:cs="Calibri"/>
          <w:sz w:val="20"/>
          <w:szCs w:val="20"/>
        </w:rPr>
        <w:t>,</w:t>
      </w:r>
      <w:r w:rsidRPr="00AC7397">
        <w:rPr>
          <w:rFonts w:ascii="Calibri" w:hAnsi="Calibri" w:cs="Calibri"/>
          <w:sz w:val="20"/>
          <w:szCs w:val="20"/>
        </w:rPr>
        <w:t xml:space="preserve"> and other relevant strategies; </w:t>
      </w:r>
    </w:p>
    <w:p w14:paraId="42364377" w14:textId="257A44AA" w:rsidR="004440C2" w:rsidRPr="00AC7397" w:rsidRDefault="004440C2" w:rsidP="00FE3942">
      <w:pPr>
        <w:pStyle w:val="ListParagraph"/>
        <w:numPr>
          <w:ilvl w:val="4"/>
          <w:numId w:val="68"/>
        </w:numPr>
        <w:ind w:left="994"/>
        <w:jc w:val="both"/>
        <w:rPr>
          <w:rFonts w:ascii="Calibri" w:hAnsi="Calibri" w:cs="Calibri"/>
          <w:sz w:val="20"/>
          <w:szCs w:val="20"/>
        </w:rPr>
      </w:pPr>
      <w:r w:rsidRPr="00AC7397">
        <w:rPr>
          <w:rFonts w:ascii="Calibri" w:hAnsi="Calibri" w:cs="Calibri"/>
          <w:sz w:val="20"/>
          <w:szCs w:val="20"/>
        </w:rPr>
        <w:t>R</w:t>
      </w:r>
      <w:r w:rsidR="0053408E" w:rsidRPr="00AC7397">
        <w:rPr>
          <w:rFonts w:ascii="Calibri" w:hAnsi="Calibri" w:cs="Calibri"/>
          <w:sz w:val="20"/>
          <w:szCs w:val="20"/>
        </w:rPr>
        <w:t xml:space="preserve">eview financial reporting procedures and mandatory requirements, and agree on the arrangements for the annual audit; </w:t>
      </w:r>
      <w:r w:rsidRPr="00AC7397">
        <w:rPr>
          <w:rFonts w:ascii="Calibri" w:hAnsi="Calibri" w:cs="Calibri"/>
          <w:sz w:val="20"/>
          <w:szCs w:val="20"/>
        </w:rPr>
        <w:t>and</w:t>
      </w:r>
    </w:p>
    <w:p w14:paraId="36C6F630" w14:textId="02898BB4" w:rsidR="004440C2" w:rsidRPr="00AC7397" w:rsidRDefault="004440C2" w:rsidP="00FE3942">
      <w:pPr>
        <w:pStyle w:val="ListParagraph"/>
        <w:numPr>
          <w:ilvl w:val="4"/>
          <w:numId w:val="68"/>
        </w:numPr>
        <w:spacing w:after="120"/>
        <w:ind w:left="990"/>
        <w:jc w:val="both"/>
        <w:rPr>
          <w:rFonts w:ascii="Calibri" w:hAnsi="Calibri" w:cs="Calibri"/>
          <w:sz w:val="20"/>
          <w:szCs w:val="20"/>
        </w:rPr>
      </w:pPr>
      <w:r w:rsidRPr="00AC7397">
        <w:rPr>
          <w:rFonts w:ascii="Calibri" w:hAnsi="Calibri" w:cs="Calibri"/>
          <w:sz w:val="20"/>
          <w:szCs w:val="20"/>
        </w:rPr>
        <w:t>P</w:t>
      </w:r>
      <w:r w:rsidR="0053408E" w:rsidRPr="00AC7397">
        <w:rPr>
          <w:rFonts w:ascii="Calibri" w:hAnsi="Calibri" w:cs="Calibri"/>
          <w:sz w:val="20"/>
          <w:szCs w:val="20"/>
        </w:rPr>
        <w:t xml:space="preserve">lan and schedule Project </w:t>
      </w:r>
      <w:r w:rsidR="000658E3" w:rsidRPr="00AC7397">
        <w:rPr>
          <w:rFonts w:ascii="Calibri" w:hAnsi="Calibri" w:cs="Calibri"/>
          <w:sz w:val="20"/>
          <w:szCs w:val="20"/>
        </w:rPr>
        <w:t xml:space="preserve">Steering Committee </w:t>
      </w:r>
      <w:r w:rsidR="0053408E" w:rsidRPr="00AC7397">
        <w:rPr>
          <w:rFonts w:ascii="Calibri" w:hAnsi="Calibri" w:cs="Calibri"/>
          <w:sz w:val="20"/>
          <w:szCs w:val="20"/>
        </w:rPr>
        <w:t>meetings and finalize the first</w:t>
      </w:r>
      <w:r w:rsidR="00A75325" w:rsidRPr="00AC7397">
        <w:rPr>
          <w:rFonts w:ascii="Calibri" w:hAnsi="Calibri" w:cs="Calibri"/>
          <w:sz w:val="20"/>
          <w:szCs w:val="20"/>
        </w:rPr>
        <w:t>-</w:t>
      </w:r>
      <w:r w:rsidR="0053408E" w:rsidRPr="00AC7397">
        <w:rPr>
          <w:rFonts w:ascii="Calibri" w:hAnsi="Calibri" w:cs="Calibri"/>
          <w:sz w:val="20"/>
          <w:szCs w:val="20"/>
        </w:rPr>
        <w:t xml:space="preserve">year annual work plan.  </w:t>
      </w:r>
    </w:p>
    <w:p w14:paraId="56B1EA2F" w14:textId="4E5C93A6" w:rsidR="0053408E" w:rsidRPr="00AC7397" w:rsidRDefault="0053408E"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Manager will </w:t>
      </w:r>
      <w:r w:rsidR="002518C5" w:rsidRPr="00AC7397">
        <w:rPr>
          <w:rFonts w:ascii="Calibri" w:hAnsi="Calibri" w:cs="Calibri"/>
          <w:sz w:val="20"/>
          <w:szCs w:val="20"/>
        </w:rPr>
        <w:t xml:space="preserve">draft the inception report for discussion during the Inception Workshop and finalize </w:t>
      </w:r>
      <w:r w:rsidRPr="00AC7397">
        <w:rPr>
          <w:rFonts w:ascii="Calibri" w:hAnsi="Calibri" w:cs="Calibri"/>
          <w:sz w:val="20"/>
          <w:szCs w:val="20"/>
        </w:rPr>
        <w:t xml:space="preserve">the inception report no later than one month after the inception workshop. The inception report will be cleared by the UNDP Country Office and the UNDP-GEF Regional Technical Adviser and will be approved by the Project </w:t>
      </w:r>
      <w:r w:rsidR="000658E3" w:rsidRPr="00AC7397">
        <w:rPr>
          <w:rFonts w:ascii="Calibri" w:hAnsi="Calibri" w:cs="Calibri"/>
          <w:sz w:val="20"/>
          <w:szCs w:val="20"/>
        </w:rPr>
        <w:t>Steering Committee</w:t>
      </w:r>
      <w:r w:rsidRPr="00AC7397">
        <w:rPr>
          <w:rFonts w:ascii="Calibri" w:hAnsi="Calibri" w:cs="Calibri"/>
          <w:sz w:val="20"/>
          <w:szCs w:val="20"/>
        </w:rPr>
        <w:t xml:space="preserve">.   </w:t>
      </w:r>
    </w:p>
    <w:p w14:paraId="6A4F272A" w14:textId="77777777" w:rsidR="009B2545"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GEF Project Implementation Report (PIR</w:t>
      </w:r>
      <w:r w:rsidRPr="00AC7397">
        <w:rPr>
          <w:rFonts w:ascii="Calibri" w:hAnsi="Calibri" w:cs="Calibri"/>
          <w:sz w:val="20"/>
          <w:szCs w:val="20"/>
        </w:rPr>
        <w:t>):  The Project Manager, the UNDP Country Office, and the UNDP-GEF Regional Technical Advisor will provide objective input to the annual GEF PIR covering the reporting period July (previous year) to June (current year) for each</w:t>
      </w:r>
      <w:r w:rsidR="009A0D83" w:rsidRPr="00AC7397">
        <w:rPr>
          <w:rFonts w:ascii="Calibri" w:hAnsi="Calibri" w:cs="Calibri"/>
          <w:sz w:val="20"/>
          <w:szCs w:val="20"/>
        </w:rPr>
        <w:t xml:space="preserve"> year of project implementation. </w:t>
      </w:r>
      <w:r w:rsidRPr="00AC7397">
        <w:rPr>
          <w:rFonts w:ascii="Calibri" w:hAnsi="Calibri" w:cs="Calibri"/>
          <w:sz w:val="20"/>
          <w:szCs w:val="20"/>
        </w:rPr>
        <w:t xml:space="preserve">The Project Manager will ensure that the indicators included in the project results framework are monitored annually </w:t>
      </w:r>
      <w:r w:rsidR="00C24F2A" w:rsidRPr="00AC7397">
        <w:rPr>
          <w:rFonts w:ascii="Calibri" w:hAnsi="Calibri" w:cs="Calibri"/>
          <w:sz w:val="20"/>
          <w:szCs w:val="20"/>
        </w:rPr>
        <w:t>in advance of the PIR submission deadline so that progress can be reported i</w:t>
      </w:r>
      <w:r w:rsidR="00DC1BE4" w:rsidRPr="00AC7397">
        <w:rPr>
          <w:rFonts w:ascii="Calibri" w:hAnsi="Calibri" w:cs="Calibri"/>
          <w:sz w:val="20"/>
          <w:szCs w:val="20"/>
        </w:rPr>
        <w:t>n the PIR</w:t>
      </w:r>
      <w:r w:rsidRPr="00AC7397">
        <w:rPr>
          <w:rFonts w:ascii="Calibri" w:hAnsi="Calibri" w:cs="Calibri"/>
          <w:sz w:val="20"/>
          <w:szCs w:val="20"/>
        </w:rPr>
        <w:t xml:space="preserve">. </w:t>
      </w:r>
      <w:r w:rsidR="009B2545" w:rsidRPr="00AC7397">
        <w:rPr>
          <w:rFonts w:ascii="Calibri" w:hAnsi="Calibri" w:cs="Calibri"/>
          <w:sz w:val="20"/>
          <w:szCs w:val="20"/>
        </w:rPr>
        <w:t xml:space="preserve">Any environmental and social risks and related management plans will be monitored regularly, and progress will be reported in the PIR. </w:t>
      </w:r>
    </w:p>
    <w:p w14:paraId="4C5C3643" w14:textId="4CB2983E" w:rsidR="0053408E" w:rsidRPr="00AC7397" w:rsidRDefault="0053408E"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rPr>
        <w:t xml:space="preserve">The PIR submitted to the GEF </w:t>
      </w:r>
      <w:r w:rsidR="00C24F2A" w:rsidRPr="00AC7397">
        <w:rPr>
          <w:rFonts w:ascii="Calibri" w:hAnsi="Calibri" w:cs="Calibri"/>
          <w:sz w:val="20"/>
          <w:szCs w:val="20"/>
        </w:rPr>
        <w:t xml:space="preserve">will be shared with the </w:t>
      </w:r>
      <w:r w:rsidRPr="00AC7397">
        <w:rPr>
          <w:rFonts w:ascii="Calibri" w:hAnsi="Calibri" w:cs="Calibri"/>
          <w:sz w:val="20"/>
          <w:szCs w:val="20"/>
        </w:rPr>
        <w:t xml:space="preserve">Project </w:t>
      </w:r>
      <w:r w:rsidR="000658E3" w:rsidRPr="00AC7397">
        <w:rPr>
          <w:rFonts w:ascii="Calibri" w:hAnsi="Calibri" w:cs="Calibri"/>
          <w:sz w:val="20"/>
          <w:szCs w:val="20"/>
        </w:rPr>
        <w:t>Steering Committee</w:t>
      </w:r>
      <w:r w:rsidRPr="00AC7397">
        <w:rPr>
          <w:rFonts w:ascii="Calibri" w:hAnsi="Calibri" w:cs="Calibri"/>
          <w:sz w:val="20"/>
          <w:szCs w:val="20"/>
        </w:rPr>
        <w:t>. The UNDP Country Office will coordinate the input of the GEF Operational Focal Point and other stakeholders to the PIR</w:t>
      </w:r>
      <w:r w:rsidR="00B13428" w:rsidRPr="00AC7397">
        <w:rPr>
          <w:rFonts w:ascii="Calibri" w:hAnsi="Calibri" w:cs="Calibri"/>
          <w:sz w:val="20"/>
          <w:szCs w:val="20"/>
        </w:rPr>
        <w:t xml:space="preserve"> as appropriate</w:t>
      </w:r>
      <w:r w:rsidR="009A0D83" w:rsidRPr="00AC7397">
        <w:rPr>
          <w:rFonts w:ascii="Calibri" w:hAnsi="Calibri" w:cs="Calibri"/>
          <w:sz w:val="20"/>
          <w:szCs w:val="20"/>
        </w:rPr>
        <w:t xml:space="preserve">. </w:t>
      </w:r>
      <w:r w:rsidRPr="00AC7397">
        <w:rPr>
          <w:rFonts w:ascii="Calibri" w:hAnsi="Calibri" w:cs="Calibri"/>
          <w:sz w:val="20"/>
          <w:szCs w:val="20"/>
        </w:rPr>
        <w:t xml:space="preserve">The quality rating of the previous year’s PIR will be used to inform the preparation of the </w:t>
      </w:r>
      <w:r w:rsidR="00E114E5" w:rsidRPr="00AC7397">
        <w:rPr>
          <w:rFonts w:ascii="Calibri" w:hAnsi="Calibri" w:cs="Calibri"/>
          <w:sz w:val="20"/>
          <w:szCs w:val="20"/>
        </w:rPr>
        <w:t>subsequent</w:t>
      </w:r>
      <w:r w:rsidRPr="00AC7397">
        <w:rPr>
          <w:rFonts w:ascii="Calibri" w:hAnsi="Calibri" w:cs="Calibri"/>
          <w:sz w:val="20"/>
          <w:szCs w:val="20"/>
        </w:rPr>
        <w:t xml:space="preserve"> PIR.  </w:t>
      </w:r>
    </w:p>
    <w:p w14:paraId="2A19750A" w14:textId="2171628A" w:rsidR="001E6563" w:rsidRPr="00AC7397" w:rsidRDefault="001E6563" w:rsidP="00FE3942">
      <w:pPr>
        <w:pStyle w:val="NormalWeb"/>
        <w:numPr>
          <w:ilvl w:val="0"/>
          <w:numId w:val="179"/>
        </w:numPr>
        <w:spacing w:before="0" w:beforeAutospacing="0" w:after="120" w:afterAutospacing="0"/>
        <w:ind w:left="0" w:firstLine="0"/>
        <w:rPr>
          <w:rFonts w:ascii="Calibri" w:hAnsi="Calibri" w:cs="Calibri"/>
          <w:sz w:val="20"/>
          <w:szCs w:val="20"/>
        </w:rPr>
      </w:pPr>
      <w:r w:rsidRPr="00AC7397">
        <w:rPr>
          <w:rFonts w:ascii="Calibri" w:hAnsi="Calibri" w:cs="Calibri"/>
          <w:sz w:val="20"/>
          <w:szCs w:val="20"/>
          <w:u w:val="single"/>
        </w:rPr>
        <w:t>Lessons learned and knowledge generation</w:t>
      </w:r>
      <w:r w:rsidRPr="00AC7397">
        <w:rPr>
          <w:rFonts w:ascii="Calibri" w:hAnsi="Calibri" w:cs="Calibri"/>
          <w:sz w:val="20"/>
          <w:szCs w:val="20"/>
        </w:rPr>
        <w:t>:  Results from the project will be disseminated within and beyond the project intervention area through existing informatio</w:t>
      </w:r>
      <w:r w:rsidR="00F21E1A" w:rsidRPr="00AC7397">
        <w:rPr>
          <w:rFonts w:ascii="Calibri" w:hAnsi="Calibri" w:cs="Calibri"/>
          <w:sz w:val="20"/>
          <w:szCs w:val="20"/>
        </w:rPr>
        <w:t xml:space="preserve">n sharing networks and forums. </w:t>
      </w:r>
      <w:r w:rsidRPr="00AC7397">
        <w:rPr>
          <w:rFonts w:ascii="Calibri" w:hAnsi="Calibri" w:cs="Calibri"/>
          <w:sz w:val="20"/>
          <w:szCs w:val="20"/>
        </w:rPr>
        <w:t>The project will identify and participate, as relevant and appropriate, in scientific, policy-based and/or any other networks, which may</w:t>
      </w:r>
      <w:r w:rsidR="0029674B" w:rsidRPr="00AC7397">
        <w:rPr>
          <w:rFonts w:ascii="Calibri" w:hAnsi="Calibri" w:cs="Calibri"/>
          <w:sz w:val="20"/>
          <w:szCs w:val="20"/>
        </w:rPr>
        <w:t xml:space="preserve"> be of benefit to the project. </w:t>
      </w:r>
      <w:r w:rsidRPr="00AC7397">
        <w:rPr>
          <w:rFonts w:ascii="Calibri" w:hAnsi="Calibri" w:cs="Calibri"/>
          <w:sz w:val="20"/>
          <w:szCs w:val="20"/>
        </w:rPr>
        <w:t xml:space="preserve">The project will identify, </w:t>
      </w:r>
      <w:r w:rsidR="005260AE" w:rsidRPr="00AC7397">
        <w:rPr>
          <w:rFonts w:ascii="Calibri" w:hAnsi="Calibri" w:cs="Calibri"/>
          <w:sz w:val="20"/>
          <w:szCs w:val="20"/>
        </w:rPr>
        <w:t>analyze</w:t>
      </w:r>
      <w:r w:rsidRPr="00AC7397">
        <w:rPr>
          <w:rFonts w:ascii="Calibri" w:hAnsi="Calibri" w:cs="Calibri"/>
          <w:sz w:val="20"/>
          <w:szCs w:val="20"/>
        </w:rPr>
        <w:t xml:space="preserve"> and share lessons learned that might be beneficial to the </w:t>
      </w:r>
      <w:r w:rsidR="003C290D" w:rsidRPr="00AC7397">
        <w:rPr>
          <w:rFonts w:ascii="Calibri" w:hAnsi="Calibri" w:cs="Calibri"/>
          <w:sz w:val="20"/>
          <w:szCs w:val="20"/>
        </w:rPr>
        <w:t>design</w:t>
      </w:r>
      <w:r w:rsidRPr="00AC7397">
        <w:rPr>
          <w:rFonts w:ascii="Calibri" w:hAnsi="Calibri" w:cs="Calibri"/>
          <w:sz w:val="20"/>
          <w:szCs w:val="20"/>
        </w:rPr>
        <w:t xml:space="preserve"> and implementation of similar projects</w:t>
      </w:r>
      <w:r w:rsidR="0029674B" w:rsidRPr="00AC7397">
        <w:rPr>
          <w:rFonts w:ascii="Calibri" w:hAnsi="Calibri" w:cs="Calibri"/>
          <w:sz w:val="20"/>
          <w:szCs w:val="20"/>
        </w:rPr>
        <w:t xml:space="preserve"> and </w:t>
      </w:r>
      <w:r w:rsidR="00D31041" w:rsidRPr="00AC7397">
        <w:rPr>
          <w:rFonts w:ascii="Calibri" w:hAnsi="Calibri" w:cs="Calibri"/>
          <w:sz w:val="20"/>
          <w:szCs w:val="20"/>
        </w:rPr>
        <w:t xml:space="preserve">disseminate </w:t>
      </w:r>
      <w:r w:rsidR="0029674B" w:rsidRPr="00AC7397">
        <w:rPr>
          <w:rFonts w:ascii="Calibri" w:hAnsi="Calibri" w:cs="Calibri"/>
          <w:sz w:val="20"/>
          <w:szCs w:val="20"/>
        </w:rPr>
        <w:t>these lessons widely</w:t>
      </w:r>
      <w:r w:rsidR="004466EA" w:rsidRPr="00AC7397">
        <w:rPr>
          <w:rFonts w:ascii="Calibri" w:hAnsi="Calibri" w:cs="Calibri"/>
          <w:sz w:val="20"/>
          <w:szCs w:val="20"/>
        </w:rPr>
        <w:t>, including uploading project publications</w:t>
      </w:r>
      <w:r w:rsidR="00B83753" w:rsidRPr="00AC7397">
        <w:rPr>
          <w:rFonts w:ascii="Calibri" w:hAnsi="Calibri" w:cs="Calibri"/>
          <w:sz w:val="20"/>
          <w:szCs w:val="20"/>
        </w:rPr>
        <w:t xml:space="preserve"> to </w:t>
      </w:r>
      <w:hyperlink r:id="rId28" w:history="1">
        <w:r w:rsidR="00B83753" w:rsidRPr="00AC7397">
          <w:rPr>
            <w:rStyle w:val="Hyperlink"/>
            <w:rFonts w:ascii="Calibri" w:hAnsi="Calibri" w:cs="Calibri"/>
            <w:sz w:val="20"/>
            <w:szCs w:val="20"/>
          </w:rPr>
          <w:t>UNDP’s resource platform</w:t>
        </w:r>
      </w:hyperlink>
      <w:r w:rsidRPr="00AC7397">
        <w:rPr>
          <w:rFonts w:ascii="Calibri" w:hAnsi="Calibri" w:cs="Calibri"/>
          <w:sz w:val="20"/>
          <w:szCs w:val="20"/>
        </w:rPr>
        <w:t>. There will be</w:t>
      </w:r>
      <w:r w:rsidR="00D31041" w:rsidRPr="00AC7397">
        <w:rPr>
          <w:rFonts w:ascii="Calibri" w:hAnsi="Calibri" w:cs="Calibri"/>
          <w:sz w:val="20"/>
          <w:szCs w:val="20"/>
        </w:rPr>
        <w:t xml:space="preserve"> continuous i</w:t>
      </w:r>
      <w:r w:rsidRPr="00AC7397">
        <w:rPr>
          <w:rFonts w:ascii="Calibri" w:hAnsi="Calibri" w:cs="Calibri"/>
          <w:sz w:val="20"/>
          <w:szCs w:val="20"/>
        </w:rPr>
        <w:t xml:space="preserve">nformation </w:t>
      </w:r>
      <w:r w:rsidR="00D31041" w:rsidRPr="00AC7397">
        <w:rPr>
          <w:rFonts w:ascii="Calibri" w:hAnsi="Calibri" w:cs="Calibri"/>
          <w:sz w:val="20"/>
          <w:szCs w:val="20"/>
        </w:rPr>
        <w:t xml:space="preserve">exchange </w:t>
      </w:r>
      <w:r w:rsidRPr="00AC7397">
        <w:rPr>
          <w:rFonts w:ascii="Calibri" w:hAnsi="Calibri" w:cs="Calibri"/>
          <w:sz w:val="20"/>
          <w:szCs w:val="20"/>
        </w:rPr>
        <w:t>between this project and other projects</w:t>
      </w:r>
      <w:r w:rsidR="00E45EC4" w:rsidRPr="00AC7397">
        <w:rPr>
          <w:rFonts w:ascii="Calibri" w:hAnsi="Calibri" w:cs="Calibri"/>
          <w:sz w:val="20"/>
          <w:szCs w:val="20"/>
        </w:rPr>
        <w:t xml:space="preserve"> </w:t>
      </w:r>
      <w:r w:rsidRPr="00AC7397">
        <w:rPr>
          <w:rFonts w:ascii="Calibri" w:hAnsi="Calibri" w:cs="Calibri"/>
          <w:sz w:val="20"/>
          <w:szCs w:val="20"/>
        </w:rPr>
        <w:t>of similar focus in the same country, region and globally.</w:t>
      </w:r>
    </w:p>
    <w:p w14:paraId="79956A06" w14:textId="3FC38CB7" w:rsidR="00270738" w:rsidRPr="00AC7397" w:rsidRDefault="00270738" w:rsidP="00FE3942">
      <w:pPr>
        <w:pStyle w:val="ListParagraph"/>
        <w:numPr>
          <w:ilvl w:val="0"/>
          <w:numId w:val="179"/>
        </w:numPr>
        <w:spacing w:after="120"/>
        <w:ind w:left="0" w:firstLine="0"/>
        <w:jc w:val="both"/>
        <w:rPr>
          <w:rFonts w:ascii="Calibri" w:hAnsi="Calibri" w:cs="Calibri"/>
          <w:sz w:val="20"/>
          <w:szCs w:val="20"/>
        </w:rPr>
      </w:pPr>
      <w:bookmarkStart w:id="73" w:name="_Hlk1213107"/>
      <w:r w:rsidRPr="00AC7397">
        <w:rPr>
          <w:rFonts w:ascii="Calibri" w:hAnsi="Calibri" w:cs="Calibri"/>
          <w:sz w:val="20"/>
          <w:szCs w:val="20"/>
          <w:u w:val="single"/>
        </w:rPr>
        <w:t xml:space="preserve">GEF </w:t>
      </w:r>
      <w:r w:rsidR="009D5870" w:rsidRPr="00AC7397">
        <w:rPr>
          <w:rFonts w:ascii="Calibri" w:hAnsi="Calibri" w:cs="Calibri"/>
          <w:sz w:val="20"/>
          <w:szCs w:val="20"/>
          <w:u w:val="single"/>
        </w:rPr>
        <w:t>C</w:t>
      </w:r>
      <w:r w:rsidRPr="00AC7397">
        <w:rPr>
          <w:rFonts w:ascii="Calibri" w:hAnsi="Calibri" w:cs="Calibri"/>
          <w:sz w:val="20"/>
          <w:szCs w:val="20"/>
          <w:u w:val="single"/>
        </w:rPr>
        <w:t xml:space="preserve">ore </w:t>
      </w:r>
      <w:r w:rsidR="009D5870" w:rsidRPr="00AC7397">
        <w:rPr>
          <w:rFonts w:ascii="Calibri" w:hAnsi="Calibri" w:cs="Calibri"/>
          <w:sz w:val="20"/>
          <w:szCs w:val="20"/>
          <w:u w:val="single"/>
        </w:rPr>
        <w:t>I</w:t>
      </w:r>
      <w:r w:rsidRPr="00AC7397">
        <w:rPr>
          <w:rFonts w:ascii="Calibri" w:hAnsi="Calibri" w:cs="Calibri"/>
          <w:sz w:val="20"/>
          <w:szCs w:val="20"/>
          <w:u w:val="single"/>
        </w:rPr>
        <w:t>ndicators</w:t>
      </w:r>
      <w:r w:rsidR="009D5870" w:rsidRPr="00AC7397">
        <w:rPr>
          <w:rFonts w:ascii="Calibri" w:hAnsi="Calibri" w:cs="Calibri"/>
          <w:sz w:val="20"/>
          <w:szCs w:val="20"/>
          <w:u w:val="single"/>
        </w:rPr>
        <w:t>:</w:t>
      </w:r>
      <w:r w:rsidR="009D5870" w:rsidRPr="00AC7397">
        <w:rPr>
          <w:rFonts w:ascii="Calibri" w:hAnsi="Calibri" w:cs="Calibri"/>
          <w:sz w:val="20"/>
          <w:szCs w:val="20"/>
        </w:rPr>
        <w:t xml:space="preserve"> </w:t>
      </w:r>
      <w:r w:rsidR="00417CCC" w:rsidRPr="00AC7397">
        <w:rPr>
          <w:rFonts w:ascii="Calibri" w:hAnsi="Calibri" w:cs="Calibri"/>
          <w:sz w:val="20"/>
          <w:szCs w:val="20"/>
        </w:rPr>
        <w:t xml:space="preserve">The GEF Core Indicators will be assessed and evaluated using the template for GEF Core Indicator reporting. This will be done by the PMU in preparation for the project’s Midterm Review and Terminal Evaluation (and Program Synthesis) as part of the project and program reporting. See </w:t>
      </w:r>
      <w:r w:rsidR="00E62092" w:rsidRPr="00AC7397">
        <w:rPr>
          <w:rFonts w:ascii="Calibri" w:hAnsi="Calibri" w:cs="Calibri"/>
          <w:b/>
          <w:sz w:val="20"/>
          <w:szCs w:val="20"/>
        </w:rPr>
        <w:t>An</w:t>
      </w:r>
      <w:r w:rsidR="00417CCC" w:rsidRPr="00AC7397">
        <w:rPr>
          <w:rFonts w:ascii="Calibri" w:hAnsi="Calibri" w:cs="Calibri"/>
          <w:b/>
          <w:sz w:val="20"/>
          <w:szCs w:val="20"/>
        </w:rPr>
        <w:t xml:space="preserve">nex </w:t>
      </w:r>
      <w:r w:rsidR="006831CC" w:rsidRPr="00AC7397">
        <w:rPr>
          <w:rFonts w:ascii="Calibri" w:hAnsi="Calibri" w:cs="Calibri"/>
          <w:b/>
          <w:sz w:val="20"/>
          <w:szCs w:val="20"/>
        </w:rPr>
        <w:t>T</w:t>
      </w:r>
      <w:r w:rsidR="00417CCC" w:rsidRPr="00AC7397">
        <w:rPr>
          <w:rFonts w:ascii="Calibri" w:hAnsi="Calibri" w:cs="Calibri"/>
          <w:sz w:val="20"/>
          <w:szCs w:val="20"/>
        </w:rPr>
        <w:t xml:space="preserve"> for details about data on the selected Core Indicators for this project.</w:t>
      </w:r>
      <w:r w:rsidR="009D5870" w:rsidRPr="00AC7397">
        <w:rPr>
          <w:rFonts w:ascii="Calibri" w:hAnsi="Calibri" w:cs="Calibri"/>
          <w:sz w:val="20"/>
          <w:szCs w:val="20"/>
        </w:rPr>
        <w:t xml:space="preserve">    </w:t>
      </w:r>
    </w:p>
    <w:bookmarkEnd w:id="73"/>
    <w:p w14:paraId="46E2D8F5" w14:textId="44D34F49" w:rsidR="003E3ABA" w:rsidRPr="00AC7397" w:rsidRDefault="00B54BF6"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Independent </w:t>
      </w:r>
      <w:r w:rsidR="003E3ABA" w:rsidRPr="00AC7397">
        <w:rPr>
          <w:rFonts w:ascii="Calibri" w:hAnsi="Calibri" w:cs="Calibri"/>
          <w:sz w:val="20"/>
          <w:szCs w:val="20"/>
          <w:u w:val="single"/>
        </w:rPr>
        <w:t>Mid-term Review (MTR)</w:t>
      </w:r>
      <w:r w:rsidR="003E3ABA" w:rsidRPr="00AC7397">
        <w:rPr>
          <w:rFonts w:ascii="Calibri" w:hAnsi="Calibri" w:cs="Calibri"/>
          <w:sz w:val="20"/>
          <w:szCs w:val="20"/>
        </w:rPr>
        <w:t>:  An independent mid-term review process will begin after the second PIR has been submitted to the GEF, and the MTR report will be submitted to the GEF in the same year as the 3</w:t>
      </w:r>
      <w:r w:rsidR="003E3ABA" w:rsidRPr="00AC7397">
        <w:rPr>
          <w:rFonts w:ascii="Calibri" w:hAnsi="Calibri" w:cs="Calibri"/>
          <w:sz w:val="20"/>
          <w:szCs w:val="20"/>
          <w:vertAlign w:val="superscript"/>
        </w:rPr>
        <w:t>rd</w:t>
      </w:r>
      <w:r w:rsidR="00A04E6F" w:rsidRPr="00AC7397">
        <w:rPr>
          <w:rFonts w:ascii="Calibri" w:hAnsi="Calibri" w:cs="Calibri"/>
          <w:sz w:val="20"/>
          <w:szCs w:val="20"/>
        </w:rPr>
        <w:t xml:space="preserve"> PIR. </w:t>
      </w:r>
      <w:r w:rsidR="003E3ABA" w:rsidRPr="00AC7397">
        <w:rPr>
          <w:rFonts w:ascii="Calibri" w:hAnsi="Calibri" w:cs="Calibri"/>
          <w:sz w:val="20"/>
          <w:szCs w:val="20"/>
        </w:rPr>
        <w:t>The MTR findings and responses outlined in the management response will be incorporated as recommendations for enhanced implementation during the final h</w:t>
      </w:r>
      <w:r w:rsidR="00A04E6F" w:rsidRPr="00AC7397">
        <w:rPr>
          <w:rFonts w:ascii="Calibri" w:hAnsi="Calibri" w:cs="Calibri"/>
          <w:sz w:val="20"/>
          <w:szCs w:val="20"/>
        </w:rPr>
        <w:t xml:space="preserve">alf of the project’s duration. </w:t>
      </w:r>
      <w:r w:rsidR="003E3ABA" w:rsidRPr="00AC7397">
        <w:rPr>
          <w:rFonts w:ascii="Calibri" w:hAnsi="Calibri" w:cs="Calibri"/>
          <w:sz w:val="20"/>
          <w:szCs w:val="20"/>
        </w:rPr>
        <w:t xml:space="preserve">The terms of reference, the review process and the MTR report will follow the standard templates and guidance </w:t>
      </w:r>
      <w:r w:rsidRPr="00AC7397">
        <w:rPr>
          <w:rFonts w:ascii="Calibri" w:hAnsi="Calibri" w:cs="Calibri"/>
          <w:sz w:val="20"/>
          <w:szCs w:val="20"/>
        </w:rPr>
        <w:t xml:space="preserve">prepared by the UNDP IEO for GEF-financed projects </w:t>
      </w:r>
      <w:r w:rsidR="003E3ABA" w:rsidRPr="00AC7397">
        <w:rPr>
          <w:rFonts w:ascii="Calibri" w:hAnsi="Calibri" w:cs="Calibri"/>
          <w:sz w:val="20"/>
          <w:szCs w:val="20"/>
        </w:rPr>
        <w:t xml:space="preserve">available on the </w:t>
      </w:r>
      <w:hyperlink r:id="rId29" w:anchor="gef" w:history="1">
        <w:r w:rsidR="003E3ABA" w:rsidRPr="00AC7397">
          <w:rPr>
            <w:rStyle w:val="Hyperlink"/>
            <w:rFonts w:ascii="Calibri" w:hAnsi="Calibri" w:cs="Calibri"/>
            <w:sz w:val="20"/>
            <w:szCs w:val="20"/>
          </w:rPr>
          <w:t>UNDP Evaluation Resource Center</w:t>
        </w:r>
      </w:hyperlink>
      <w:r w:rsidR="003E3ABA" w:rsidRPr="00AC7397">
        <w:rPr>
          <w:rStyle w:val="Hyperlink"/>
          <w:rFonts w:ascii="Calibri" w:hAnsi="Calibri" w:cs="Calibri"/>
          <w:sz w:val="20"/>
          <w:szCs w:val="20"/>
        </w:rPr>
        <w:t xml:space="preserve"> (ERC).</w:t>
      </w:r>
      <w:r w:rsidR="003E3ABA" w:rsidRPr="00AC7397">
        <w:rPr>
          <w:rFonts w:ascii="Calibri" w:hAnsi="Calibri" w:cs="Calibri"/>
          <w:sz w:val="20"/>
          <w:szCs w:val="20"/>
        </w:rPr>
        <w:t xml:space="preserve"> </w:t>
      </w:r>
      <w:r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AC7397">
        <w:rPr>
          <w:rFonts w:ascii="Calibri" w:hAnsi="Calibri" w:cs="Calibri"/>
          <w:sz w:val="20"/>
          <w:szCs w:val="20"/>
        </w:rPr>
        <w:t xml:space="preserve"> Focal Point and other </w:t>
      </w:r>
      <w:r w:rsidRPr="00AC7397">
        <w:rPr>
          <w:rFonts w:ascii="Calibri" w:hAnsi="Calibri" w:cs="Calibri"/>
          <w:sz w:val="20"/>
          <w:szCs w:val="20"/>
        </w:rPr>
        <w:t xml:space="preserve">stakeholders will be involved and consulted during the terminal evaluation process. </w:t>
      </w:r>
      <w:r w:rsidR="003E3ABA" w:rsidRPr="00AC7397">
        <w:rPr>
          <w:rFonts w:ascii="Calibri" w:hAnsi="Calibr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w:t>
      </w:r>
      <w:r w:rsidR="002518C5" w:rsidRPr="00AC7397">
        <w:rPr>
          <w:rFonts w:ascii="Calibri" w:hAnsi="Calibri" w:cs="Calibri"/>
          <w:sz w:val="20"/>
          <w:szCs w:val="20"/>
        </w:rPr>
        <w:t>Steering Committee</w:t>
      </w:r>
      <w:r w:rsidR="003E3ABA" w:rsidRPr="00AC7397">
        <w:rPr>
          <w:rFonts w:ascii="Calibri" w:hAnsi="Calibri" w:cs="Calibri"/>
          <w:sz w:val="20"/>
          <w:szCs w:val="20"/>
        </w:rPr>
        <w:t xml:space="preserve">.   </w:t>
      </w:r>
    </w:p>
    <w:p w14:paraId="2394BBF3" w14:textId="58FD6B89"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Terminal Evaluation (TE)</w:t>
      </w:r>
      <w:r w:rsidRPr="00AC7397">
        <w:rPr>
          <w:rFonts w:ascii="Calibri" w:hAnsi="Calibri" w:cs="Calibri"/>
          <w:sz w:val="20"/>
          <w:szCs w:val="20"/>
        </w:rPr>
        <w:t xml:space="preserve">:  An independent terminal evaluation (TE) will take place </w:t>
      </w:r>
      <w:r w:rsidR="00C24F2A" w:rsidRPr="00AC7397">
        <w:rPr>
          <w:rFonts w:ascii="Calibri" w:hAnsi="Calibri" w:cs="Calibri"/>
          <w:sz w:val="20"/>
          <w:szCs w:val="20"/>
        </w:rPr>
        <w:t>upon completion of all major project outputs and activities</w:t>
      </w:r>
      <w:r w:rsidR="00954A3F" w:rsidRPr="00AC7397">
        <w:rPr>
          <w:rFonts w:ascii="Calibri" w:hAnsi="Calibri" w:cs="Calibri"/>
          <w:sz w:val="20"/>
          <w:szCs w:val="20"/>
        </w:rPr>
        <w:t>.</w:t>
      </w:r>
      <w:r w:rsidR="008C5DA0" w:rsidRPr="00AC7397">
        <w:rPr>
          <w:rFonts w:ascii="Calibri" w:hAnsi="Calibri" w:cs="Calibri"/>
          <w:sz w:val="20"/>
          <w:szCs w:val="20"/>
        </w:rPr>
        <w:t xml:space="preserve"> </w:t>
      </w:r>
      <w:r w:rsidR="00954A3F" w:rsidRPr="00AC7397">
        <w:rPr>
          <w:rFonts w:ascii="Calibri" w:hAnsi="Calibri" w:cs="Calibri"/>
          <w:sz w:val="20"/>
          <w:szCs w:val="20"/>
        </w:rPr>
        <w:t xml:space="preserve">The terminal evaluation process </w:t>
      </w:r>
      <w:r w:rsidR="008C5DA0" w:rsidRPr="00AC7397">
        <w:rPr>
          <w:rFonts w:ascii="Calibri" w:hAnsi="Calibri" w:cs="Calibri"/>
          <w:sz w:val="20"/>
          <w:szCs w:val="20"/>
        </w:rPr>
        <w:t xml:space="preserve">will begin three months before </w:t>
      </w:r>
      <w:r w:rsidRPr="00AC7397">
        <w:rPr>
          <w:rFonts w:ascii="Calibri" w:hAnsi="Calibri" w:cs="Calibri"/>
          <w:sz w:val="20"/>
          <w:szCs w:val="20"/>
        </w:rPr>
        <w:t>oper</w:t>
      </w:r>
      <w:r w:rsidR="008C5DA0" w:rsidRPr="00AC7397">
        <w:rPr>
          <w:rFonts w:ascii="Calibri" w:hAnsi="Calibri" w:cs="Calibri"/>
          <w:sz w:val="20"/>
          <w:szCs w:val="20"/>
        </w:rPr>
        <w:t>ational closure of the project allowing the ev</w:t>
      </w:r>
      <w:r w:rsidR="00A04E6F" w:rsidRPr="00AC7397">
        <w:rPr>
          <w:rFonts w:ascii="Calibri" w:hAnsi="Calibri" w:cs="Calibri"/>
          <w:sz w:val="20"/>
          <w:szCs w:val="20"/>
        </w:rPr>
        <w:t>a</w:t>
      </w:r>
      <w:r w:rsidR="008C5DA0" w:rsidRPr="00AC7397">
        <w:rPr>
          <w:rFonts w:ascii="Calibri" w:hAnsi="Calibri" w:cs="Calibri"/>
          <w:sz w:val="20"/>
          <w:szCs w:val="20"/>
        </w:rPr>
        <w:t>l</w:t>
      </w:r>
      <w:r w:rsidR="00A04E6F" w:rsidRPr="00AC7397">
        <w:rPr>
          <w:rFonts w:ascii="Calibri" w:hAnsi="Calibri" w:cs="Calibri"/>
          <w:sz w:val="20"/>
          <w:szCs w:val="20"/>
        </w:rPr>
        <w:t>ua</w:t>
      </w:r>
      <w:r w:rsidR="008C5DA0" w:rsidRPr="00AC7397">
        <w:rPr>
          <w:rFonts w:ascii="Calibri" w:hAnsi="Calibr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AC7397">
        <w:rPr>
          <w:rFonts w:ascii="Calibri" w:hAnsi="Calibri" w:cs="Calibri"/>
          <w:sz w:val="20"/>
          <w:szCs w:val="20"/>
        </w:rPr>
        <w:t>The Project Manager will remain on contract until the TE report and management</w:t>
      </w:r>
      <w:r w:rsidR="008C5DA0" w:rsidRPr="00AC7397">
        <w:rPr>
          <w:rFonts w:ascii="Calibri" w:hAnsi="Calibri" w:cs="Calibri"/>
          <w:sz w:val="20"/>
          <w:szCs w:val="20"/>
        </w:rPr>
        <w:t xml:space="preserve"> response have been finalized. </w:t>
      </w:r>
      <w:r w:rsidRPr="00AC7397">
        <w:rPr>
          <w:rFonts w:ascii="Calibri" w:hAnsi="Calibri" w:cs="Calibri"/>
          <w:sz w:val="20"/>
          <w:szCs w:val="20"/>
        </w:rPr>
        <w:t>The terms of reference, the evaluation process and the final TE report will follow the standard templates and guidance</w:t>
      </w:r>
      <w:r w:rsidR="00E45EC4" w:rsidRPr="00AC7397">
        <w:rPr>
          <w:rFonts w:ascii="Calibri" w:hAnsi="Calibri" w:cs="Calibri"/>
          <w:sz w:val="20"/>
          <w:szCs w:val="20"/>
        </w:rPr>
        <w:t xml:space="preserve"> prepared by the UNDP IEO for GEF-financed projects</w:t>
      </w:r>
      <w:r w:rsidRPr="00AC7397">
        <w:rPr>
          <w:rFonts w:ascii="Calibri" w:hAnsi="Calibri" w:cs="Calibri"/>
          <w:sz w:val="20"/>
          <w:szCs w:val="20"/>
        </w:rPr>
        <w:t xml:space="preserve"> available on the </w:t>
      </w:r>
      <w:hyperlink r:id="rId30" w:anchor="gef" w:history="1">
        <w:r w:rsidRPr="00AC7397">
          <w:rPr>
            <w:rStyle w:val="Hyperlink"/>
            <w:rFonts w:ascii="Calibri" w:hAnsi="Calibri" w:cs="Calibri"/>
            <w:sz w:val="20"/>
            <w:szCs w:val="20"/>
          </w:rPr>
          <w:t>UNDP Evaluation Resource Center</w:t>
        </w:r>
      </w:hyperlink>
      <w:r w:rsidRPr="00AC7397">
        <w:rPr>
          <w:rStyle w:val="Hyperlink"/>
          <w:rFonts w:ascii="Calibri" w:hAnsi="Calibri" w:cs="Calibri"/>
          <w:sz w:val="20"/>
          <w:szCs w:val="20"/>
        </w:rPr>
        <w:t>.</w:t>
      </w:r>
      <w:r w:rsidRPr="00AC7397">
        <w:rPr>
          <w:rFonts w:ascii="Calibri" w:hAnsi="Calibri" w:cs="Calibri"/>
          <w:sz w:val="20"/>
          <w:szCs w:val="20"/>
        </w:rPr>
        <w:t xml:space="preserve"> </w:t>
      </w:r>
      <w:r w:rsidR="00C24F2A" w:rsidRPr="00AC7397">
        <w:rPr>
          <w:rFonts w:ascii="Calibri" w:hAnsi="Calibri" w:cs="Calibr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AC7397">
        <w:rPr>
          <w:rFonts w:ascii="Calibri" w:hAnsi="Calibri" w:cs="Calibri"/>
          <w:sz w:val="20"/>
          <w:szCs w:val="20"/>
        </w:rPr>
        <w:t xml:space="preserve">l Focal Point and other </w:t>
      </w:r>
      <w:r w:rsidR="00C24F2A" w:rsidRPr="00AC7397">
        <w:rPr>
          <w:rFonts w:ascii="Calibri" w:hAnsi="Calibri" w:cs="Calibri"/>
          <w:sz w:val="20"/>
          <w:szCs w:val="20"/>
        </w:rPr>
        <w:t xml:space="preserve">stakeholders will be involved and consulted during the terminal evaluation process. </w:t>
      </w:r>
      <w:r w:rsidRPr="00AC7397">
        <w:rPr>
          <w:rFonts w:ascii="Calibri" w:hAnsi="Calibr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w:t>
      </w:r>
      <w:r w:rsidR="002518C5" w:rsidRPr="00AC7397">
        <w:rPr>
          <w:rFonts w:ascii="Calibri" w:hAnsi="Calibri" w:cs="Calibri"/>
          <w:sz w:val="20"/>
          <w:szCs w:val="20"/>
        </w:rPr>
        <w:t>Steering Committee</w:t>
      </w:r>
      <w:r w:rsidRPr="00AC7397">
        <w:rPr>
          <w:rFonts w:ascii="Calibri" w:hAnsi="Calibri" w:cs="Calibri"/>
          <w:sz w:val="20"/>
          <w:szCs w:val="20"/>
        </w:rPr>
        <w:t xml:space="preserve">.  </w:t>
      </w:r>
    </w:p>
    <w:p w14:paraId="0C6C7407" w14:textId="2D27553A" w:rsidR="003E3ABA"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AC7397">
        <w:rPr>
          <w:rFonts w:ascii="Calibri" w:hAnsi="Calibri" w:cs="Calibri"/>
          <w:sz w:val="20"/>
          <w:szCs w:val="20"/>
        </w:rPr>
        <w:t>EO</w:t>
      </w:r>
      <w:r w:rsidRPr="00AC7397">
        <w:rPr>
          <w:rFonts w:ascii="Calibri" w:hAnsi="Calibr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AC7397">
        <w:rPr>
          <w:rFonts w:ascii="Calibri" w:hAnsi="Calibri" w:cs="Calibri"/>
          <w:sz w:val="20"/>
          <w:szCs w:val="20"/>
        </w:rPr>
        <w:t>EO</w:t>
      </w:r>
      <w:r w:rsidRPr="00AC7397">
        <w:rPr>
          <w:rFonts w:ascii="Calibri" w:hAnsi="Calibri" w:cs="Calibri"/>
          <w:sz w:val="20"/>
          <w:szCs w:val="20"/>
        </w:rPr>
        <w:t xml:space="preserve"> along with the project terminal evaluation report.</w:t>
      </w:r>
    </w:p>
    <w:p w14:paraId="7DFC4536" w14:textId="77777777" w:rsidR="00D96E51" w:rsidRPr="00AC7397" w:rsidRDefault="003E3ABA"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Final Report</w:t>
      </w:r>
      <w:r w:rsidRPr="00AC7397">
        <w:rPr>
          <w:rFonts w:ascii="Calibri" w:hAnsi="Calibri" w:cs="Calibri"/>
          <w:sz w:val="20"/>
          <w:szCs w:val="20"/>
        </w:rPr>
        <w:t>: The project’s terminal PIR along with the terminal evaluation (TE) report and corresponding management response will serve as the</w:t>
      </w:r>
      <w:r w:rsidR="00A04E6F" w:rsidRPr="00AC7397">
        <w:rPr>
          <w:rFonts w:ascii="Calibri" w:hAnsi="Calibri" w:cs="Calibri"/>
          <w:sz w:val="20"/>
          <w:szCs w:val="20"/>
        </w:rPr>
        <w:t xml:space="preserve"> final project report package. </w:t>
      </w:r>
      <w:r w:rsidRPr="00AC7397">
        <w:rPr>
          <w:rFonts w:ascii="Calibri" w:hAnsi="Calibri" w:cs="Calibri"/>
          <w:sz w:val="20"/>
          <w:szCs w:val="20"/>
        </w:rPr>
        <w:t xml:space="preserve">The final project report package shall be discussed with the Project </w:t>
      </w:r>
      <w:r w:rsidR="000658E3" w:rsidRPr="00AC7397">
        <w:rPr>
          <w:rFonts w:ascii="Calibri" w:hAnsi="Calibri" w:cs="Calibri"/>
          <w:sz w:val="20"/>
          <w:szCs w:val="20"/>
        </w:rPr>
        <w:t xml:space="preserve">Steering Committee </w:t>
      </w:r>
      <w:r w:rsidRPr="00AC7397">
        <w:rPr>
          <w:rFonts w:ascii="Calibri" w:hAnsi="Calibri" w:cs="Calibri"/>
          <w:sz w:val="20"/>
          <w:szCs w:val="20"/>
        </w:rPr>
        <w:t xml:space="preserve">during an end-of-project review meeting to discuss lesson learned and opportunities for scaling up. </w:t>
      </w:r>
    </w:p>
    <w:p w14:paraId="3B7FF800" w14:textId="77777777" w:rsidR="00D96E51" w:rsidRPr="00AC7397" w:rsidRDefault="00D96E51" w:rsidP="00FE3942">
      <w:pPr>
        <w:spacing w:after="120"/>
        <w:rPr>
          <w:rFonts w:cs="Calibri"/>
          <w:b/>
          <w:szCs w:val="20"/>
        </w:rPr>
      </w:pPr>
      <w:r w:rsidRPr="00AC7397">
        <w:rPr>
          <w:rFonts w:cs="Calibri"/>
          <w:b/>
          <w:szCs w:val="20"/>
          <w:u w:val="single"/>
        </w:rPr>
        <w:t>Program level monitoring &amp; evaluation</w:t>
      </w:r>
      <w:r w:rsidRPr="00AC7397">
        <w:rPr>
          <w:rFonts w:cs="Calibri"/>
          <w:b/>
          <w:szCs w:val="20"/>
        </w:rPr>
        <w:t>:</w:t>
      </w:r>
    </w:p>
    <w:p w14:paraId="45765A88" w14:textId="762264F6"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rPr>
        <w:t xml:space="preserve">Progress towards program level results will also be regularly monitored and evaluated, under Component </w:t>
      </w:r>
      <w:r w:rsidR="00712BB8" w:rsidRPr="00AC7397">
        <w:rPr>
          <w:rFonts w:ascii="Calibri" w:hAnsi="Calibri" w:cs="Calibri"/>
          <w:sz w:val="20"/>
          <w:szCs w:val="20"/>
        </w:rPr>
        <w:t>4</w:t>
      </w:r>
      <w:r w:rsidRPr="00AC7397">
        <w:rPr>
          <w:rFonts w:ascii="Calibri" w:hAnsi="Calibri" w:cs="Calibri"/>
          <w:sz w:val="20"/>
          <w:szCs w:val="20"/>
        </w:rPr>
        <w:t xml:space="preserve"> of the project.  Separate program level M&amp;E procedures will be implemented as described below.</w:t>
      </w:r>
    </w:p>
    <w:p w14:paraId="687BE17B" w14:textId="354E4A9C" w:rsidR="00D96E51" w:rsidRPr="00AC7397" w:rsidRDefault="00D96E51" w:rsidP="00FE3942">
      <w:pPr>
        <w:pStyle w:val="ListParagraph"/>
        <w:numPr>
          <w:ilvl w:val="0"/>
          <w:numId w:val="179"/>
        </w:numPr>
        <w:spacing w:after="120"/>
        <w:ind w:left="0" w:firstLine="0"/>
        <w:jc w:val="both"/>
        <w:rPr>
          <w:rFonts w:ascii="Calibri" w:hAnsi="Calibri" w:cs="Calibri"/>
          <w:sz w:val="20"/>
          <w:szCs w:val="20"/>
        </w:rPr>
      </w:pPr>
      <w:r w:rsidRPr="00AC7397">
        <w:rPr>
          <w:rFonts w:ascii="Calibri" w:hAnsi="Calibri" w:cs="Calibri"/>
          <w:sz w:val="20"/>
          <w:szCs w:val="20"/>
          <w:u w:val="single"/>
        </w:rPr>
        <w:t>Program Inception Workshop and Report</w:t>
      </w:r>
      <w:r w:rsidRPr="00AC7397">
        <w:rPr>
          <w:rFonts w:ascii="Calibri" w:hAnsi="Calibri" w:cs="Calibri"/>
          <w:sz w:val="20"/>
          <w:szCs w:val="20"/>
        </w:rPr>
        <w:t xml:space="preserve">:  </w:t>
      </w:r>
      <w:r w:rsidR="00D54EB1" w:rsidRPr="00AC7397">
        <w:rPr>
          <w:rFonts w:ascii="Calibri" w:hAnsi="Calibri" w:cs="Calibri"/>
          <w:sz w:val="20"/>
          <w:szCs w:val="20"/>
        </w:rPr>
        <w:t>Synchronized</w:t>
      </w:r>
      <w:r w:rsidRPr="00AC7397">
        <w:rPr>
          <w:rFonts w:ascii="Calibri" w:hAnsi="Calibri" w:cs="Calibri"/>
          <w:sz w:val="20"/>
          <w:szCs w:val="20"/>
        </w:rPr>
        <w:t xml:space="preserve"> with the Project Inception Workshop, a Program Inception Workshop will be held to:  </w:t>
      </w:r>
    </w:p>
    <w:p w14:paraId="73860FDC"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Re-orient program stakeholders to the program strategy/approach and discuss changes in the overall context that influence program implementation;</w:t>
      </w:r>
    </w:p>
    <w:p w14:paraId="791B6580" w14:textId="42ABBD3C"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Clarify roles and responsibilities of the coordination team, including the C</w:t>
      </w:r>
      <w:r w:rsidR="00712BB8" w:rsidRPr="00AC7397">
        <w:rPr>
          <w:rFonts w:ascii="Calibri" w:hAnsi="Calibri"/>
          <w:sz w:val="20"/>
          <w:szCs w:val="20"/>
        </w:rPr>
        <w:t xml:space="preserve">-SAP 2 </w:t>
      </w:r>
      <w:r w:rsidRPr="00AC7397">
        <w:rPr>
          <w:rFonts w:ascii="Calibri" w:hAnsi="Calibri"/>
          <w:sz w:val="20"/>
          <w:szCs w:val="20"/>
        </w:rPr>
        <w:t>PMO, the Program Coordination Agency (UNDP), other participating GEF Agencies (</w:t>
      </w:r>
      <w:r w:rsidR="00712BB8" w:rsidRPr="00AC7397">
        <w:rPr>
          <w:rFonts w:ascii="Calibri" w:hAnsi="Calibri"/>
          <w:sz w:val="20"/>
          <w:szCs w:val="20"/>
        </w:rPr>
        <w:t xml:space="preserve">FAO, World </w:t>
      </w:r>
      <w:r w:rsidR="00D54EB1" w:rsidRPr="00AC7397">
        <w:rPr>
          <w:rFonts w:ascii="Calibri" w:hAnsi="Calibri"/>
          <w:sz w:val="20"/>
          <w:szCs w:val="20"/>
        </w:rPr>
        <w:t>B</w:t>
      </w:r>
      <w:r w:rsidR="00712BB8" w:rsidRPr="00AC7397">
        <w:rPr>
          <w:rFonts w:ascii="Calibri" w:hAnsi="Calibri"/>
          <w:sz w:val="20"/>
          <w:szCs w:val="20"/>
        </w:rPr>
        <w:t>ank</w:t>
      </w:r>
      <w:r w:rsidRPr="00AC7397">
        <w:rPr>
          <w:rFonts w:ascii="Calibri" w:hAnsi="Calibri"/>
          <w:sz w:val="20"/>
          <w:szCs w:val="20"/>
        </w:rPr>
        <w:t xml:space="preserve">), and the project teams of the other </w:t>
      </w:r>
      <w:r w:rsidR="00A0091D" w:rsidRPr="00AC7397">
        <w:rPr>
          <w:rFonts w:ascii="Calibri" w:hAnsi="Calibri"/>
          <w:sz w:val="20"/>
          <w:szCs w:val="20"/>
        </w:rPr>
        <w:t xml:space="preserve">C-SAP </w:t>
      </w:r>
      <w:r w:rsidRPr="00AC7397">
        <w:rPr>
          <w:rFonts w:ascii="Calibri" w:hAnsi="Calibri"/>
          <w:sz w:val="20"/>
          <w:szCs w:val="20"/>
        </w:rPr>
        <w:t>child projects, including reporting and communication lines and conflict resolution mechanisms;</w:t>
      </w:r>
    </w:p>
    <w:p w14:paraId="2B11E5FF" w14:textId="77E38581"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Review the program results framework and finalize the indicators and program targets, means of verification and monitoring plan;</w:t>
      </w:r>
    </w:p>
    <w:p w14:paraId="68B14346" w14:textId="77777777"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Discuss program level reporting, monitoring &amp; evaluation roles and responsibilities, and finalize the M&amp;E budget; discuss the role of the GEF OFP in M&amp;E;</w:t>
      </w:r>
    </w:p>
    <w:p w14:paraId="736EB3E3" w14:textId="7889C332" w:rsidR="00D96E51" w:rsidRPr="00AC7397" w:rsidRDefault="00D96E51" w:rsidP="00FE3942">
      <w:pPr>
        <w:pStyle w:val="ListParagraph"/>
        <w:numPr>
          <w:ilvl w:val="0"/>
          <w:numId w:val="49"/>
        </w:numPr>
        <w:ind w:left="720"/>
        <w:jc w:val="both"/>
        <w:rPr>
          <w:rFonts w:ascii="Calibri" w:hAnsi="Calibri"/>
          <w:sz w:val="20"/>
          <w:szCs w:val="20"/>
        </w:rPr>
      </w:pPr>
      <w:r w:rsidRPr="00AC7397">
        <w:rPr>
          <w:rFonts w:ascii="Calibri" w:hAnsi="Calibri"/>
          <w:sz w:val="20"/>
          <w:szCs w:val="20"/>
        </w:rPr>
        <w:t xml:space="preserve">Update and review responsibilities for consolidating the inputs from monitoring the various project plans and strategies, including the risk logs; SESPs, and other safeguard requirements (as required by individual GEF Agency policies); project grievance mechanisms; gender strategies and mainstreaming plans; the knowledge management strategy, and other relevant strategies; </w:t>
      </w:r>
    </w:p>
    <w:p w14:paraId="3E8527D8" w14:textId="3675DD12" w:rsidR="00363348" w:rsidRPr="00AC7397" w:rsidRDefault="00D96E51" w:rsidP="00FE3942">
      <w:pPr>
        <w:pStyle w:val="ListParagraph"/>
        <w:numPr>
          <w:ilvl w:val="0"/>
          <w:numId w:val="49"/>
        </w:numPr>
        <w:spacing w:after="120"/>
        <w:ind w:left="720"/>
        <w:jc w:val="both"/>
        <w:rPr>
          <w:rFonts w:ascii="Calibri" w:hAnsi="Calibri"/>
          <w:sz w:val="20"/>
          <w:szCs w:val="20"/>
        </w:rPr>
      </w:pPr>
      <w:r w:rsidRPr="00AC7397">
        <w:rPr>
          <w:rFonts w:ascii="Calibri" w:hAnsi="Calibri"/>
          <w:sz w:val="20"/>
          <w:szCs w:val="20"/>
        </w:rPr>
        <w:t>Plan and schedule Program Steering Committee meetings.</w:t>
      </w:r>
    </w:p>
    <w:p w14:paraId="18E956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92E3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8B06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67F9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2C1603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22D4D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A61B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30D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53B6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437C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D23AD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6585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CFA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81DE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771FA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29BE81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3CC42D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3F25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7E53D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1544F8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1F10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8F73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8141A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D3A4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87FB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E7E17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8AC7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77BCBE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A5327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CBB052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C59C3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8633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02013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D63232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3EBB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3C4A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849E9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69A5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9B34C7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DB6CC6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9E702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BBBF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FBFB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AE4E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82F37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9582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5AC8DF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56F0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C2EA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47F6F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0132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8FD8D6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30D748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2630C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9FC1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DBB21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BD7B5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815283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C179D3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3519F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165B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B8CB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2EBCE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269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203C7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3746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129B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F6A9D6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72FB0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B78E5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5C37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C420E4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A0C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F4538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E1511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518F2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309230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245C1B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5F3360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8062B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179A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6A69A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AE7CC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5F8E8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255C39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21D28E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E1772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D8EEFF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96593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61A7D0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8DAA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AC4E2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87F14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53CC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63D7E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C3C36E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D098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C4E389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B41C0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FA1B2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867584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0E39D7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0688F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9F3F6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6BD42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7CD3FD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F7BBA2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C0E93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EA65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0D50E7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3B9CBD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F89DC4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F92D4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150423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D17F5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98B5BF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A9E78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23BD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1ECECC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B8AD8E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964F5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E8E4C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4321BA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E69E8C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BBF599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4FE48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803D45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E9C35C"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45AC65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BA10C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D9F36B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504E3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E617D6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0C750B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43EFA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81235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790990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DF6789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C5A65E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B9DC0A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652CF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92573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4F2371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4E1FD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E06685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DF089A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26E7D11"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61D864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B3389C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9C2248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4C6B9E4"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31EAA6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5022E4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16139AF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817C39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884A7D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1CE04F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FA090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B81DF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CE2D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4E5EE87"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54FCC7E"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D8C45F5"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667D8C8"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FFD0EC0"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4EE8C8F"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FE776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E3C4E1A"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49A89D13"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68CF11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098A19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3F05FDD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51CFF2E9"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625B3E66"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C137162"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23E5282B"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0335CD5D" w14:textId="77777777" w:rsidR="00232C3F" w:rsidRPr="00AC7397" w:rsidRDefault="00232C3F" w:rsidP="00FE3942">
      <w:pPr>
        <w:pStyle w:val="ListParagraph"/>
        <w:numPr>
          <w:ilvl w:val="0"/>
          <w:numId w:val="92"/>
        </w:numPr>
        <w:spacing w:after="120"/>
        <w:ind w:left="0" w:firstLine="0"/>
        <w:jc w:val="both"/>
        <w:rPr>
          <w:rFonts w:ascii="Calibri" w:hAnsi="Calibri" w:cs="Calibri"/>
          <w:vanish/>
          <w:sz w:val="20"/>
          <w:szCs w:val="20"/>
          <w:u w:val="single"/>
        </w:rPr>
      </w:pPr>
    </w:p>
    <w:p w14:paraId="777BB275" w14:textId="78508EBA" w:rsidR="00DB61A4" w:rsidRPr="00AC7397" w:rsidRDefault="00DB61A4"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In addition</w:t>
      </w:r>
      <w:r w:rsidR="00602024" w:rsidRPr="00AC7397">
        <w:rPr>
          <w:rFonts w:ascii="Calibri" w:hAnsi="Calibri" w:cs="Calibri"/>
          <w:sz w:val="20"/>
          <w:szCs w:val="20"/>
        </w:rPr>
        <w:t>,</w:t>
      </w:r>
      <w:r w:rsidRPr="00AC7397">
        <w:rPr>
          <w:rFonts w:ascii="Calibri" w:hAnsi="Calibri" w:cs="Calibri"/>
          <w:sz w:val="20"/>
          <w:szCs w:val="20"/>
        </w:rPr>
        <w:t xml:space="preserve"> the program inception report will be reviewed and discussed at the </w:t>
      </w:r>
      <w:r w:rsidR="00602024" w:rsidRPr="00AC7397">
        <w:rPr>
          <w:rFonts w:ascii="Calibri" w:hAnsi="Calibri" w:cs="Calibri"/>
          <w:sz w:val="20"/>
          <w:szCs w:val="20"/>
        </w:rPr>
        <w:t xml:space="preserve">draft </w:t>
      </w:r>
      <w:r w:rsidRPr="00AC7397">
        <w:rPr>
          <w:rFonts w:ascii="Calibri" w:hAnsi="Calibri" w:cs="Calibri"/>
          <w:sz w:val="20"/>
          <w:szCs w:val="20"/>
        </w:rPr>
        <w:t>inception workshop</w:t>
      </w:r>
      <w:r w:rsidR="00602024" w:rsidRPr="00AC7397">
        <w:rPr>
          <w:rFonts w:ascii="Calibri" w:hAnsi="Calibri" w:cs="Calibri"/>
          <w:sz w:val="20"/>
          <w:szCs w:val="20"/>
        </w:rPr>
        <w:t>. The draft will be finalized (incorporating steering committee comments)</w:t>
      </w:r>
      <w:r w:rsidR="00EA4D8C" w:rsidRPr="00AC7397">
        <w:rPr>
          <w:rFonts w:ascii="Calibri" w:hAnsi="Calibri" w:cs="Calibri"/>
          <w:sz w:val="20"/>
          <w:szCs w:val="20"/>
        </w:rPr>
        <w:t xml:space="preserve"> </w:t>
      </w:r>
      <w:r w:rsidR="00602024" w:rsidRPr="00AC7397">
        <w:rPr>
          <w:rFonts w:ascii="Calibri" w:hAnsi="Calibri" w:cs="Calibri"/>
          <w:sz w:val="20"/>
          <w:szCs w:val="20"/>
        </w:rPr>
        <w:t xml:space="preserve">no later than one month after the inception workshop. The inception report will be cleared by the UNDP Country Office and the UNDP-GEF Regional Technical Adviser and will be approved by the </w:t>
      </w:r>
      <w:r w:rsidR="002A27CD">
        <w:rPr>
          <w:rFonts w:ascii="Calibri" w:hAnsi="Calibri" w:cs="Calibri"/>
          <w:sz w:val="20"/>
          <w:szCs w:val="20"/>
        </w:rPr>
        <w:t xml:space="preserve">Program </w:t>
      </w:r>
      <w:r w:rsidR="00602024" w:rsidRPr="00AC7397">
        <w:rPr>
          <w:rFonts w:ascii="Calibri" w:hAnsi="Calibri" w:cs="Calibri"/>
          <w:sz w:val="20"/>
          <w:szCs w:val="20"/>
        </w:rPr>
        <w:t>Steering Committee</w:t>
      </w:r>
    </w:p>
    <w:p w14:paraId="65B9EA19" w14:textId="4587CC37"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Coordination</w:t>
      </w:r>
      <w:r w:rsidRPr="00AC7397">
        <w:rPr>
          <w:rFonts w:ascii="Calibri" w:hAnsi="Calibri" w:cs="Calibri"/>
          <w:sz w:val="20"/>
          <w:szCs w:val="20"/>
        </w:rPr>
        <w:t xml:space="preserve">: The three GEF Agencies </w:t>
      </w:r>
      <w:r w:rsidR="005D61B3">
        <w:rPr>
          <w:rFonts w:ascii="Calibri" w:hAnsi="Calibri" w:cs="Calibri"/>
          <w:sz w:val="20"/>
          <w:szCs w:val="20"/>
        </w:rPr>
        <w:t xml:space="preserve">(FAO, UNDP and World Bank) </w:t>
      </w:r>
      <w:r w:rsidRPr="00AC7397">
        <w:rPr>
          <w:rFonts w:ascii="Calibri" w:hAnsi="Calibri" w:cs="Calibri"/>
          <w:sz w:val="20"/>
          <w:szCs w:val="20"/>
        </w:rPr>
        <w:t>supporting the C-</w:t>
      </w:r>
      <w:r w:rsidR="00712BB8" w:rsidRPr="00AC7397">
        <w:rPr>
          <w:rFonts w:ascii="Calibri" w:hAnsi="Calibri" w:cs="Calibri"/>
          <w:sz w:val="20"/>
          <w:szCs w:val="20"/>
        </w:rPr>
        <w:t>SAP</w:t>
      </w:r>
      <w:r w:rsidRPr="00AC7397">
        <w:rPr>
          <w:rFonts w:ascii="Calibri" w:hAnsi="Calibri" w:cs="Calibri"/>
          <w:sz w:val="20"/>
          <w:szCs w:val="20"/>
        </w:rPr>
        <w:t xml:space="preserve"> program will exchange annual reports on project implementation as well as </w:t>
      </w:r>
      <w:r w:rsidR="00712BB8" w:rsidRPr="00AC7397">
        <w:rPr>
          <w:rFonts w:ascii="Calibri" w:hAnsi="Calibri" w:cs="Calibri"/>
          <w:sz w:val="20"/>
          <w:szCs w:val="20"/>
        </w:rPr>
        <w:t>synchronize</w:t>
      </w:r>
      <w:r w:rsidRPr="00AC7397">
        <w:rPr>
          <w:rFonts w:ascii="Calibri" w:hAnsi="Calibri" w:cs="Calibri"/>
          <w:sz w:val="20"/>
          <w:szCs w:val="20"/>
        </w:rPr>
        <w:t xml:space="preserve"> as much as possible the timing and modality of project inception workshops, mid-term reviews and terminal evaluations, and coordinate program and project communication activities. Each project will have its own internal monitoring and evaluation process including regular reporting. In addition, the C-</w:t>
      </w:r>
      <w:r w:rsidR="00712BB8" w:rsidRPr="00AC7397">
        <w:rPr>
          <w:rFonts w:ascii="Calibri" w:hAnsi="Calibri" w:cs="Calibri"/>
          <w:sz w:val="20"/>
          <w:szCs w:val="20"/>
        </w:rPr>
        <w:t xml:space="preserve">SAP 2 IAS </w:t>
      </w:r>
      <w:r w:rsidRPr="00AC7397">
        <w:rPr>
          <w:rFonts w:ascii="Calibri" w:hAnsi="Calibri" w:cs="Calibri"/>
          <w:sz w:val="20"/>
          <w:szCs w:val="20"/>
        </w:rPr>
        <w:t>project will assume program coordination functions</w:t>
      </w:r>
      <w:r w:rsidR="00712BB8" w:rsidRPr="00AC7397">
        <w:rPr>
          <w:rFonts w:ascii="Calibri" w:hAnsi="Calibri" w:cs="Calibri"/>
          <w:sz w:val="20"/>
          <w:szCs w:val="20"/>
        </w:rPr>
        <w:t xml:space="preserve"> through </w:t>
      </w:r>
      <w:r w:rsidR="00602024" w:rsidRPr="00AC7397">
        <w:rPr>
          <w:rFonts w:ascii="Calibri" w:hAnsi="Calibri" w:cs="Calibri"/>
          <w:sz w:val="20"/>
          <w:szCs w:val="20"/>
        </w:rPr>
        <w:t>a Program Coordinator, who</w:t>
      </w:r>
      <w:r w:rsidR="00712BB8" w:rsidRPr="00AC7397">
        <w:rPr>
          <w:rFonts w:ascii="Calibri" w:hAnsi="Calibri" w:cs="Calibri"/>
          <w:sz w:val="20"/>
          <w:szCs w:val="20"/>
          <w:u w:color="00B050"/>
        </w:rPr>
        <w:t xml:space="preserve"> </w:t>
      </w:r>
      <w:r w:rsidRPr="00AC7397">
        <w:rPr>
          <w:rFonts w:ascii="Calibri" w:hAnsi="Calibri" w:cs="Calibri"/>
          <w:sz w:val="20"/>
          <w:szCs w:val="20"/>
        </w:rPr>
        <w:t xml:space="preserve">will monitor and evaluate the progress and effectiveness of the </w:t>
      </w:r>
      <w:r w:rsidR="00712BB8" w:rsidRPr="00AC7397">
        <w:rPr>
          <w:rFonts w:ascii="Calibri" w:hAnsi="Calibri" w:cs="Calibri"/>
          <w:sz w:val="20"/>
          <w:szCs w:val="20"/>
        </w:rPr>
        <w:t xml:space="preserve">five </w:t>
      </w:r>
      <w:r w:rsidRPr="00AC7397">
        <w:rPr>
          <w:rFonts w:ascii="Calibri" w:hAnsi="Calibri" w:cs="Calibri"/>
          <w:sz w:val="20"/>
          <w:szCs w:val="20"/>
        </w:rPr>
        <w:t xml:space="preserve">child projects. The Program </w:t>
      </w:r>
      <w:r w:rsidR="00712BB8" w:rsidRPr="00AC7397">
        <w:rPr>
          <w:rFonts w:ascii="Calibri" w:hAnsi="Calibri" w:cs="Calibri"/>
          <w:sz w:val="20"/>
          <w:szCs w:val="20"/>
        </w:rPr>
        <w:t>Coordinat</w:t>
      </w:r>
      <w:r w:rsidR="00602024" w:rsidRPr="00AC7397">
        <w:rPr>
          <w:rFonts w:ascii="Calibri" w:hAnsi="Calibri" w:cs="Calibri"/>
          <w:sz w:val="20"/>
          <w:szCs w:val="20"/>
        </w:rPr>
        <w:t>or</w:t>
      </w:r>
      <w:r w:rsidRPr="00AC7397">
        <w:rPr>
          <w:rFonts w:ascii="Calibri" w:hAnsi="Calibri" w:cs="Calibri"/>
          <w:sz w:val="20"/>
          <w:szCs w:val="20"/>
        </w:rPr>
        <w:t xml:space="preserve"> will help ensure efficient program implementation, ensuring the program remains consistent with the overall </w:t>
      </w:r>
      <w:r w:rsidR="00712BB8" w:rsidRPr="00AC7397">
        <w:rPr>
          <w:rFonts w:ascii="Calibri" w:hAnsi="Calibri" w:cs="Calibri"/>
          <w:sz w:val="20"/>
          <w:szCs w:val="20"/>
        </w:rPr>
        <w:t>Program objectives and outcomes</w:t>
      </w:r>
      <w:r w:rsidRPr="00AC7397">
        <w:rPr>
          <w:rFonts w:ascii="Calibri" w:hAnsi="Calibri" w:cs="Calibri"/>
          <w:sz w:val="20"/>
          <w:szCs w:val="20"/>
        </w:rPr>
        <w:t xml:space="preserve">, by monitoring activities by other initiatives and liaising with government line ministries, the institutional sector delivering technical support to the governmental partners, with civil society </w:t>
      </w:r>
      <w:r w:rsidR="00D54EB1" w:rsidRPr="00AC7397">
        <w:rPr>
          <w:rFonts w:ascii="Calibri" w:hAnsi="Calibri" w:cs="Calibri"/>
          <w:sz w:val="20"/>
          <w:szCs w:val="20"/>
        </w:rPr>
        <w:t>organizations</w:t>
      </w:r>
      <w:r w:rsidRPr="00AC7397">
        <w:rPr>
          <w:rFonts w:ascii="Calibri" w:hAnsi="Calibri" w:cs="Calibri"/>
          <w:sz w:val="20"/>
          <w:szCs w:val="20"/>
        </w:rPr>
        <w:t>, and with the private sector.</w:t>
      </w:r>
    </w:p>
    <w:p w14:paraId="223C4AF6" w14:textId="5BA13EF5"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Program Steering Committee</w:t>
      </w:r>
      <w:r w:rsidRPr="00AC7397">
        <w:rPr>
          <w:rFonts w:ascii="Calibri" w:hAnsi="Calibri" w:cs="Calibri"/>
          <w:sz w:val="20"/>
          <w:szCs w:val="20"/>
        </w:rPr>
        <w:t xml:space="preserve">:  The Program Steering Committee will provide strategic oversight to ensure the desired results at the program level.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program reviews to assess the performance of the program, as indicated by achievement of program outcomes. In the project’s final year, the Program </w:t>
      </w:r>
      <w:r w:rsidR="00712BB8" w:rsidRPr="00AC7397">
        <w:rPr>
          <w:rFonts w:ascii="Calibri" w:hAnsi="Calibri" w:cs="Calibri"/>
          <w:sz w:val="20"/>
          <w:szCs w:val="20"/>
        </w:rPr>
        <w:t xml:space="preserve">Steering Committee </w:t>
      </w:r>
      <w:r w:rsidRPr="00AC7397">
        <w:rPr>
          <w:rFonts w:ascii="Calibri" w:hAnsi="Calibri" w:cs="Calibri"/>
          <w:sz w:val="20"/>
          <w:szCs w:val="20"/>
        </w:rPr>
        <w:t xml:space="preserve">will hold an end-of-program review meeting to capture lessons learned and discuss opportunities for scaling up and to highlight project results and lessons learned with relevant audiences. This final review meeting will also discuss the findings outlined in the program project terminal evaluation report and the management response. The Program </w:t>
      </w:r>
      <w:r w:rsidR="00712BB8" w:rsidRPr="00AC7397">
        <w:rPr>
          <w:rFonts w:ascii="Calibri" w:hAnsi="Calibri" w:cs="Calibri"/>
          <w:sz w:val="20"/>
          <w:szCs w:val="20"/>
        </w:rPr>
        <w:t>Steering Committee</w:t>
      </w:r>
      <w:r w:rsidRPr="00AC7397">
        <w:rPr>
          <w:rFonts w:ascii="Calibri" w:hAnsi="Calibri" w:cs="Calibri"/>
          <w:sz w:val="20"/>
          <w:szCs w:val="20"/>
        </w:rPr>
        <w:t xml:space="preserve"> will be </w:t>
      </w:r>
      <w:r w:rsidR="00712BB8" w:rsidRPr="00AC7397">
        <w:rPr>
          <w:rFonts w:ascii="Calibri" w:hAnsi="Calibri" w:cs="Calibri"/>
          <w:sz w:val="20"/>
          <w:szCs w:val="20"/>
        </w:rPr>
        <w:t>organized</w:t>
      </w:r>
      <w:r w:rsidRPr="00AC7397">
        <w:rPr>
          <w:rFonts w:ascii="Calibri" w:hAnsi="Calibri" w:cs="Calibri"/>
          <w:sz w:val="20"/>
          <w:szCs w:val="20"/>
        </w:rPr>
        <w:t xml:space="preserve"> annually on a rotational basis among each of the C-</w:t>
      </w:r>
      <w:r w:rsidR="00712BB8" w:rsidRPr="00AC7397">
        <w:rPr>
          <w:rFonts w:ascii="Calibri" w:hAnsi="Calibri" w:cs="Calibri"/>
          <w:sz w:val="20"/>
          <w:szCs w:val="20"/>
        </w:rPr>
        <w:t xml:space="preserve">SAP </w:t>
      </w:r>
      <w:r w:rsidRPr="00AC7397">
        <w:rPr>
          <w:rFonts w:ascii="Calibri" w:hAnsi="Calibri" w:cs="Calibri"/>
          <w:sz w:val="20"/>
          <w:szCs w:val="20"/>
        </w:rPr>
        <w:t>child projects.</w:t>
      </w:r>
    </w:p>
    <w:p w14:paraId="75EA8792" w14:textId="0516522B"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 xml:space="preserve">UNDP’s responsibility is to ensure that the program adheres to program level M&amp;E requirements and support the PMO/Program </w:t>
      </w:r>
      <w:r w:rsidR="00712BB8" w:rsidRPr="00AC7397">
        <w:rPr>
          <w:rFonts w:ascii="Calibri" w:hAnsi="Calibri" w:cs="Calibri"/>
          <w:sz w:val="20"/>
          <w:szCs w:val="20"/>
        </w:rPr>
        <w:t>Coordinat</w:t>
      </w:r>
      <w:r w:rsidR="003341C0" w:rsidRPr="00AC7397">
        <w:rPr>
          <w:rFonts w:ascii="Calibri" w:hAnsi="Calibri" w:cs="Calibri"/>
          <w:sz w:val="20"/>
          <w:szCs w:val="20"/>
        </w:rPr>
        <w:t xml:space="preserve">or </w:t>
      </w:r>
      <w:r w:rsidRPr="00AC7397">
        <w:rPr>
          <w:rFonts w:ascii="Calibri" w:hAnsi="Calibri" w:cs="Calibri"/>
          <w:sz w:val="20"/>
          <w:szCs w:val="20"/>
        </w:rPr>
        <w:t xml:space="preserve">to fulfil these requirements, such as coordinate the national or regional institutions regarding the monitoring and reporting on the progress towards achieving the agreed Program outcomes, report to the Program </w:t>
      </w:r>
      <w:r w:rsidR="00712BB8" w:rsidRPr="00AC7397">
        <w:rPr>
          <w:rFonts w:ascii="Calibri" w:hAnsi="Calibri" w:cs="Calibri"/>
          <w:sz w:val="20"/>
          <w:szCs w:val="20"/>
        </w:rPr>
        <w:t>Steering Committee</w:t>
      </w:r>
      <w:r w:rsidRPr="00AC7397">
        <w:rPr>
          <w:rFonts w:ascii="Calibri" w:hAnsi="Calibri" w:cs="Calibri"/>
          <w:sz w:val="20"/>
          <w:szCs w:val="20"/>
        </w:rPr>
        <w:t>, and report back to the GEF through the annual program report.</w:t>
      </w:r>
    </w:p>
    <w:p w14:paraId="0733D17D" w14:textId="445ADF36"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C-</w:t>
      </w:r>
      <w:r w:rsidR="00712BB8" w:rsidRPr="00AC7397">
        <w:rPr>
          <w:rFonts w:ascii="Calibri" w:hAnsi="Calibri" w:cs="Calibri"/>
          <w:sz w:val="20"/>
          <w:szCs w:val="20"/>
          <w:u w:val="single"/>
        </w:rPr>
        <w:t>SAP</w:t>
      </w:r>
      <w:r w:rsidRPr="00AC7397">
        <w:rPr>
          <w:rFonts w:ascii="Calibri" w:hAnsi="Calibri" w:cs="Calibri"/>
          <w:sz w:val="20"/>
          <w:szCs w:val="20"/>
          <w:u w:val="single"/>
        </w:rPr>
        <w:t xml:space="preserve"> Program Annual Report</w:t>
      </w:r>
      <w:r w:rsidRPr="00AC7397">
        <w:rPr>
          <w:rFonts w:ascii="Calibri" w:hAnsi="Calibri" w:cs="Calibri"/>
          <w:sz w:val="20"/>
          <w:szCs w:val="20"/>
        </w:rPr>
        <w:t xml:space="preserve">:  The Program </w:t>
      </w:r>
      <w:r w:rsidR="00BA6822" w:rsidRPr="00AC7397">
        <w:rPr>
          <w:rFonts w:ascii="Calibri" w:hAnsi="Calibri" w:cs="Calibri"/>
          <w:sz w:val="20"/>
          <w:szCs w:val="20"/>
        </w:rPr>
        <w:t xml:space="preserve">Coordination </w:t>
      </w:r>
      <w:r w:rsidRPr="00AC7397">
        <w:rPr>
          <w:rFonts w:ascii="Calibri" w:hAnsi="Calibri" w:cs="Calibri"/>
          <w:sz w:val="20"/>
          <w:szCs w:val="20"/>
        </w:rPr>
        <w:t>Officer, with inputs from each of the project managers of the child projects, the UNDP Country Office and the UNDP-GEF Regional Technical Advisor, and other C-</w:t>
      </w:r>
      <w:r w:rsidR="00BA6822" w:rsidRPr="00AC7397">
        <w:rPr>
          <w:rFonts w:ascii="Calibri" w:hAnsi="Calibri" w:cs="Calibri"/>
          <w:sz w:val="20"/>
          <w:szCs w:val="20"/>
        </w:rPr>
        <w:t>SAP</w:t>
      </w:r>
      <w:r w:rsidRPr="00AC7397">
        <w:rPr>
          <w:rFonts w:ascii="Calibri" w:hAnsi="Calibri" w:cs="Calibri"/>
          <w:sz w:val="20"/>
          <w:szCs w:val="20"/>
        </w:rPr>
        <w:t xml:space="preserve"> GEF Agencies, will prepare the annual C-</w:t>
      </w:r>
      <w:r w:rsidR="00BA6822" w:rsidRPr="00AC7397">
        <w:rPr>
          <w:rFonts w:ascii="Calibri" w:hAnsi="Calibri" w:cs="Calibri"/>
          <w:sz w:val="20"/>
          <w:szCs w:val="20"/>
        </w:rPr>
        <w:t>SAP</w:t>
      </w:r>
      <w:r w:rsidRPr="00AC7397">
        <w:rPr>
          <w:rFonts w:ascii="Calibri" w:hAnsi="Calibri" w:cs="Calibri"/>
          <w:sz w:val="20"/>
          <w:szCs w:val="20"/>
        </w:rPr>
        <w:t xml:space="preserve"> program report covering the reporting period July (previous year) to June (current year) for each year of program implementation. The report will highlight program level activities and achievements that go beyond those of the individual child projects as presented in PIRs. And, the report will include progress towards program level outcomes, major milestones achieved through overall program implementation, and engagement in regional and/or global for as a means of advancing the overall program goal. A template for the annual program report will be developed in year 1 of the project. The program annual report will be shared with the Program Steering Committee and submitted to the GEF. The UNDP Country Office will coordinate the input of the GEF Operational Focal Point and other stakeholders as appropriate (e.g., with the other GEF agencies on the C-</w:t>
      </w:r>
      <w:r w:rsidR="00BA6822" w:rsidRPr="00AC7397">
        <w:rPr>
          <w:rFonts w:ascii="Calibri" w:hAnsi="Calibri" w:cs="Calibri"/>
          <w:sz w:val="20"/>
          <w:szCs w:val="20"/>
        </w:rPr>
        <w:t xml:space="preserve">SAP </w:t>
      </w:r>
      <w:r w:rsidRPr="00AC7397">
        <w:rPr>
          <w:rFonts w:ascii="Calibri" w:hAnsi="Calibri" w:cs="Calibri"/>
          <w:sz w:val="20"/>
          <w:szCs w:val="20"/>
        </w:rPr>
        <w:t xml:space="preserve">program and their child project governance bodies). </w:t>
      </w:r>
    </w:p>
    <w:p w14:paraId="79067855" w14:textId="672130FD"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u w:val="single"/>
        </w:rPr>
        <w:t>Independent Evaluation</w:t>
      </w:r>
      <w:r w:rsidR="003341C0" w:rsidRPr="00AC7397">
        <w:rPr>
          <w:rFonts w:ascii="Calibri" w:hAnsi="Calibri" w:cs="Calibri"/>
          <w:sz w:val="20"/>
          <w:szCs w:val="20"/>
          <w:u w:val="single"/>
        </w:rPr>
        <w:t xml:space="preserve"> Synopsis</w:t>
      </w:r>
      <w:r w:rsidRPr="00AC7397">
        <w:rPr>
          <w:rFonts w:ascii="Calibri" w:hAnsi="Calibri" w:cs="Calibri"/>
          <w:sz w:val="20"/>
          <w:szCs w:val="20"/>
        </w:rPr>
        <w:t>: The program will be subjected to at least two independent external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w:t>
      </w:r>
      <w:r w:rsidR="003341C0" w:rsidRPr="00AC7397">
        <w:rPr>
          <w:rFonts w:ascii="Calibri" w:hAnsi="Calibri" w:cs="Calibri"/>
          <w:sz w:val="20"/>
          <w:szCs w:val="20"/>
        </w:rPr>
        <w:t>one at the project midterm and one 3 months prior to project finalization</w:t>
      </w:r>
      <w:r w:rsidRPr="00AC7397">
        <w:rPr>
          <w:rFonts w:ascii="Calibri" w:hAnsi="Calibri" w:cs="Calibri"/>
          <w:sz w:val="20"/>
          <w:szCs w:val="20"/>
        </w:rPr>
        <w:t xml:space="preserve">.  The Terms of Reference for these </w:t>
      </w:r>
      <w:r w:rsidR="003341C0" w:rsidRPr="00AC7397">
        <w:rPr>
          <w:rFonts w:ascii="Calibri" w:hAnsi="Calibri" w:cs="Calibri"/>
          <w:sz w:val="20"/>
          <w:szCs w:val="20"/>
        </w:rPr>
        <w:t xml:space="preserve">Synopsis </w:t>
      </w:r>
      <w:r w:rsidRPr="00AC7397">
        <w:rPr>
          <w:rFonts w:ascii="Calibri" w:hAnsi="Calibri" w:cs="Calibri"/>
          <w:sz w:val="20"/>
          <w:szCs w:val="20"/>
        </w:rPr>
        <w:t xml:space="preserve">will be integrated into the TOR </w:t>
      </w:r>
      <w:r w:rsidR="003341C0" w:rsidRPr="00AC7397">
        <w:rPr>
          <w:rFonts w:ascii="Calibri" w:hAnsi="Calibri" w:cs="Calibri"/>
          <w:sz w:val="20"/>
          <w:szCs w:val="20"/>
        </w:rPr>
        <w:t xml:space="preserve">for the C-SAP 2 IAS project MTR and TE, </w:t>
      </w:r>
      <w:r w:rsidRPr="00AC7397">
        <w:rPr>
          <w:rFonts w:ascii="Calibri" w:hAnsi="Calibri" w:cs="Calibri"/>
          <w:sz w:val="20"/>
          <w:szCs w:val="20"/>
        </w:rPr>
        <w:t>prepared by the UNDP CO based on guidance from the UNDP-GEF Regional Coordinating Unit. The evaluation team completing the coordination project evaluation will also carry out the program level evaluation</w:t>
      </w:r>
      <w:r w:rsidR="003341C0" w:rsidRPr="00AC7397">
        <w:rPr>
          <w:rFonts w:ascii="Calibri" w:hAnsi="Calibri" w:cs="Calibri"/>
          <w:sz w:val="20"/>
          <w:szCs w:val="20"/>
        </w:rPr>
        <w:t xml:space="preserve"> synopsis</w:t>
      </w:r>
      <w:r w:rsidRPr="00AC7397">
        <w:rPr>
          <w:rFonts w:ascii="Calibri" w:hAnsi="Calibri" w:cs="Calibri"/>
          <w:sz w:val="20"/>
          <w:szCs w:val="20"/>
        </w:rPr>
        <w:t xml:space="preserve">. Separate reports will be delivered, one each for the project and for the program. Mid-term reviews and terminal evaluations will also be conducted for each </w:t>
      </w:r>
      <w:r w:rsidR="001C43C1" w:rsidRPr="00AC7397">
        <w:rPr>
          <w:rFonts w:ascii="Calibri" w:hAnsi="Calibri" w:cs="Calibri"/>
          <w:sz w:val="20"/>
          <w:szCs w:val="20"/>
        </w:rPr>
        <w:t xml:space="preserve">of the </w:t>
      </w:r>
      <w:r w:rsidRPr="00AC7397">
        <w:rPr>
          <w:rFonts w:ascii="Calibri" w:hAnsi="Calibri" w:cs="Calibri"/>
          <w:sz w:val="20"/>
          <w:szCs w:val="20"/>
        </w:rPr>
        <w:t xml:space="preserve">other child project led by respective GEF Agencies, which will feed into the program level review and evaluation exercise. The MTR and TE processes will be </w:t>
      </w:r>
      <w:r w:rsidR="002331C8" w:rsidRPr="00AC7397">
        <w:rPr>
          <w:rFonts w:ascii="Calibri" w:hAnsi="Calibri" w:cs="Calibri"/>
          <w:sz w:val="20"/>
          <w:szCs w:val="20"/>
        </w:rPr>
        <w:t>synchronized</w:t>
      </w:r>
      <w:r w:rsidRPr="00AC7397">
        <w:rPr>
          <w:rFonts w:ascii="Calibri" w:hAnsi="Calibri" w:cs="Calibri"/>
          <w:sz w:val="20"/>
          <w:szCs w:val="20"/>
        </w:rPr>
        <w:t xml:space="preserve"> as much as practicable to occur concurrently.</w:t>
      </w:r>
    </w:p>
    <w:p w14:paraId="62F6D05C" w14:textId="686F80A6" w:rsidR="003E3ABA" w:rsidRPr="00AC7397" w:rsidRDefault="003E3ABA" w:rsidP="00FE394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rPr>
          <w:rFonts w:cs="Calibri"/>
          <w:b/>
          <w:szCs w:val="20"/>
        </w:rPr>
      </w:pPr>
      <w:r w:rsidRPr="00AC7397">
        <w:rPr>
          <w:rFonts w:cs="Calibri"/>
          <w:b/>
          <w:szCs w:val="20"/>
        </w:rPr>
        <w:t xml:space="preserve">Mandatory GEF M&amp;E Requirements and M&amp;E Budget:  </w:t>
      </w:r>
    </w:p>
    <w:p w14:paraId="651D7034" w14:textId="3BF9282B" w:rsidR="00D96E51" w:rsidRPr="00AC7397" w:rsidRDefault="00D96E51" w:rsidP="00FE3942">
      <w:pPr>
        <w:pStyle w:val="ListParagraph"/>
        <w:numPr>
          <w:ilvl w:val="0"/>
          <w:numId w:val="92"/>
        </w:numPr>
        <w:spacing w:after="120"/>
        <w:ind w:left="0" w:firstLine="0"/>
        <w:jc w:val="both"/>
        <w:rPr>
          <w:rFonts w:ascii="Calibri" w:hAnsi="Calibri" w:cs="Calibri"/>
          <w:sz w:val="20"/>
          <w:szCs w:val="20"/>
        </w:rPr>
      </w:pPr>
      <w:r w:rsidRPr="00AC7397">
        <w:rPr>
          <w:rFonts w:ascii="Calibri" w:hAnsi="Calibri" w:cs="Calibri"/>
          <w:sz w:val="20"/>
          <w:szCs w:val="20"/>
        </w:rPr>
        <w:t>Project and program level M&amp;E activities, responsibilities, indicative budget and timeframes are</w:t>
      </w:r>
      <w:r w:rsidR="002331C8" w:rsidRPr="00AC7397">
        <w:rPr>
          <w:rFonts w:ascii="Calibri" w:hAnsi="Calibri" w:cs="Calibri"/>
          <w:sz w:val="20"/>
          <w:szCs w:val="20"/>
        </w:rPr>
        <w:t xml:space="preserve"> summarized </w:t>
      </w:r>
      <w:r w:rsidRPr="00AC7397">
        <w:rPr>
          <w:rFonts w:ascii="Calibri" w:hAnsi="Calibri" w:cs="Calibri"/>
          <w:sz w:val="20"/>
          <w:szCs w:val="20"/>
        </w:rPr>
        <w:t xml:space="preserve">in </w:t>
      </w:r>
      <w:r w:rsidRPr="00AC7397">
        <w:rPr>
          <w:rFonts w:ascii="Calibri" w:hAnsi="Calibri" w:cs="Calibri"/>
          <w:b/>
          <w:sz w:val="20"/>
          <w:szCs w:val="20"/>
        </w:rPr>
        <w:fldChar w:fldCharType="begin"/>
      </w:r>
      <w:r w:rsidRPr="00AC7397">
        <w:rPr>
          <w:rFonts w:ascii="Calibri" w:hAnsi="Calibri" w:cs="Calibri"/>
          <w:b/>
          <w:sz w:val="20"/>
          <w:szCs w:val="20"/>
        </w:rPr>
        <w:instrText xml:space="preserve"> REF _Ref505415667 \h  \* MERGEFORMAT </w:instrText>
      </w:r>
      <w:r w:rsidRPr="00AC7397">
        <w:rPr>
          <w:rFonts w:ascii="Calibri" w:hAnsi="Calibri" w:cs="Calibri"/>
          <w:b/>
          <w:sz w:val="20"/>
          <w:szCs w:val="20"/>
        </w:rPr>
      </w:r>
      <w:r w:rsidRPr="00AC7397">
        <w:rPr>
          <w:rFonts w:ascii="Calibri" w:hAnsi="Calibri" w:cs="Calibri"/>
          <w:b/>
          <w:sz w:val="20"/>
          <w:szCs w:val="20"/>
        </w:rPr>
        <w:fldChar w:fldCharType="separate"/>
      </w:r>
      <w:r w:rsidR="004E27B4" w:rsidRPr="00AC7397">
        <w:rPr>
          <w:rFonts w:ascii="Calibri" w:hAnsi="Calibri" w:cs="Calibri"/>
          <w:b/>
          <w:sz w:val="20"/>
          <w:szCs w:val="20"/>
        </w:rPr>
        <w:t>Table 1</w:t>
      </w:r>
      <w:r w:rsidRPr="00AC7397">
        <w:rPr>
          <w:rFonts w:ascii="Calibri" w:hAnsi="Calibri" w:cs="Calibri"/>
          <w:b/>
          <w:sz w:val="20"/>
          <w:szCs w:val="20"/>
        </w:rPr>
        <w:fldChar w:fldCharType="end"/>
      </w:r>
      <w:r w:rsidR="00931C77" w:rsidRPr="00AC7397">
        <w:rPr>
          <w:rFonts w:ascii="Calibri" w:hAnsi="Calibri" w:cs="Calibri"/>
          <w:b/>
          <w:sz w:val="20"/>
          <w:szCs w:val="20"/>
        </w:rPr>
        <w:t>0</w:t>
      </w:r>
      <w:r w:rsidRPr="00AC7397">
        <w:rPr>
          <w:rFonts w:ascii="Calibri" w:hAnsi="Calibri" w:cs="Calibri"/>
          <w:sz w:val="20"/>
          <w:szCs w:val="20"/>
        </w:rPr>
        <w:t xml:space="preserve"> below. The budget will be covered under the Component </w:t>
      </w:r>
      <w:r w:rsidR="00F40BD5" w:rsidRPr="00AC7397">
        <w:rPr>
          <w:rFonts w:ascii="Calibri" w:hAnsi="Calibri" w:cs="Calibri"/>
          <w:sz w:val="20"/>
          <w:szCs w:val="20"/>
        </w:rPr>
        <w:t>4</w:t>
      </w:r>
      <w:r w:rsidRPr="00AC7397">
        <w:rPr>
          <w:rFonts w:ascii="Calibri" w:hAnsi="Calibri" w:cs="Calibri"/>
          <w:sz w:val="20"/>
          <w:szCs w:val="20"/>
        </w:rPr>
        <w:t xml:space="preserve"> of the C</w:t>
      </w:r>
      <w:r w:rsidR="00F40BD5" w:rsidRPr="00AC7397">
        <w:rPr>
          <w:rFonts w:ascii="Calibri" w:hAnsi="Calibri" w:cs="Calibri"/>
          <w:sz w:val="20"/>
          <w:szCs w:val="20"/>
        </w:rPr>
        <w:t xml:space="preserve">-SAP 2 IAS </w:t>
      </w:r>
      <w:r w:rsidRPr="00AC7397">
        <w:rPr>
          <w:rFonts w:ascii="Calibri" w:hAnsi="Calibri" w:cs="Calibri"/>
          <w:sz w:val="20"/>
          <w:szCs w:val="20"/>
        </w:rPr>
        <w:t>project.</w:t>
      </w:r>
    </w:p>
    <w:p w14:paraId="356660CB" w14:textId="77777777" w:rsidR="00D96E51" w:rsidRPr="00AC7397" w:rsidRDefault="00D96E51" w:rsidP="009E2575">
      <w:pPr>
        <w:spacing w:after="120"/>
        <w:jc w:val="left"/>
      </w:pPr>
    </w:p>
    <w:p w14:paraId="339C26C9" w14:textId="6086D794" w:rsidR="00D96E51" w:rsidRPr="00AC7397" w:rsidRDefault="00D96E51" w:rsidP="009E2575">
      <w:pPr>
        <w:pStyle w:val="Caption"/>
        <w:keepNext/>
        <w:spacing w:after="120"/>
        <w:rPr>
          <w:rFonts w:ascii="Calibri" w:hAnsi="Calibri"/>
          <w:sz w:val="20"/>
          <w:szCs w:val="20"/>
        </w:rPr>
      </w:pPr>
      <w:bookmarkStart w:id="74" w:name="_Ref505415667"/>
      <w:bookmarkStart w:id="75" w:name="_Toc510791164"/>
      <w:r w:rsidRPr="00AC7397">
        <w:rPr>
          <w:rFonts w:ascii="Calibri" w:hAnsi="Calibri"/>
          <w:b w:val="0"/>
          <w:sz w:val="20"/>
          <w:szCs w:val="20"/>
        </w:rPr>
        <w:t xml:space="preserve">Table </w:t>
      </w:r>
      <w:r w:rsidRPr="00AC7397">
        <w:rPr>
          <w:rFonts w:ascii="Calibri" w:hAnsi="Calibri"/>
          <w:b w:val="0"/>
          <w:sz w:val="20"/>
          <w:szCs w:val="20"/>
        </w:rPr>
        <w:fldChar w:fldCharType="begin"/>
      </w:r>
      <w:r w:rsidRPr="00AC7397">
        <w:rPr>
          <w:rFonts w:ascii="Calibri" w:hAnsi="Calibri"/>
          <w:b w:val="0"/>
          <w:sz w:val="20"/>
          <w:szCs w:val="20"/>
        </w:rPr>
        <w:instrText xml:space="preserve"> SEQ Table \* ARABIC </w:instrText>
      </w:r>
      <w:r w:rsidRPr="00AC7397">
        <w:rPr>
          <w:rFonts w:ascii="Calibri" w:hAnsi="Calibri"/>
          <w:b w:val="0"/>
          <w:sz w:val="20"/>
          <w:szCs w:val="20"/>
        </w:rPr>
        <w:fldChar w:fldCharType="separate"/>
      </w:r>
      <w:r w:rsidR="004E27B4" w:rsidRPr="00AC7397">
        <w:rPr>
          <w:rFonts w:ascii="Calibri" w:hAnsi="Calibri"/>
          <w:b w:val="0"/>
          <w:sz w:val="20"/>
          <w:szCs w:val="20"/>
        </w:rPr>
        <w:t>1</w:t>
      </w:r>
      <w:r w:rsidRPr="00AC7397">
        <w:rPr>
          <w:rFonts w:ascii="Calibri" w:hAnsi="Calibri"/>
          <w:b w:val="0"/>
          <w:sz w:val="20"/>
          <w:szCs w:val="20"/>
        </w:rPr>
        <w:fldChar w:fldCharType="end"/>
      </w:r>
      <w:bookmarkEnd w:id="74"/>
      <w:r w:rsidR="00931C77" w:rsidRPr="00AC7397">
        <w:rPr>
          <w:rFonts w:ascii="Calibri" w:hAnsi="Calibri"/>
          <w:b w:val="0"/>
          <w:sz w:val="20"/>
          <w:szCs w:val="20"/>
        </w:rPr>
        <w:t>0</w:t>
      </w:r>
      <w:r w:rsidRPr="00AC7397">
        <w:rPr>
          <w:rFonts w:ascii="Calibri" w:hAnsi="Calibri"/>
          <w:sz w:val="20"/>
          <w:szCs w:val="20"/>
        </w:rPr>
        <w:t>: Project and Program M&amp;E Requirements and Budget</w:t>
      </w:r>
      <w:bookmarkEnd w:id="75"/>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2149"/>
        <w:gridCol w:w="1260"/>
        <w:gridCol w:w="1080"/>
        <w:gridCol w:w="1542"/>
      </w:tblGrid>
      <w:tr w:rsidR="004E27B4" w:rsidRPr="00AC7397" w14:paraId="78DD22E0" w14:textId="77777777" w:rsidTr="00AD073D">
        <w:trPr>
          <w:trHeight w:val="600"/>
          <w:tblHeader/>
          <w:jc w:val="center"/>
        </w:trPr>
        <w:tc>
          <w:tcPr>
            <w:tcW w:w="2796" w:type="dxa"/>
            <w:vMerge w:val="restart"/>
            <w:shd w:val="clear" w:color="auto" w:fill="E7E6E6" w:themeFill="background2"/>
            <w:vAlign w:val="center"/>
            <w:hideMark/>
          </w:tcPr>
          <w:p w14:paraId="0888BB19" w14:textId="77777777" w:rsidR="00D96E51" w:rsidRPr="00AC7397" w:rsidRDefault="00D96E51" w:rsidP="009E2575">
            <w:pPr>
              <w:spacing w:after="120"/>
              <w:jc w:val="left"/>
              <w:rPr>
                <w:rFonts w:eastAsia="Times New Roman" w:cs="Calibri"/>
                <w:b/>
                <w:bCs/>
                <w:sz w:val="16"/>
                <w:szCs w:val="16"/>
              </w:rPr>
            </w:pPr>
            <w:bookmarkStart w:id="76" w:name="_Hlk507873088"/>
            <w:r w:rsidRPr="00AC7397">
              <w:rPr>
                <w:rFonts w:eastAsia="Times New Roman" w:cs="Calibri"/>
                <w:b/>
                <w:bCs/>
                <w:sz w:val="16"/>
                <w:szCs w:val="16"/>
              </w:rPr>
              <w:t>GEF M&amp;E requirements</w:t>
            </w:r>
          </w:p>
        </w:tc>
        <w:tc>
          <w:tcPr>
            <w:tcW w:w="2149" w:type="dxa"/>
            <w:vMerge w:val="restart"/>
            <w:shd w:val="clear" w:color="auto" w:fill="E7E6E6" w:themeFill="background2"/>
            <w:vAlign w:val="center"/>
            <w:hideMark/>
          </w:tcPr>
          <w:p w14:paraId="007E6BE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Primary responsibility</w:t>
            </w:r>
          </w:p>
        </w:tc>
        <w:tc>
          <w:tcPr>
            <w:tcW w:w="2340" w:type="dxa"/>
            <w:gridSpan w:val="2"/>
            <w:shd w:val="clear" w:color="auto" w:fill="E7E6E6" w:themeFill="background2"/>
            <w:vAlign w:val="center"/>
            <w:hideMark/>
          </w:tcPr>
          <w:p w14:paraId="0CFE2AC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Indicative costs to be charged to the Project Budget [1] (USD)</w:t>
            </w:r>
          </w:p>
        </w:tc>
        <w:tc>
          <w:tcPr>
            <w:tcW w:w="1542" w:type="dxa"/>
            <w:vMerge w:val="restart"/>
            <w:shd w:val="clear" w:color="auto" w:fill="E7E6E6" w:themeFill="background2"/>
            <w:vAlign w:val="center"/>
            <w:hideMark/>
          </w:tcPr>
          <w:p w14:paraId="0DBBCE1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Time frame</w:t>
            </w:r>
          </w:p>
        </w:tc>
      </w:tr>
      <w:tr w:rsidR="004E27B4" w:rsidRPr="00AC7397" w14:paraId="548493DE" w14:textId="77777777" w:rsidTr="00AD073D">
        <w:trPr>
          <w:trHeight w:val="300"/>
          <w:tblHeader/>
          <w:jc w:val="center"/>
        </w:trPr>
        <w:tc>
          <w:tcPr>
            <w:tcW w:w="2796" w:type="dxa"/>
            <w:vMerge/>
            <w:vAlign w:val="center"/>
            <w:hideMark/>
          </w:tcPr>
          <w:p w14:paraId="568FD283" w14:textId="77777777" w:rsidR="00D96E51" w:rsidRPr="00AC7397" w:rsidRDefault="00D96E51" w:rsidP="009E2575">
            <w:pPr>
              <w:spacing w:after="120"/>
              <w:jc w:val="left"/>
              <w:rPr>
                <w:rFonts w:eastAsia="Times New Roman" w:cs="Calibri"/>
                <w:b/>
                <w:bCs/>
                <w:sz w:val="16"/>
                <w:szCs w:val="16"/>
              </w:rPr>
            </w:pPr>
          </w:p>
        </w:tc>
        <w:tc>
          <w:tcPr>
            <w:tcW w:w="2149" w:type="dxa"/>
            <w:vMerge/>
            <w:vAlign w:val="center"/>
            <w:hideMark/>
          </w:tcPr>
          <w:p w14:paraId="668BD9CF" w14:textId="77777777" w:rsidR="00D96E51" w:rsidRPr="00AC7397" w:rsidRDefault="00D96E51" w:rsidP="009E2575">
            <w:pPr>
              <w:spacing w:after="120"/>
              <w:jc w:val="left"/>
              <w:rPr>
                <w:rFonts w:eastAsia="Times New Roman" w:cs="Calibri"/>
                <w:b/>
                <w:bCs/>
                <w:sz w:val="16"/>
                <w:szCs w:val="16"/>
              </w:rPr>
            </w:pPr>
          </w:p>
        </w:tc>
        <w:tc>
          <w:tcPr>
            <w:tcW w:w="1260" w:type="dxa"/>
            <w:shd w:val="clear" w:color="auto" w:fill="E7E6E6" w:themeFill="background2"/>
            <w:vAlign w:val="center"/>
            <w:hideMark/>
          </w:tcPr>
          <w:p w14:paraId="1E2FBB7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GEF</w:t>
            </w:r>
          </w:p>
        </w:tc>
        <w:tc>
          <w:tcPr>
            <w:tcW w:w="1080" w:type="dxa"/>
            <w:shd w:val="clear" w:color="auto" w:fill="E7E6E6" w:themeFill="background2"/>
            <w:vAlign w:val="center"/>
            <w:hideMark/>
          </w:tcPr>
          <w:p w14:paraId="28374881"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Co-financing</w:t>
            </w:r>
          </w:p>
        </w:tc>
        <w:tc>
          <w:tcPr>
            <w:tcW w:w="1542" w:type="dxa"/>
            <w:vMerge/>
            <w:vAlign w:val="center"/>
            <w:hideMark/>
          </w:tcPr>
          <w:p w14:paraId="6BE53DE6" w14:textId="77777777" w:rsidR="00D96E51" w:rsidRPr="00AC7397" w:rsidRDefault="00D96E51" w:rsidP="009E2575">
            <w:pPr>
              <w:spacing w:after="120"/>
              <w:jc w:val="left"/>
              <w:rPr>
                <w:rFonts w:eastAsia="Times New Roman" w:cs="Calibri"/>
                <w:b/>
                <w:bCs/>
                <w:sz w:val="16"/>
                <w:szCs w:val="16"/>
              </w:rPr>
            </w:pPr>
          </w:p>
        </w:tc>
      </w:tr>
      <w:tr w:rsidR="00D96E51" w:rsidRPr="00AC7397" w14:paraId="4017B9DF" w14:textId="77777777" w:rsidTr="009B5635">
        <w:trPr>
          <w:trHeight w:val="300"/>
          <w:jc w:val="center"/>
        </w:trPr>
        <w:tc>
          <w:tcPr>
            <w:tcW w:w="8827" w:type="dxa"/>
            <w:gridSpan w:val="5"/>
            <w:shd w:val="clear" w:color="auto" w:fill="D9E2F3" w:themeFill="accent1" w:themeFillTint="33"/>
            <w:hideMark/>
          </w:tcPr>
          <w:p w14:paraId="7D299A77"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Project level monitoring &amp; evaluation:</w:t>
            </w:r>
          </w:p>
        </w:tc>
      </w:tr>
      <w:tr w:rsidR="00D96E51" w:rsidRPr="00AC7397" w14:paraId="5BFB5BF1" w14:textId="77777777" w:rsidTr="009B5635">
        <w:trPr>
          <w:trHeight w:val="638"/>
          <w:jc w:val="center"/>
        </w:trPr>
        <w:tc>
          <w:tcPr>
            <w:tcW w:w="2796" w:type="dxa"/>
            <w:shd w:val="clear" w:color="auto" w:fill="auto"/>
            <w:hideMark/>
          </w:tcPr>
          <w:p w14:paraId="6942768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w:t>
            </w:r>
          </w:p>
        </w:tc>
        <w:tc>
          <w:tcPr>
            <w:tcW w:w="2149" w:type="dxa"/>
            <w:shd w:val="clear" w:color="auto" w:fill="auto"/>
            <w:hideMark/>
          </w:tcPr>
          <w:p w14:paraId="35CAF78F" w14:textId="5CD5500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B42905" w:rsidRPr="00AC7397">
              <w:rPr>
                <w:rFonts w:eastAsia="Times New Roman" w:cs="Calibri"/>
                <w:sz w:val="16"/>
                <w:szCs w:val="16"/>
              </w:rPr>
              <w:t>MARA</w:t>
            </w:r>
          </w:p>
        </w:tc>
        <w:tc>
          <w:tcPr>
            <w:tcW w:w="1260" w:type="dxa"/>
            <w:shd w:val="clear" w:color="auto" w:fill="auto"/>
            <w:hideMark/>
          </w:tcPr>
          <w:p w14:paraId="4687F7D9" w14:textId="6D62F24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693C23EF" w14:textId="572E72F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433B7B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three months of project document signature</w:t>
            </w:r>
          </w:p>
        </w:tc>
      </w:tr>
      <w:tr w:rsidR="00D96E51" w:rsidRPr="00AC7397" w14:paraId="0B496DCB" w14:textId="77777777" w:rsidTr="009B5635">
        <w:trPr>
          <w:trHeight w:val="450"/>
          <w:jc w:val="center"/>
        </w:trPr>
        <w:tc>
          <w:tcPr>
            <w:tcW w:w="2796" w:type="dxa"/>
            <w:shd w:val="clear" w:color="auto" w:fill="auto"/>
            <w:hideMark/>
          </w:tcPr>
          <w:p w14:paraId="550307B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Inception Workshop Report </w:t>
            </w:r>
          </w:p>
        </w:tc>
        <w:tc>
          <w:tcPr>
            <w:tcW w:w="2149" w:type="dxa"/>
            <w:shd w:val="clear" w:color="auto" w:fill="auto"/>
            <w:hideMark/>
          </w:tcPr>
          <w:p w14:paraId="704CB9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4A7BD76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C041F4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530C6D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3B770950" w14:textId="77777777" w:rsidTr="009B5635">
        <w:trPr>
          <w:trHeight w:val="675"/>
          <w:jc w:val="center"/>
        </w:trPr>
        <w:tc>
          <w:tcPr>
            <w:tcW w:w="2796" w:type="dxa"/>
            <w:shd w:val="clear" w:color="auto" w:fill="auto"/>
            <w:hideMark/>
          </w:tcPr>
          <w:p w14:paraId="1B05BAF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Standard UNDP monitoring and reporting requirements as outlined in the UNDP POPP</w:t>
            </w:r>
          </w:p>
        </w:tc>
        <w:tc>
          <w:tcPr>
            <w:tcW w:w="2149" w:type="dxa"/>
            <w:shd w:val="clear" w:color="auto" w:fill="auto"/>
            <w:hideMark/>
          </w:tcPr>
          <w:p w14:paraId="45E38F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tc>
          <w:tcPr>
            <w:tcW w:w="1260" w:type="dxa"/>
            <w:shd w:val="clear" w:color="auto" w:fill="auto"/>
            <w:hideMark/>
          </w:tcPr>
          <w:p w14:paraId="4608949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238F4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DFDC4E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68CBCC1F" w14:textId="77777777" w:rsidTr="009B5635">
        <w:trPr>
          <w:trHeight w:val="431"/>
          <w:jc w:val="center"/>
        </w:trPr>
        <w:tc>
          <w:tcPr>
            <w:tcW w:w="2796" w:type="dxa"/>
            <w:shd w:val="clear" w:color="auto" w:fill="auto"/>
            <w:hideMark/>
          </w:tcPr>
          <w:p w14:paraId="60AD1B9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Risk management</w:t>
            </w:r>
          </w:p>
        </w:tc>
        <w:tc>
          <w:tcPr>
            <w:tcW w:w="2149" w:type="dxa"/>
            <w:shd w:val="clear" w:color="auto" w:fill="auto"/>
            <w:hideMark/>
          </w:tcPr>
          <w:p w14:paraId="6C08BF1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269858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3D8EFE6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10,000</w:t>
            </w:r>
          </w:p>
        </w:tc>
        <w:tc>
          <w:tcPr>
            <w:tcW w:w="1542" w:type="dxa"/>
            <w:shd w:val="clear" w:color="auto" w:fill="auto"/>
            <w:hideMark/>
          </w:tcPr>
          <w:p w14:paraId="31C189A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Quarterly, annually</w:t>
            </w:r>
          </w:p>
        </w:tc>
      </w:tr>
      <w:tr w:rsidR="00D96E51" w:rsidRPr="00AC7397" w14:paraId="1A5C4DAF" w14:textId="77777777" w:rsidTr="009B5635">
        <w:trPr>
          <w:trHeight w:val="675"/>
          <w:jc w:val="center"/>
        </w:trPr>
        <w:tc>
          <w:tcPr>
            <w:tcW w:w="2796" w:type="dxa"/>
            <w:shd w:val="clear" w:color="auto" w:fill="auto"/>
            <w:hideMark/>
          </w:tcPr>
          <w:p w14:paraId="6D62C163" w14:textId="4C9917F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indicators in project results framework </w:t>
            </w:r>
          </w:p>
        </w:tc>
        <w:tc>
          <w:tcPr>
            <w:tcW w:w="2149" w:type="dxa"/>
            <w:shd w:val="clear" w:color="auto" w:fill="auto"/>
            <w:hideMark/>
          </w:tcPr>
          <w:p w14:paraId="00A1E409" w14:textId="2A3954AA"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r w:rsidR="00F40BD5" w:rsidRPr="00AC7397">
              <w:rPr>
                <w:rFonts w:eastAsia="Times New Roman" w:cs="Calibri"/>
                <w:sz w:val="16"/>
                <w:szCs w:val="16"/>
              </w:rPr>
              <w:t xml:space="preserve">M&amp;E/Safeguards Officer, </w:t>
            </w:r>
          </w:p>
        </w:tc>
        <w:tc>
          <w:tcPr>
            <w:tcW w:w="1260" w:type="dxa"/>
            <w:shd w:val="clear" w:color="auto" w:fill="auto"/>
            <w:hideMark/>
          </w:tcPr>
          <w:p w14:paraId="5DB5E47D" w14:textId="50EAEC96" w:rsidR="00D96E51" w:rsidRPr="00AC7397" w:rsidRDefault="004B0A02"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0B8A9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23D0BFD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before PIR</w:t>
            </w:r>
          </w:p>
        </w:tc>
      </w:tr>
      <w:tr w:rsidR="00D96E51" w:rsidRPr="00AC7397" w14:paraId="091FC2F2" w14:textId="77777777" w:rsidTr="009B5635">
        <w:trPr>
          <w:trHeight w:val="450"/>
          <w:jc w:val="center"/>
        </w:trPr>
        <w:tc>
          <w:tcPr>
            <w:tcW w:w="2796" w:type="dxa"/>
            <w:shd w:val="clear" w:color="auto" w:fill="auto"/>
            <w:hideMark/>
          </w:tcPr>
          <w:p w14:paraId="621CFD5A"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Project Implementation Review (PIR) </w:t>
            </w:r>
          </w:p>
        </w:tc>
        <w:tc>
          <w:tcPr>
            <w:tcW w:w="2149" w:type="dxa"/>
            <w:shd w:val="clear" w:color="auto" w:fill="auto"/>
            <w:hideMark/>
          </w:tcPr>
          <w:p w14:paraId="0D304A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 and UNDP-GEF team</w:t>
            </w:r>
          </w:p>
        </w:tc>
        <w:tc>
          <w:tcPr>
            <w:tcW w:w="1260" w:type="dxa"/>
            <w:shd w:val="clear" w:color="auto" w:fill="auto"/>
            <w:hideMark/>
          </w:tcPr>
          <w:p w14:paraId="109A6A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EE450E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800FE1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w:t>
            </w:r>
          </w:p>
        </w:tc>
      </w:tr>
      <w:tr w:rsidR="00D96E51" w:rsidRPr="00AC7397" w14:paraId="788FC3E6" w14:textId="77777777" w:rsidTr="009B5635">
        <w:trPr>
          <w:trHeight w:val="566"/>
          <w:jc w:val="center"/>
        </w:trPr>
        <w:tc>
          <w:tcPr>
            <w:tcW w:w="2796" w:type="dxa"/>
            <w:shd w:val="clear" w:color="auto" w:fill="auto"/>
            <w:hideMark/>
          </w:tcPr>
          <w:p w14:paraId="22867F8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NIM Audit as per UNDP audit policies </w:t>
            </w:r>
            <w:r w:rsidRPr="00AC7397">
              <w:rPr>
                <w:rFonts w:eastAsia="Times New Roman" w:cs="Calibri"/>
                <w:sz w:val="16"/>
                <w:szCs w:val="16"/>
              </w:rPr>
              <w:t>(tendered to auditing company)</w:t>
            </w:r>
          </w:p>
        </w:tc>
        <w:tc>
          <w:tcPr>
            <w:tcW w:w="2149" w:type="dxa"/>
            <w:shd w:val="clear" w:color="auto" w:fill="auto"/>
            <w:hideMark/>
          </w:tcPr>
          <w:p w14:paraId="1CD8228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w:t>
            </w:r>
          </w:p>
        </w:tc>
        <w:tc>
          <w:tcPr>
            <w:tcW w:w="1260" w:type="dxa"/>
            <w:shd w:val="clear" w:color="auto" w:fill="auto"/>
            <w:hideMark/>
          </w:tcPr>
          <w:p w14:paraId="2AB295B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 (Total: USD 25,000)</w:t>
            </w:r>
          </w:p>
        </w:tc>
        <w:tc>
          <w:tcPr>
            <w:tcW w:w="1080" w:type="dxa"/>
            <w:shd w:val="clear" w:color="auto" w:fill="auto"/>
          </w:tcPr>
          <w:p w14:paraId="2026C8E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AF51E1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 other frequency as per UNDP Audit policies</w:t>
            </w:r>
          </w:p>
        </w:tc>
      </w:tr>
      <w:tr w:rsidR="00D96E51" w:rsidRPr="00AC7397" w14:paraId="4EEBF083" w14:textId="77777777" w:rsidTr="009B5635">
        <w:trPr>
          <w:trHeight w:val="900"/>
          <w:jc w:val="center"/>
        </w:trPr>
        <w:tc>
          <w:tcPr>
            <w:tcW w:w="2796" w:type="dxa"/>
            <w:shd w:val="clear" w:color="auto" w:fill="auto"/>
            <w:hideMark/>
          </w:tcPr>
          <w:p w14:paraId="3E5B3834" w14:textId="671CC118"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Lessons learned and knowledge generation </w:t>
            </w:r>
          </w:p>
        </w:tc>
        <w:tc>
          <w:tcPr>
            <w:tcW w:w="2149" w:type="dxa"/>
            <w:shd w:val="clear" w:color="auto" w:fill="auto"/>
            <w:hideMark/>
          </w:tcPr>
          <w:p w14:paraId="4C88013A" w14:textId="7F61373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18A3DBD9" w14:textId="535FBBE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2504BE" w:rsidRPr="00AC7397">
              <w:rPr>
                <w:rFonts w:eastAsia="Times New Roman" w:cs="Calibri"/>
                <w:sz w:val="16"/>
                <w:szCs w:val="16"/>
              </w:rPr>
              <w:t>3</w:t>
            </w:r>
            <w:r w:rsidRPr="00AC7397">
              <w:rPr>
                <w:rFonts w:eastAsia="Times New Roman" w:cs="Calibri"/>
                <w:sz w:val="16"/>
                <w:szCs w:val="16"/>
              </w:rPr>
              <w:t>,000</w:t>
            </w:r>
          </w:p>
          <w:p w14:paraId="6135DC23" w14:textId="283523C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2504BE" w:rsidRPr="00AC7397">
              <w:rPr>
                <w:rFonts w:eastAsia="Times New Roman" w:cs="Calibri"/>
                <w:sz w:val="16"/>
                <w:szCs w:val="16"/>
              </w:rPr>
              <w:t>1</w:t>
            </w:r>
            <w:r w:rsidRPr="00AC7397">
              <w:rPr>
                <w:rFonts w:eastAsia="Times New Roman" w:cs="Calibri"/>
                <w:sz w:val="16"/>
                <w:szCs w:val="16"/>
              </w:rPr>
              <w:t>5,000)</w:t>
            </w:r>
          </w:p>
        </w:tc>
        <w:tc>
          <w:tcPr>
            <w:tcW w:w="1080" w:type="dxa"/>
            <w:shd w:val="clear" w:color="auto" w:fill="auto"/>
          </w:tcPr>
          <w:p w14:paraId="6A4B0F6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20,000</w:t>
            </w:r>
          </w:p>
        </w:tc>
        <w:tc>
          <w:tcPr>
            <w:tcW w:w="1542" w:type="dxa"/>
            <w:shd w:val="clear" w:color="auto" w:fill="auto"/>
            <w:hideMark/>
          </w:tcPr>
          <w:p w14:paraId="5C9B5A81"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9B0280B" w14:textId="77777777" w:rsidTr="009B5635">
        <w:trPr>
          <w:trHeight w:val="900"/>
          <w:jc w:val="center"/>
        </w:trPr>
        <w:tc>
          <w:tcPr>
            <w:tcW w:w="2796" w:type="dxa"/>
            <w:shd w:val="clear" w:color="auto" w:fill="auto"/>
            <w:hideMark/>
          </w:tcPr>
          <w:p w14:paraId="4C76AFC6" w14:textId="5528A6A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Monitoring of environmental and social risks, and corresponding management plans as relevant </w:t>
            </w:r>
          </w:p>
        </w:tc>
        <w:tc>
          <w:tcPr>
            <w:tcW w:w="2149" w:type="dxa"/>
            <w:shd w:val="clear" w:color="auto" w:fill="auto"/>
            <w:hideMark/>
          </w:tcPr>
          <w:p w14:paraId="00422523" w14:textId="2A1851D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M&amp;E/Safeguards Officer, </w:t>
            </w:r>
          </w:p>
        </w:tc>
        <w:tc>
          <w:tcPr>
            <w:tcW w:w="1260" w:type="dxa"/>
            <w:shd w:val="clear" w:color="auto" w:fill="auto"/>
            <w:hideMark/>
          </w:tcPr>
          <w:p w14:paraId="049759E7" w14:textId="135509B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1,000</w:t>
            </w:r>
          </w:p>
          <w:p w14:paraId="3D60B083" w14:textId="40623D8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(Total: USD 5,000</w:t>
            </w:r>
          </w:p>
        </w:tc>
        <w:tc>
          <w:tcPr>
            <w:tcW w:w="1080" w:type="dxa"/>
            <w:shd w:val="clear" w:color="auto" w:fill="auto"/>
          </w:tcPr>
          <w:p w14:paraId="41605F4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2933F7A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5B0D29EC" w14:textId="77777777" w:rsidTr="009B5635">
        <w:trPr>
          <w:trHeight w:val="300"/>
          <w:jc w:val="center"/>
        </w:trPr>
        <w:tc>
          <w:tcPr>
            <w:tcW w:w="2796" w:type="dxa"/>
            <w:shd w:val="clear" w:color="auto" w:fill="auto"/>
            <w:hideMark/>
          </w:tcPr>
          <w:p w14:paraId="05FD033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Stakeholder Engagement Plan</w:t>
            </w:r>
          </w:p>
        </w:tc>
        <w:tc>
          <w:tcPr>
            <w:tcW w:w="2149" w:type="dxa"/>
            <w:shd w:val="clear" w:color="auto" w:fill="auto"/>
            <w:hideMark/>
          </w:tcPr>
          <w:p w14:paraId="5670366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UNDP CO</w:t>
            </w:r>
          </w:p>
        </w:tc>
        <w:tc>
          <w:tcPr>
            <w:tcW w:w="1260" w:type="dxa"/>
            <w:shd w:val="clear" w:color="auto" w:fill="auto"/>
            <w:hideMark/>
          </w:tcPr>
          <w:p w14:paraId="29E50CA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53242635" w14:textId="75CAE83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3B111C"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2CDAA58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73D9090C" w14:textId="77777777" w:rsidTr="009B5635">
        <w:trPr>
          <w:trHeight w:val="900"/>
          <w:jc w:val="center"/>
        </w:trPr>
        <w:tc>
          <w:tcPr>
            <w:tcW w:w="2796" w:type="dxa"/>
            <w:shd w:val="clear" w:color="auto" w:fill="auto"/>
            <w:hideMark/>
          </w:tcPr>
          <w:p w14:paraId="230E2292" w14:textId="138D8ACB"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Gender Action Plan</w:t>
            </w:r>
            <w:r w:rsidRPr="00AC7397">
              <w:rPr>
                <w:rFonts w:eastAsia="Times New Roman" w:cs="Calibri"/>
                <w:sz w:val="16"/>
                <w:szCs w:val="16"/>
              </w:rPr>
              <w:t xml:space="preserve"> </w:t>
            </w:r>
          </w:p>
        </w:tc>
        <w:tc>
          <w:tcPr>
            <w:tcW w:w="2149" w:type="dxa"/>
            <w:shd w:val="clear" w:color="auto" w:fill="auto"/>
            <w:hideMark/>
          </w:tcPr>
          <w:p w14:paraId="7050FABA" w14:textId="731D4D81"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r w:rsidR="00F40BD5" w:rsidRPr="00AC7397">
              <w:rPr>
                <w:rFonts w:eastAsia="Times New Roman" w:cs="Calibri"/>
                <w:sz w:val="16"/>
                <w:szCs w:val="16"/>
              </w:rPr>
              <w:t>M&amp;E/Safeguards Officer</w:t>
            </w:r>
            <w:r w:rsidR="007D74AC" w:rsidRPr="00AC7397">
              <w:rPr>
                <w:rFonts w:eastAsia="Times New Roman" w:cs="Calibri"/>
                <w:sz w:val="16"/>
                <w:szCs w:val="16"/>
              </w:rPr>
              <w:t>.</w:t>
            </w:r>
          </w:p>
        </w:tc>
        <w:tc>
          <w:tcPr>
            <w:tcW w:w="1260" w:type="dxa"/>
            <w:shd w:val="clear" w:color="auto" w:fill="auto"/>
            <w:hideMark/>
          </w:tcPr>
          <w:p w14:paraId="6DAF9A8B" w14:textId="52C87B8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CD65CE" w:rsidRPr="00AC7397">
              <w:rPr>
                <w:rFonts w:eastAsia="Times New Roman" w:cs="Calibri"/>
                <w:sz w:val="16"/>
                <w:szCs w:val="16"/>
              </w:rPr>
              <w:t>1</w:t>
            </w:r>
            <w:r w:rsidRPr="00AC7397">
              <w:rPr>
                <w:rFonts w:eastAsia="Times New Roman" w:cs="Calibri"/>
                <w:sz w:val="16"/>
                <w:szCs w:val="16"/>
              </w:rPr>
              <w:t>,000</w:t>
            </w:r>
          </w:p>
          <w:p w14:paraId="04C8B2C5" w14:textId="0716DE26"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D65CE"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227EF52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B908F5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A170B90" w14:textId="77777777" w:rsidTr="009B5635">
        <w:trPr>
          <w:trHeight w:val="539"/>
          <w:jc w:val="center"/>
        </w:trPr>
        <w:tc>
          <w:tcPr>
            <w:tcW w:w="2796" w:type="dxa"/>
            <w:shd w:val="clear" w:color="auto" w:fill="auto"/>
            <w:hideMark/>
          </w:tcPr>
          <w:p w14:paraId="683D13F5"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Addressing environmental and social grievances</w:t>
            </w:r>
          </w:p>
        </w:tc>
        <w:tc>
          <w:tcPr>
            <w:tcW w:w="2149" w:type="dxa"/>
            <w:shd w:val="clear" w:color="auto" w:fill="auto"/>
            <w:hideMark/>
          </w:tcPr>
          <w:p w14:paraId="0A33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76FEC34E"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69783C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3,000</w:t>
            </w:r>
          </w:p>
        </w:tc>
        <w:tc>
          <w:tcPr>
            <w:tcW w:w="1542" w:type="dxa"/>
            <w:shd w:val="clear" w:color="auto" w:fill="auto"/>
            <w:hideMark/>
          </w:tcPr>
          <w:p w14:paraId="1DA7D1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On-going</w:t>
            </w:r>
          </w:p>
        </w:tc>
      </w:tr>
      <w:tr w:rsidR="00D96E51" w:rsidRPr="00AC7397" w14:paraId="4946D1EB" w14:textId="77777777" w:rsidTr="009B5635">
        <w:trPr>
          <w:trHeight w:val="720"/>
          <w:jc w:val="center"/>
        </w:trPr>
        <w:tc>
          <w:tcPr>
            <w:tcW w:w="2796" w:type="dxa"/>
            <w:shd w:val="clear" w:color="auto" w:fill="auto"/>
            <w:hideMark/>
          </w:tcPr>
          <w:p w14:paraId="7123710C"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Project Steering Committee (PSC) meetings </w:t>
            </w:r>
            <w:r w:rsidRPr="00AC7397">
              <w:rPr>
                <w:rFonts w:eastAsia="Times New Roman" w:cs="Calibri"/>
                <w:sz w:val="16"/>
                <w:szCs w:val="16"/>
              </w:rPr>
              <w:t>(annual, convened on rotational basis among pilot sites)</w:t>
            </w:r>
          </w:p>
        </w:tc>
        <w:tc>
          <w:tcPr>
            <w:tcW w:w="2149" w:type="dxa"/>
            <w:shd w:val="clear" w:color="auto" w:fill="auto"/>
            <w:hideMark/>
          </w:tcPr>
          <w:p w14:paraId="77B4BC1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 PSC, UNDP CO</w:t>
            </w:r>
          </w:p>
        </w:tc>
        <w:tc>
          <w:tcPr>
            <w:tcW w:w="1260" w:type="dxa"/>
            <w:shd w:val="clear" w:color="auto" w:fill="auto"/>
            <w:hideMark/>
          </w:tcPr>
          <w:p w14:paraId="6BA18DF5" w14:textId="41E8609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w:t>
            </w:r>
            <w:r w:rsidR="004B0A02" w:rsidRPr="00AC7397">
              <w:rPr>
                <w:rFonts w:eastAsia="Times New Roman" w:cs="Calibri"/>
                <w:sz w:val="16"/>
                <w:szCs w:val="16"/>
              </w:rPr>
              <w:t>5</w:t>
            </w:r>
            <w:r w:rsidRPr="00AC7397">
              <w:rPr>
                <w:rFonts w:eastAsia="Times New Roman" w:cs="Calibri"/>
                <w:sz w:val="16"/>
                <w:szCs w:val="16"/>
              </w:rPr>
              <w:t>,000</w:t>
            </w:r>
          </w:p>
          <w:p w14:paraId="2FCFDFB9" w14:textId="55C8F2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C72E08" w:rsidRPr="00AC7397">
              <w:rPr>
                <w:rFonts w:eastAsia="Times New Roman" w:cs="Calibri"/>
                <w:sz w:val="16"/>
                <w:szCs w:val="16"/>
              </w:rPr>
              <w:t>2</w:t>
            </w:r>
            <w:r w:rsidR="004B0A02"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4C68F74" w14:textId="2656363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5C7214">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607A2769" w14:textId="1A94F3D8"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Annually, organized on a rotational basis among the </w:t>
            </w:r>
            <w:r w:rsidR="00CD65CE" w:rsidRPr="00AC7397">
              <w:rPr>
                <w:rFonts w:eastAsia="Times New Roman" w:cs="Calibri"/>
                <w:sz w:val="16"/>
                <w:szCs w:val="16"/>
              </w:rPr>
              <w:t xml:space="preserve">project provinces </w:t>
            </w:r>
          </w:p>
        </w:tc>
      </w:tr>
      <w:tr w:rsidR="00D96E51" w:rsidRPr="00AC7397" w14:paraId="0BC643C5" w14:textId="77777777" w:rsidTr="009B5635">
        <w:trPr>
          <w:trHeight w:val="450"/>
          <w:jc w:val="center"/>
        </w:trPr>
        <w:tc>
          <w:tcPr>
            <w:tcW w:w="2796" w:type="dxa"/>
            <w:shd w:val="clear" w:color="auto" w:fill="auto"/>
            <w:hideMark/>
          </w:tcPr>
          <w:p w14:paraId="3CEFF7F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Supervision missions</w:t>
            </w:r>
          </w:p>
        </w:tc>
        <w:tc>
          <w:tcPr>
            <w:tcW w:w="2149" w:type="dxa"/>
            <w:shd w:val="clear" w:color="auto" w:fill="auto"/>
            <w:hideMark/>
          </w:tcPr>
          <w:p w14:paraId="5D099A0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p>
        </w:tc>
        <w:bookmarkStart w:id="77" w:name="RANGE!C18"/>
        <w:tc>
          <w:tcPr>
            <w:tcW w:w="1260" w:type="dxa"/>
            <w:shd w:val="clear" w:color="auto" w:fill="auto"/>
            <w:hideMark/>
          </w:tcPr>
          <w:p w14:paraId="5466AE5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fldChar w:fldCharType="begin"/>
            </w:r>
            <w:r w:rsidRPr="00AC7397">
              <w:rPr>
                <w:rFonts w:eastAsia="Times New Roman" w:cs="Calibri"/>
                <w:sz w:val="16"/>
                <w:szCs w:val="16"/>
              </w:rPr>
              <w:instrText xml:space="preserve"> HYPERLINK "file:///C:\\Users\\james\\Documents\\2017%20Projects\\2017%20UNDP%20China%20PPG%20CPAR\\Budget\\5688_CPAR1_budget_details_20180121.xlsx" \l "RANGE!_ftn1" </w:instrText>
            </w:r>
            <w:r w:rsidRPr="00AC7397">
              <w:rPr>
                <w:rFonts w:eastAsia="Times New Roman" w:cs="Calibri"/>
                <w:sz w:val="16"/>
                <w:szCs w:val="16"/>
              </w:rPr>
              <w:fldChar w:fldCharType="separate"/>
            </w:r>
            <w:r w:rsidRPr="00AC7397">
              <w:rPr>
                <w:rFonts w:eastAsia="Times New Roman" w:cs="Calibri"/>
                <w:sz w:val="16"/>
                <w:szCs w:val="16"/>
              </w:rPr>
              <w:t>None</w:t>
            </w:r>
            <w:r w:rsidRPr="00AC7397">
              <w:rPr>
                <w:rFonts w:eastAsia="Times New Roman" w:cs="Calibri"/>
                <w:sz w:val="16"/>
                <w:szCs w:val="16"/>
              </w:rPr>
              <w:fldChar w:fldCharType="end"/>
            </w:r>
            <w:bookmarkEnd w:id="77"/>
          </w:p>
        </w:tc>
        <w:tc>
          <w:tcPr>
            <w:tcW w:w="1080" w:type="dxa"/>
            <w:shd w:val="clear" w:color="auto" w:fill="auto"/>
          </w:tcPr>
          <w:p w14:paraId="023B61D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B24BF2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1A7D691B" w14:textId="77777777" w:rsidTr="009B5635">
        <w:trPr>
          <w:trHeight w:val="368"/>
          <w:jc w:val="center"/>
        </w:trPr>
        <w:tc>
          <w:tcPr>
            <w:tcW w:w="2796" w:type="dxa"/>
            <w:shd w:val="clear" w:color="auto" w:fill="auto"/>
            <w:hideMark/>
          </w:tcPr>
          <w:p w14:paraId="502285B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Oversight missions</w:t>
            </w:r>
          </w:p>
        </w:tc>
        <w:tc>
          <w:tcPr>
            <w:tcW w:w="2149" w:type="dxa"/>
            <w:shd w:val="clear" w:color="auto" w:fill="auto"/>
            <w:hideMark/>
          </w:tcPr>
          <w:p w14:paraId="5770198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UNDP-GEF team</w:t>
            </w:r>
          </w:p>
        </w:tc>
        <w:tc>
          <w:tcPr>
            <w:tcW w:w="1260" w:type="dxa"/>
            <w:shd w:val="clear" w:color="auto" w:fill="auto"/>
            <w:hideMark/>
          </w:tcPr>
          <w:p w14:paraId="028FAF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5D5067D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0AC3BC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Troubleshooting as needed</w:t>
            </w:r>
          </w:p>
        </w:tc>
      </w:tr>
      <w:tr w:rsidR="00D96E51" w:rsidRPr="00AC7397" w14:paraId="58A8227B" w14:textId="77777777" w:rsidTr="009B5635">
        <w:trPr>
          <w:trHeight w:val="629"/>
          <w:jc w:val="center"/>
        </w:trPr>
        <w:tc>
          <w:tcPr>
            <w:tcW w:w="2796" w:type="dxa"/>
            <w:shd w:val="clear" w:color="auto" w:fill="auto"/>
            <w:hideMark/>
          </w:tcPr>
          <w:p w14:paraId="5835EC60"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GEF Secretariat learning missions/site visits </w:t>
            </w:r>
          </w:p>
        </w:tc>
        <w:tc>
          <w:tcPr>
            <w:tcW w:w="2149" w:type="dxa"/>
            <w:shd w:val="clear" w:color="auto" w:fill="auto"/>
            <w:hideMark/>
          </w:tcPr>
          <w:p w14:paraId="27BA083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Project Manager and UNDP-GEF team</w:t>
            </w:r>
          </w:p>
        </w:tc>
        <w:tc>
          <w:tcPr>
            <w:tcW w:w="1260" w:type="dxa"/>
            <w:shd w:val="clear" w:color="auto" w:fill="auto"/>
            <w:hideMark/>
          </w:tcPr>
          <w:p w14:paraId="26DA5B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 [2]</w:t>
            </w:r>
          </w:p>
        </w:tc>
        <w:tc>
          <w:tcPr>
            <w:tcW w:w="1080" w:type="dxa"/>
            <w:shd w:val="clear" w:color="auto" w:fill="auto"/>
          </w:tcPr>
          <w:p w14:paraId="21F08E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24A7E92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To be determined.</w:t>
            </w:r>
          </w:p>
        </w:tc>
      </w:tr>
      <w:tr w:rsidR="00D96E51" w:rsidRPr="00AC7397" w14:paraId="5F2CFB2A" w14:textId="77777777" w:rsidTr="009B5635">
        <w:trPr>
          <w:trHeight w:val="900"/>
          <w:jc w:val="center"/>
        </w:trPr>
        <w:tc>
          <w:tcPr>
            <w:tcW w:w="2796" w:type="dxa"/>
            <w:shd w:val="clear" w:color="auto" w:fill="auto"/>
            <w:hideMark/>
          </w:tcPr>
          <w:p w14:paraId="453FB40E" w14:textId="0FAF6CC9"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Mid-term assessment of Capacity Development Scorecard </w:t>
            </w:r>
          </w:p>
        </w:tc>
        <w:tc>
          <w:tcPr>
            <w:tcW w:w="2149" w:type="dxa"/>
            <w:shd w:val="clear" w:color="auto" w:fill="auto"/>
            <w:hideMark/>
          </w:tcPr>
          <w:p w14:paraId="37EB621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Project Manager</w:t>
            </w:r>
          </w:p>
        </w:tc>
        <w:tc>
          <w:tcPr>
            <w:tcW w:w="1260" w:type="dxa"/>
            <w:shd w:val="clear" w:color="auto" w:fill="auto"/>
            <w:hideMark/>
          </w:tcPr>
          <w:p w14:paraId="5C1EE080" w14:textId="1A94C7B7" w:rsidR="00D96E51" w:rsidRPr="00AC7397" w:rsidRDefault="001D7BB5"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79767A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670C47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mid-term review mission takes place.</w:t>
            </w:r>
          </w:p>
        </w:tc>
      </w:tr>
      <w:tr w:rsidR="00D96E51" w:rsidRPr="00AC7397" w14:paraId="0A00F326" w14:textId="77777777" w:rsidTr="009B5635">
        <w:trPr>
          <w:trHeight w:val="900"/>
          <w:jc w:val="center"/>
        </w:trPr>
        <w:tc>
          <w:tcPr>
            <w:tcW w:w="2796" w:type="dxa"/>
            <w:shd w:val="clear" w:color="auto" w:fill="auto"/>
            <w:hideMark/>
          </w:tcPr>
          <w:p w14:paraId="5BAC6B7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Independent Mid-term Review (MTR) and management response </w:t>
            </w:r>
            <w:r w:rsidRPr="00AC7397">
              <w:rPr>
                <w:rFonts w:eastAsia="Times New Roman" w:cs="Calibri"/>
                <w:sz w:val="16"/>
                <w:szCs w:val="16"/>
              </w:rPr>
              <w:t>(same team and timing for program MTR, separate reports)</w:t>
            </w:r>
          </w:p>
        </w:tc>
        <w:tc>
          <w:tcPr>
            <w:tcW w:w="2149" w:type="dxa"/>
            <w:shd w:val="clear" w:color="auto" w:fill="auto"/>
            <w:hideMark/>
          </w:tcPr>
          <w:p w14:paraId="00A3EC6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2BB11764" w14:textId="4F8F5879"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43DB275A" w14:textId="07FE651F"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w:t>
            </w:r>
            <w:r w:rsidRPr="00AC7397">
              <w:rPr>
                <w:rFonts w:eastAsia="Times New Roman" w:cs="Calibri"/>
                <w:sz w:val="16"/>
                <w:szCs w:val="16"/>
              </w:rPr>
              <w:t>5,000</w:t>
            </w:r>
          </w:p>
        </w:tc>
        <w:tc>
          <w:tcPr>
            <w:tcW w:w="1542" w:type="dxa"/>
            <w:shd w:val="clear" w:color="auto" w:fill="auto"/>
            <w:hideMark/>
          </w:tcPr>
          <w:p w14:paraId="49818CB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613AF0B9" w14:textId="77777777" w:rsidTr="009B5635">
        <w:trPr>
          <w:trHeight w:val="692"/>
          <w:jc w:val="center"/>
        </w:trPr>
        <w:tc>
          <w:tcPr>
            <w:tcW w:w="2796" w:type="dxa"/>
            <w:shd w:val="clear" w:color="auto" w:fill="auto"/>
            <w:hideMark/>
          </w:tcPr>
          <w:p w14:paraId="617CAD07" w14:textId="57ED218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assessment of Capacity Development Scorecard </w:t>
            </w:r>
          </w:p>
        </w:tc>
        <w:tc>
          <w:tcPr>
            <w:tcW w:w="2149" w:type="dxa"/>
            <w:shd w:val="clear" w:color="auto" w:fill="auto"/>
            <w:hideMark/>
          </w:tcPr>
          <w:p w14:paraId="0706D6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w:t>
            </w:r>
          </w:p>
        </w:tc>
        <w:tc>
          <w:tcPr>
            <w:tcW w:w="1260" w:type="dxa"/>
            <w:shd w:val="clear" w:color="auto" w:fill="auto"/>
            <w:hideMark/>
          </w:tcPr>
          <w:p w14:paraId="2C611C50" w14:textId="1CE1C8A9" w:rsidR="00D96E51" w:rsidRPr="00AC7397" w:rsidRDefault="00D771CF"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2487FB0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0FB6572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Before terminal evaluation mission takes place</w:t>
            </w:r>
          </w:p>
        </w:tc>
      </w:tr>
      <w:tr w:rsidR="00D96E51" w:rsidRPr="00AC7397" w14:paraId="158588B2" w14:textId="77777777" w:rsidTr="009B5635">
        <w:trPr>
          <w:trHeight w:val="890"/>
          <w:jc w:val="center"/>
        </w:trPr>
        <w:tc>
          <w:tcPr>
            <w:tcW w:w="2796" w:type="dxa"/>
            <w:shd w:val="clear" w:color="auto" w:fill="auto"/>
            <w:hideMark/>
          </w:tcPr>
          <w:p w14:paraId="2D31DCD3"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Independent Terminal Evaluation (TE) included in UNDP evaluation plan, and management response</w:t>
            </w:r>
            <w:r w:rsidRPr="00AC7397">
              <w:rPr>
                <w:rFonts w:eastAsia="Times New Roman" w:cs="Calibri"/>
                <w:sz w:val="16"/>
                <w:szCs w:val="16"/>
              </w:rPr>
              <w:t xml:space="preserve"> (same team and timing for program TE, separate reports)</w:t>
            </w:r>
          </w:p>
        </w:tc>
        <w:tc>
          <w:tcPr>
            <w:tcW w:w="2149" w:type="dxa"/>
            <w:shd w:val="clear" w:color="auto" w:fill="auto"/>
            <w:hideMark/>
          </w:tcPr>
          <w:p w14:paraId="6CF1488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UNDP CO, PMO and UNDP-GEF team</w:t>
            </w:r>
          </w:p>
        </w:tc>
        <w:tc>
          <w:tcPr>
            <w:tcW w:w="1260" w:type="dxa"/>
            <w:shd w:val="clear" w:color="auto" w:fill="auto"/>
            <w:hideMark/>
          </w:tcPr>
          <w:p w14:paraId="7F78D7AE" w14:textId="5CA0985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4</w:t>
            </w:r>
            <w:r w:rsidR="00261806"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59F730A9" w14:textId="00B4317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7D366C">
              <w:rPr>
                <w:rFonts w:eastAsia="Times New Roman" w:cs="Calibri"/>
                <w:sz w:val="16"/>
                <w:szCs w:val="16"/>
              </w:rPr>
              <w:t>1</w:t>
            </w:r>
            <w:r w:rsidRPr="00AC7397">
              <w:rPr>
                <w:rFonts w:eastAsia="Times New Roman" w:cs="Calibri"/>
                <w:sz w:val="16"/>
                <w:szCs w:val="16"/>
              </w:rPr>
              <w:t>0,000</w:t>
            </w:r>
          </w:p>
        </w:tc>
        <w:tc>
          <w:tcPr>
            <w:tcW w:w="1542" w:type="dxa"/>
            <w:shd w:val="clear" w:color="auto" w:fill="auto"/>
            <w:hideMark/>
          </w:tcPr>
          <w:p w14:paraId="7B12A6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3074FFF3" w14:textId="77777777" w:rsidTr="009B5635">
        <w:trPr>
          <w:trHeight w:val="675"/>
          <w:jc w:val="center"/>
        </w:trPr>
        <w:tc>
          <w:tcPr>
            <w:tcW w:w="2796" w:type="dxa"/>
            <w:shd w:val="clear" w:color="auto" w:fill="auto"/>
            <w:hideMark/>
          </w:tcPr>
          <w:p w14:paraId="3ED9C3A5" w14:textId="3F2C0EF6"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Translation of key sections of MTR and TE reports </w:t>
            </w:r>
          </w:p>
        </w:tc>
        <w:tc>
          <w:tcPr>
            <w:tcW w:w="2149" w:type="dxa"/>
            <w:shd w:val="clear" w:color="auto" w:fill="auto"/>
            <w:hideMark/>
          </w:tcPr>
          <w:p w14:paraId="4333668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PMO  </w:t>
            </w:r>
          </w:p>
        </w:tc>
        <w:tc>
          <w:tcPr>
            <w:tcW w:w="1260" w:type="dxa"/>
            <w:shd w:val="clear" w:color="auto" w:fill="auto"/>
            <w:hideMark/>
          </w:tcPr>
          <w:p w14:paraId="25F073B4" w14:textId="2D415886"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4937824" w14:textId="45E282CF" w:rsidR="00D96E51" w:rsidRPr="00AC7397" w:rsidRDefault="00492888"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7874B5F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As required.  GEF will only accept reports in English.</w:t>
            </w:r>
          </w:p>
        </w:tc>
      </w:tr>
      <w:tr w:rsidR="00D96E51" w:rsidRPr="00AC7397" w14:paraId="5E7A0D38" w14:textId="77777777" w:rsidTr="009B5635">
        <w:trPr>
          <w:trHeight w:val="675"/>
          <w:jc w:val="center"/>
        </w:trPr>
        <w:tc>
          <w:tcPr>
            <w:tcW w:w="2796" w:type="dxa"/>
            <w:shd w:val="clear" w:color="auto" w:fill="auto"/>
            <w:hideMark/>
          </w:tcPr>
          <w:p w14:paraId="138BCAA6"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PIR, TE report and TE management response)</w:t>
            </w:r>
          </w:p>
        </w:tc>
        <w:tc>
          <w:tcPr>
            <w:tcW w:w="2149" w:type="dxa"/>
            <w:shd w:val="clear" w:color="auto" w:fill="auto"/>
            <w:hideMark/>
          </w:tcPr>
          <w:p w14:paraId="74E9ECB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Project Manager, UNDP CO </w:t>
            </w:r>
          </w:p>
        </w:tc>
        <w:tc>
          <w:tcPr>
            <w:tcW w:w="1260" w:type="dxa"/>
            <w:shd w:val="clear" w:color="auto" w:fill="auto"/>
            <w:hideMark/>
          </w:tcPr>
          <w:p w14:paraId="4D2AFAF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4EB223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4B8C3FD8"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PSC meeting</w:t>
            </w:r>
          </w:p>
        </w:tc>
      </w:tr>
      <w:tr w:rsidR="004E27B4" w:rsidRPr="00AC7397" w14:paraId="740E1EBA" w14:textId="77777777" w:rsidTr="00AD073D">
        <w:trPr>
          <w:trHeight w:val="386"/>
          <w:jc w:val="center"/>
        </w:trPr>
        <w:tc>
          <w:tcPr>
            <w:tcW w:w="4945" w:type="dxa"/>
            <w:gridSpan w:val="2"/>
            <w:shd w:val="clear" w:color="auto" w:fill="F2F2F2" w:themeFill="background1" w:themeFillShade="F2"/>
            <w:vAlign w:val="center"/>
          </w:tcPr>
          <w:p w14:paraId="0B5A0FB0"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sz w:val="16"/>
                <w:szCs w:val="16"/>
              </w:rPr>
              <w:t>Sub-total, Indicative Project level M&amp;E COST:</w:t>
            </w:r>
          </w:p>
        </w:tc>
        <w:tc>
          <w:tcPr>
            <w:tcW w:w="1260" w:type="dxa"/>
            <w:shd w:val="clear" w:color="auto" w:fill="F2F2F2" w:themeFill="background1" w:themeFillShade="F2"/>
            <w:vAlign w:val="center"/>
          </w:tcPr>
          <w:p w14:paraId="19188D76" w14:textId="0277A7A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BA6979" w:rsidRPr="00AC7397">
              <w:rPr>
                <w:rFonts w:eastAsia="Times New Roman" w:cs="Calibri"/>
                <w:b/>
                <w:sz w:val="16"/>
                <w:szCs w:val="16"/>
              </w:rPr>
              <w:t>1</w:t>
            </w:r>
            <w:r w:rsidR="00261806" w:rsidRPr="00AC7397">
              <w:rPr>
                <w:rFonts w:eastAsia="Times New Roman" w:cs="Calibri"/>
                <w:b/>
                <w:sz w:val="16"/>
                <w:szCs w:val="16"/>
              </w:rPr>
              <w:t>7</w:t>
            </w:r>
            <w:r w:rsidR="00BA6979" w:rsidRPr="00AC7397">
              <w:rPr>
                <w:rFonts w:eastAsia="Times New Roman" w:cs="Calibri"/>
                <w:b/>
                <w:sz w:val="16"/>
                <w:szCs w:val="16"/>
              </w:rPr>
              <w:t>5</w:t>
            </w:r>
            <w:r w:rsidRPr="00AC7397">
              <w:rPr>
                <w:rFonts w:eastAsia="Times New Roman" w:cs="Calibri"/>
                <w:b/>
                <w:sz w:val="16"/>
                <w:szCs w:val="16"/>
              </w:rPr>
              <w:t>,000</w:t>
            </w:r>
          </w:p>
        </w:tc>
        <w:tc>
          <w:tcPr>
            <w:tcW w:w="1080" w:type="dxa"/>
            <w:shd w:val="clear" w:color="auto" w:fill="F2F2F2" w:themeFill="background1" w:themeFillShade="F2"/>
            <w:vAlign w:val="center"/>
          </w:tcPr>
          <w:p w14:paraId="5DF79606" w14:textId="780A3A25"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1</w:t>
            </w:r>
            <w:r w:rsidR="003B111C" w:rsidRPr="00AC7397">
              <w:rPr>
                <w:rFonts w:eastAsia="Times New Roman" w:cs="Calibri"/>
                <w:b/>
                <w:sz w:val="16"/>
                <w:szCs w:val="16"/>
              </w:rPr>
              <w:t>3</w:t>
            </w:r>
            <w:r w:rsidR="004B0A02" w:rsidRPr="00AC7397">
              <w:rPr>
                <w:rFonts w:eastAsia="Times New Roman" w:cs="Calibri"/>
                <w:b/>
                <w:sz w:val="16"/>
                <w:szCs w:val="16"/>
              </w:rPr>
              <w:t>8</w:t>
            </w:r>
            <w:r w:rsidRPr="00AC7397">
              <w:rPr>
                <w:rFonts w:eastAsia="Times New Roman" w:cs="Calibri"/>
                <w:b/>
                <w:sz w:val="16"/>
                <w:szCs w:val="16"/>
              </w:rPr>
              <w:t>,000</w:t>
            </w:r>
          </w:p>
        </w:tc>
        <w:tc>
          <w:tcPr>
            <w:tcW w:w="1542" w:type="dxa"/>
            <w:shd w:val="clear" w:color="auto" w:fill="F2F2F2" w:themeFill="background1" w:themeFillShade="F2"/>
          </w:tcPr>
          <w:p w14:paraId="7E4339D2" w14:textId="77777777" w:rsidR="00D96E51" w:rsidRPr="00AC7397" w:rsidRDefault="00D96E51" w:rsidP="009E2575">
            <w:pPr>
              <w:spacing w:after="120"/>
              <w:jc w:val="left"/>
              <w:rPr>
                <w:rFonts w:eastAsia="Times New Roman" w:cs="Calibri"/>
                <w:sz w:val="16"/>
                <w:szCs w:val="16"/>
              </w:rPr>
            </w:pPr>
          </w:p>
        </w:tc>
      </w:tr>
      <w:tr w:rsidR="00D96E51" w:rsidRPr="00AC7397" w14:paraId="77648E28" w14:textId="77777777" w:rsidTr="009B5635">
        <w:trPr>
          <w:trHeight w:val="300"/>
          <w:jc w:val="center"/>
        </w:trPr>
        <w:tc>
          <w:tcPr>
            <w:tcW w:w="8827" w:type="dxa"/>
            <w:gridSpan w:val="5"/>
            <w:shd w:val="clear" w:color="auto" w:fill="EDEDED" w:themeFill="accent3" w:themeFillTint="33"/>
            <w:hideMark/>
          </w:tcPr>
          <w:p w14:paraId="5CBDC612"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level monitoring &amp; evaluation:</w:t>
            </w:r>
          </w:p>
        </w:tc>
      </w:tr>
      <w:tr w:rsidR="00D96E51" w:rsidRPr="00AC7397" w14:paraId="5321831A" w14:textId="77777777" w:rsidTr="009B5635">
        <w:trPr>
          <w:trHeight w:val="675"/>
          <w:jc w:val="center"/>
        </w:trPr>
        <w:tc>
          <w:tcPr>
            <w:tcW w:w="2796" w:type="dxa"/>
            <w:shd w:val="clear" w:color="auto" w:fill="auto"/>
            <w:hideMark/>
          </w:tcPr>
          <w:p w14:paraId="67AE8A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Inception Workshop </w:t>
            </w:r>
          </w:p>
        </w:tc>
        <w:tc>
          <w:tcPr>
            <w:tcW w:w="2149" w:type="dxa"/>
            <w:shd w:val="clear" w:color="auto" w:fill="auto"/>
            <w:hideMark/>
          </w:tcPr>
          <w:p w14:paraId="2E0E7352" w14:textId="695953A2"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Program </w:t>
            </w:r>
            <w:r w:rsidR="00E332DA" w:rsidRPr="00AC7397">
              <w:rPr>
                <w:rFonts w:eastAsia="Times New Roman" w:cs="Calibri"/>
                <w:sz w:val="16"/>
                <w:szCs w:val="16"/>
              </w:rPr>
              <w:t>C</w:t>
            </w:r>
            <w:r w:rsidR="00F40BD5" w:rsidRPr="00AC7397">
              <w:rPr>
                <w:rFonts w:eastAsia="Times New Roman" w:cs="Calibri"/>
                <w:sz w:val="16"/>
                <w:szCs w:val="16"/>
              </w:rPr>
              <w:t xml:space="preserve">oordination </w:t>
            </w:r>
            <w:r w:rsidRPr="00AC7397">
              <w:rPr>
                <w:rFonts w:eastAsia="Times New Roman" w:cs="Calibri"/>
                <w:sz w:val="16"/>
                <w:szCs w:val="16"/>
              </w:rPr>
              <w:t>Officer</w:t>
            </w:r>
          </w:p>
        </w:tc>
        <w:tc>
          <w:tcPr>
            <w:tcW w:w="1260" w:type="dxa"/>
            <w:shd w:val="clear" w:color="auto" w:fill="auto"/>
            <w:hideMark/>
          </w:tcPr>
          <w:p w14:paraId="7B6ADCC3" w14:textId="6563F30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080" w:type="dxa"/>
            <w:shd w:val="clear" w:color="auto" w:fill="auto"/>
          </w:tcPr>
          <w:p w14:paraId="4DA42C16" w14:textId="2B0C7395"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4B0A02" w:rsidRPr="00AC7397">
              <w:rPr>
                <w:rFonts w:eastAsia="Times New Roman" w:cs="Calibri"/>
                <w:sz w:val="16"/>
                <w:szCs w:val="16"/>
              </w:rPr>
              <w:t>10</w:t>
            </w:r>
            <w:r w:rsidRPr="00AC7397">
              <w:rPr>
                <w:rFonts w:eastAsia="Times New Roman" w:cs="Calibri"/>
                <w:sz w:val="16"/>
                <w:szCs w:val="16"/>
              </w:rPr>
              <w:t>,000</w:t>
            </w:r>
          </w:p>
        </w:tc>
        <w:tc>
          <w:tcPr>
            <w:tcW w:w="1542" w:type="dxa"/>
            <w:shd w:val="clear" w:color="auto" w:fill="auto"/>
            <w:hideMark/>
          </w:tcPr>
          <w:p w14:paraId="2E3C1C9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Coincident with Project Inception Workshop</w:t>
            </w:r>
          </w:p>
        </w:tc>
      </w:tr>
      <w:tr w:rsidR="00D96E51" w:rsidRPr="00AC7397" w14:paraId="34866643" w14:textId="77777777" w:rsidTr="009B5635">
        <w:trPr>
          <w:trHeight w:val="525"/>
          <w:jc w:val="center"/>
        </w:trPr>
        <w:tc>
          <w:tcPr>
            <w:tcW w:w="2796" w:type="dxa"/>
            <w:shd w:val="clear" w:color="auto" w:fill="auto"/>
            <w:hideMark/>
          </w:tcPr>
          <w:p w14:paraId="47AF69C4"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Program Inception Report</w:t>
            </w:r>
          </w:p>
        </w:tc>
        <w:tc>
          <w:tcPr>
            <w:tcW w:w="2149" w:type="dxa"/>
            <w:shd w:val="clear" w:color="auto" w:fill="auto"/>
            <w:hideMark/>
          </w:tcPr>
          <w:p w14:paraId="2F795E91" w14:textId="7E179AAE"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p>
        </w:tc>
        <w:tc>
          <w:tcPr>
            <w:tcW w:w="1260" w:type="dxa"/>
            <w:shd w:val="clear" w:color="auto" w:fill="auto"/>
            <w:hideMark/>
          </w:tcPr>
          <w:p w14:paraId="5E2DBCC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1BAF67B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332BDB3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Within one month after inception workshop</w:t>
            </w:r>
          </w:p>
        </w:tc>
      </w:tr>
      <w:tr w:rsidR="00D96E51" w:rsidRPr="00AC7397" w14:paraId="4F9EBD64" w14:textId="77777777" w:rsidTr="009B5635">
        <w:trPr>
          <w:trHeight w:val="675"/>
          <w:jc w:val="center"/>
        </w:trPr>
        <w:tc>
          <w:tcPr>
            <w:tcW w:w="2796" w:type="dxa"/>
            <w:shd w:val="clear" w:color="auto" w:fill="auto"/>
            <w:hideMark/>
          </w:tcPr>
          <w:p w14:paraId="230DED89"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Measurement of Means of Verification for Program Progress and Performance </w:t>
            </w:r>
            <w:r w:rsidRPr="00AC7397">
              <w:rPr>
                <w:rFonts w:eastAsia="Times New Roman" w:cs="Calibri"/>
                <w:sz w:val="16"/>
                <w:szCs w:val="16"/>
              </w:rPr>
              <w:t xml:space="preserve">(measured on an annual basis) </w:t>
            </w:r>
          </w:p>
        </w:tc>
        <w:tc>
          <w:tcPr>
            <w:tcW w:w="2149" w:type="dxa"/>
            <w:shd w:val="clear" w:color="auto" w:fill="auto"/>
            <w:hideMark/>
          </w:tcPr>
          <w:p w14:paraId="685E6866" w14:textId="18FB7E04"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p>
        </w:tc>
        <w:tc>
          <w:tcPr>
            <w:tcW w:w="1260" w:type="dxa"/>
            <w:shd w:val="clear" w:color="auto" w:fill="auto"/>
            <w:hideMark/>
          </w:tcPr>
          <w:p w14:paraId="08D803C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621579ED"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6CF35F5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4F02EADB" w14:textId="77777777" w:rsidTr="009B5635">
        <w:trPr>
          <w:trHeight w:val="900"/>
          <w:jc w:val="center"/>
        </w:trPr>
        <w:tc>
          <w:tcPr>
            <w:tcW w:w="2796" w:type="dxa"/>
            <w:shd w:val="clear" w:color="auto" w:fill="auto"/>
            <w:hideMark/>
          </w:tcPr>
          <w:p w14:paraId="17D4852A" w14:textId="1846C1D2"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Consolidation and evaluation of environmental and social monitoring reports from child projects</w:t>
            </w:r>
            <w:r w:rsidRPr="00AC7397">
              <w:rPr>
                <w:rFonts w:eastAsia="Times New Roman" w:cs="Calibri"/>
                <w:sz w:val="16"/>
                <w:szCs w:val="16"/>
              </w:rPr>
              <w:t xml:space="preserve"> </w:t>
            </w:r>
          </w:p>
        </w:tc>
        <w:tc>
          <w:tcPr>
            <w:tcW w:w="2149" w:type="dxa"/>
            <w:shd w:val="clear" w:color="auto" w:fill="auto"/>
            <w:hideMark/>
          </w:tcPr>
          <w:p w14:paraId="1BA53BE4" w14:textId="34AC1BEB"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with support from M&amp;E/Safeguards Officers for individual child projects</w:t>
            </w:r>
          </w:p>
        </w:tc>
        <w:tc>
          <w:tcPr>
            <w:tcW w:w="1260" w:type="dxa"/>
            <w:shd w:val="clear" w:color="auto" w:fill="auto"/>
            <w:hideMark/>
          </w:tcPr>
          <w:p w14:paraId="2CF75FAA" w14:textId="4368816C"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Per year: USD </w:t>
            </w:r>
            <w:r w:rsidR="006D5F6C" w:rsidRPr="00AC7397">
              <w:rPr>
                <w:rFonts w:eastAsia="Times New Roman" w:cs="Calibri"/>
                <w:sz w:val="16"/>
                <w:szCs w:val="16"/>
              </w:rPr>
              <w:t>1</w:t>
            </w:r>
            <w:r w:rsidRPr="00AC7397">
              <w:rPr>
                <w:rFonts w:eastAsia="Times New Roman" w:cs="Calibri"/>
                <w:sz w:val="16"/>
                <w:szCs w:val="16"/>
              </w:rPr>
              <w:t>,000</w:t>
            </w:r>
          </w:p>
          <w:p w14:paraId="291DBB53" w14:textId="16D7B41B"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6D5F6C" w:rsidRPr="00AC7397">
              <w:rPr>
                <w:rFonts w:eastAsia="Times New Roman" w:cs="Calibri"/>
                <w:sz w:val="16"/>
                <w:szCs w:val="16"/>
              </w:rPr>
              <w:t>5</w:t>
            </w:r>
            <w:r w:rsidRPr="00AC7397">
              <w:rPr>
                <w:rFonts w:eastAsia="Times New Roman" w:cs="Calibri"/>
                <w:sz w:val="16"/>
                <w:szCs w:val="16"/>
              </w:rPr>
              <w:t>,000)</w:t>
            </w:r>
          </w:p>
        </w:tc>
        <w:tc>
          <w:tcPr>
            <w:tcW w:w="1080" w:type="dxa"/>
            <w:shd w:val="clear" w:color="auto" w:fill="auto"/>
          </w:tcPr>
          <w:p w14:paraId="74A82C5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2B96FCC"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C623B64" w14:textId="77777777" w:rsidTr="009B5635">
        <w:trPr>
          <w:trHeight w:val="675"/>
          <w:jc w:val="center"/>
        </w:trPr>
        <w:tc>
          <w:tcPr>
            <w:tcW w:w="2796" w:type="dxa"/>
            <w:shd w:val="clear" w:color="auto" w:fill="auto"/>
            <w:hideMark/>
          </w:tcPr>
          <w:p w14:paraId="3DF8B63D" w14:textId="53CDCCB1"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C-</w:t>
            </w:r>
            <w:r w:rsidR="002A5018" w:rsidRPr="00AC7397">
              <w:rPr>
                <w:rFonts w:eastAsia="Times New Roman" w:cs="Calibri"/>
                <w:b/>
                <w:bCs/>
                <w:sz w:val="16"/>
                <w:szCs w:val="16"/>
              </w:rPr>
              <w:t>SAP</w:t>
            </w:r>
            <w:r w:rsidRPr="00AC7397">
              <w:rPr>
                <w:rFonts w:eastAsia="Times New Roman" w:cs="Calibri"/>
                <w:b/>
                <w:bCs/>
                <w:sz w:val="16"/>
                <w:szCs w:val="16"/>
              </w:rPr>
              <w:t xml:space="preserve"> annual program report</w:t>
            </w:r>
          </w:p>
        </w:tc>
        <w:tc>
          <w:tcPr>
            <w:tcW w:w="2149" w:type="dxa"/>
            <w:shd w:val="clear" w:color="auto" w:fill="auto"/>
            <w:hideMark/>
          </w:tcPr>
          <w:p w14:paraId="09742478" w14:textId="2B446146"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xml:space="preserve">, UNDP, </w:t>
            </w:r>
            <w:r w:rsidR="002A5018" w:rsidRPr="00AC7397">
              <w:rPr>
                <w:rFonts w:eastAsia="Times New Roman" w:cs="Calibri"/>
                <w:sz w:val="16"/>
                <w:szCs w:val="16"/>
              </w:rPr>
              <w:t>FAO</w:t>
            </w:r>
            <w:r w:rsidR="00D96E51" w:rsidRPr="00AC7397">
              <w:rPr>
                <w:rFonts w:eastAsia="Times New Roman" w:cs="Calibri"/>
                <w:sz w:val="16"/>
                <w:szCs w:val="16"/>
              </w:rPr>
              <w:t xml:space="preserve">, </w:t>
            </w:r>
            <w:r w:rsidR="002A5018" w:rsidRPr="00AC7397">
              <w:rPr>
                <w:rFonts w:eastAsia="Times New Roman" w:cs="Calibri"/>
                <w:sz w:val="16"/>
                <w:szCs w:val="16"/>
              </w:rPr>
              <w:t>World Bank</w:t>
            </w:r>
          </w:p>
        </w:tc>
        <w:tc>
          <w:tcPr>
            <w:tcW w:w="1260" w:type="dxa"/>
            <w:shd w:val="clear" w:color="auto" w:fill="auto"/>
            <w:hideMark/>
          </w:tcPr>
          <w:p w14:paraId="47A7CF0F"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tcPr>
          <w:p w14:paraId="0BBF468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44012E8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w:t>
            </w:r>
          </w:p>
        </w:tc>
      </w:tr>
      <w:tr w:rsidR="00D96E51" w:rsidRPr="00AC7397" w14:paraId="77CA471B" w14:textId="77777777" w:rsidTr="009B5635">
        <w:trPr>
          <w:trHeight w:val="900"/>
          <w:jc w:val="center"/>
        </w:trPr>
        <w:tc>
          <w:tcPr>
            <w:tcW w:w="2796" w:type="dxa"/>
            <w:shd w:val="clear" w:color="auto" w:fill="auto"/>
            <w:hideMark/>
          </w:tcPr>
          <w:p w14:paraId="5F8D696E"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Program Steering Committee meetings </w:t>
            </w:r>
            <w:r w:rsidRPr="00AC7397">
              <w:rPr>
                <w:rFonts w:eastAsia="Times New Roman" w:cs="Calibri"/>
                <w:sz w:val="16"/>
                <w:szCs w:val="16"/>
              </w:rPr>
              <w:t>(annual meetings, held on a rotational basis at child project sites)</w:t>
            </w:r>
          </w:p>
        </w:tc>
        <w:tc>
          <w:tcPr>
            <w:tcW w:w="2149" w:type="dxa"/>
            <w:shd w:val="clear" w:color="auto" w:fill="auto"/>
            <w:hideMark/>
          </w:tcPr>
          <w:p w14:paraId="4F1295C6" w14:textId="37DDE562" w:rsidR="00D96E51" w:rsidRPr="00AC7397" w:rsidRDefault="00E332DA" w:rsidP="009E2575">
            <w:pPr>
              <w:spacing w:after="120"/>
              <w:jc w:val="left"/>
              <w:rPr>
                <w:rFonts w:eastAsia="Times New Roman" w:cs="Calibri"/>
                <w:sz w:val="16"/>
                <w:szCs w:val="16"/>
              </w:rPr>
            </w:pPr>
            <w:r w:rsidRPr="00AC7397">
              <w:rPr>
                <w:rFonts w:eastAsia="Times New Roman" w:cs="Calibri"/>
                <w:sz w:val="16"/>
                <w:szCs w:val="16"/>
              </w:rPr>
              <w:t>Program Coordination Officer</w:t>
            </w:r>
            <w:r w:rsidR="00D96E51" w:rsidRPr="00AC7397">
              <w:rPr>
                <w:rFonts w:eastAsia="Times New Roman" w:cs="Calibri"/>
                <w:sz w:val="16"/>
                <w:szCs w:val="16"/>
              </w:rPr>
              <w:t>, Program S</w:t>
            </w:r>
            <w:r w:rsidR="002A5018" w:rsidRPr="00AC7397">
              <w:rPr>
                <w:rFonts w:eastAsia="Times New Roman" w:cs="Calibri"/>
                <w:sz w:val="16"/>
                <w:szCs w:val="16"/>
              </w:rPr>
              <w:t xml:space="preserve">teering </w:t>
            </w:r>
            <w:r w:rsidR="00D96E51" w:rsidRPr="00AC7397">
              <w:rPr>
                <w:rFonts w:eastAsia="Times New Roman" w:cs="Calibri"/>
                <w:sz w:val="16"/>
                <w:szCs w:val="16"/>
              </w:rPr>
              <w:t>C</w:t>
            </w:r>
            <w:r w:rsidR="002A5018" w:rsidRPr="00AC7397">
              <w:rPr>
                <w:rFonts w:eastAsia="Times New Roman" w:cs="Calibri"/>
                <w:sz w:val="16"/>
                <w:szCs w:val="16"/>
              </w:rPr>
              <w:t>ommittee</w:t>
            </w:r>
            <w:r w:rsidR="00D96E51" w:rsidRPr="00AC7397">
              <w:rPr>
                <w:rFonts w:eastAsia="Times New Roman" w:cs="Calibri"/>
                <w:sz w:val="16"/>
                <w:szCs w:val="16"/>
              </w:rPr>
              <w:t>, UNDP CO</w:t>
            </w:r>
          </w:p>
        </w:tc>
        <w:tc>
          <w:tcPr>
            <w:tcW w:w="1260" w:type="dxa"/>
            <w:shd w:val="clear" w:color="auto" w:fill="auto"/>
            <w:hideMark/>
          </w:tcPr>
          <w:p w14:paraId="1708AD97"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Per year: USD 5,000</w:t>
            </w:r>
          </w:p>
          <w:p w14:paraId="42F83978" w14:textId="7164F9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(Total: USD </w:t>
            </w:r>
            <w:r w:rsidR="00850884">
              <w:rPr>
                <w:rFonts w:eastAsia="Times New Roman" w:cs="Calibri"/>
                <w:sz w:val="16"/>
                <w:szCs w:val="16"/>
              </w:rPr>
              <w:t>1</w:t>
            </w:r>
            <w:r w:rsidRPr="00AC7397">
              <w:rPr>
                <w:rFonts w:eastAsia="Times New Roman" w:cs="Calibri"/>
                <w:sz w:val="16"/>
                <w:szCs w:val="16"/>
              </w:rPr>
              <w:t>5,000)</w:t>
            </w:r>
            <w:r w:rsidR="00045C61" w:rsidRPr="00AC7397">
              <w:rPr>
                <w:rFonts w:eastAsia="Times New Roman" w:cs="Calibri"/>
                <w:sz w:val="16"/>
                <w:szCs w:val="16"/>
              </w:rPr>
              <w:t xml:space="preserve"> [3]</w:t>
            </w:r>
            <w:r w:rsidR="0066553C" w:rsidRPr="00AC7397">
              <w:rPr>
                <w:rFonts w:eastAsia="Times New Roman" w:cs="Calibri"/>
                <w:sz w:val="16"/>
                <w:szCs w:val="16"/>
              </w:rPr>
              <w:t xml:space="preserve"> </w:t>
            </w:r>
          </w:p>
        </w:tc>
        <w:tc>
          <w:tcPr>
            <w:tcW w:w="1080" w:type="dxa"/>
            <w:shd w:val="clear" w:color="auto" w:fill="auto"/>
          </w:tcPr>
          <w:p w14:paraId="47C1929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15,000</w:t>
            </w:r>
          </w:p>
        </w:tc>
        <w:tc>
          <w:tcPr>
            <w:tcW w:w="1542" w:type="dxa"/>
            <w:shd w:val="clear" w:color="auto" w:fill="auto"/>
            <w:hideMark/>
          </w:tcPr>
          <w:p w14:paraId="6821E7E6"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Annually, organized on a rotational basis among the child projects</w:t>
            </w:r>
          </w:p>
        </w:tc>
      </w:tr>
      <w:tr w:rsidR="00D96E51" w:rsidRPr="00AC7397" w14:paraId="53562B90" w14:textId="77777777" w:rsidTr="009B5635">
        <w:trPr>
          <w:trHeight w:val="675"/>
          <w:jc w:val="center"/>
        </w:trPr>
        <w:tc>
          <w:tcPr>
            <w:tcW w:w="2796" w:type="dxa"/>
            <w:shd w:val="clear" w:color="auto" w:fill="auto"/>
            <w:hideMark/>
          </w:tcPr>
          <w:p w14:paraId="2616CDDF"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Mid-Term Review</w:t>
            </w:r>
            <w:r w:rsidRPr="00AC7397">
              <w:rPr>
                <w:rFonts w:eastAsia="Times New Roman" w:cs="Calibri"/>
                <w:sz w:val="16"/>
                <w:szCs w:val="16"/>
              </w:rPr>
              <w:t xml:space="preserve"> (same MTR team as recruited for project MTR, separate report for program MTR)</w:t>
            </w:r>
          </w:p>
        </w:tc>
        <w:tc>
          <w:tcPr>
            <w:tcW w:w="2149" w:type="dxa"/>
            <w:shd w:val="clear" w:color="auto" w:fill="auto"/>
            <w:hideMark/>
          </w:tcPr>
          <w:p w14:paraId="53E4AF9D" w14:textId="14F7D024"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0731FE71" w14:textId="49B6D3C3"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w:t>
            </w:r>
            <w:r w:rsidR="00850884">
              <w:rPr>
                <w:rFonts w:eastAsia="Times New Roman" w:cs="Calibri"/>
                <w:sz w:val="16"/>
                <w:szCs w:val="16"/>
              </w:rPr>
              <w:t>1</w:t>
            </w:r>
            <w:r w:rsidRPr="00AC7397">
              <w:rPr>
                <w:rFonts w:eastAsia="Times New Roman" w:cs="Calibri"/>
                <w:sz w:val="16"/>
                <w:szCs w:val="16"/>
              </w:rPr>
              <w:t xml:space="preserve">5,000 </w:t>
            </w:r>
          </w:p>
        </w:tc>
        <w:tc>
          <w:tcPr>
            <w:tcW w:w="1080" w:type="dxa"/>
            <w:shd w:val="clear" w:color="auto" w:fill="auto"/>
          </w:tcPr>
          <w:p w14:paraId="23FAF7D0"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6E01BA54"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Between 2</w:t>
            </w:r>
            <w:r w:rsidRPr="00AC7397">
              <w:rPr>
                <w:rFonts w:eastAsia="Times New Roman" w:cs="Calibri"/>
                <w:sz w:val="16"/>
                <w:szCs w:val="16"/>
                <w:vertAlign w:val="superscript"/>
              </w:rPr>
              <w:t>nd</w:t>
            </w:r>
            <w:r w:rsidRPr="00AC7397">
              <w:rPr>
                <w:rFonts w:eastAsia="Times New Roman" w:cs="Calibri"/>
                <w:sz w:val="16"/>
                <w:szCs w:val="16"/>
              </w:rPr>
              <w:t xml:space="preserve"> and 3</w:t>
            </w:r>
            <w:r w:rsidRPr="00AC7397">
              <w:rPr>
                <w:rFonts w:eastAsia="Times New Roman" w:cs="Calibri"/>
                <w:sz w:val="16"/>
                <w:szCs w:val="16"/>
                <w:vertAlign w:val="superscript"/>
              </w:rPr>
              <w:t>rd</w:t>
            </w:r>
            <w:r w:rsidRPr="00AC7397">
              <w:rPr>
                <w:rFonts w:eastAsia="Times New Roman" w:cs="Calibri"/>
                <w:sz w:val="16"/>
                <w:szCs w:val="16"/>
              </w:rPr>
              <w:t xml:space="preserve"> PIR.  </w:t>
            </w:r>
          </w:p>
        </w:tc>
      </w:tr>
      <w:tr w:rsidR="00D96E51" w:rsidRPr="00AC7397" w14:paraId="25654AFE" w14:textId="77777777" w:rsidTr="009B5635">
        <w:trPr>
          <w:trHeight w:val="665"/>
          <w:jc w:val="center"/>
        </w:trPr>
        <w:tc>
          <w:tcPr>
            <w:tcW w:w="2796" w:type="dxa"/>
            <w:shd w:val="clear" w:color="auto" w:fill="auto"/>
            <w:hideMark/>
          </w:tcPr>
          <w:p w14:paraId="2BD227AD" w14:textId="77777777"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Terminal Evaluation </w:t>
            </w:r>
            <w:r w:rsidRPr="00AC7397">
              <w:rPr>
                <w:rFonts w:eastAsia="Times New Roman" w:cs="Calibri"/>
                <w:sz w:val="16"/>
                <w:szCs w:val="16"/>
              </w:rPr>
              <w:t>(same TE team as recruited for project TE, separate report for program TE)</w:t>
            </w:r>
          </w:p>
        </w:tc>
        <w:tc>
          <w:tcPr>
            <w:tcW w:w="2149" w:type="dxa"/>
            <w:shd w:val="clear" w:color="auto" w:fill="auto"/>
            <w:hideMark/>
          </w:tcPr>
          <w:p w14:paraId="3848F50F" w14:textId="3A7B6BDD"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w:t>
            </w:r>
            <w:r w:rsidR="00E332DA" w:rsidRPr="00AC7397">
              <w:rPr>
                <w:rFonts w:eastAsia="Times New Roman" w:cs="Calibri"/>
                <w:sz w:val="16"/>
                <w:szCs w:val="16"/>
              </w:rPr>
              <w:t>Program Coordination Officer</w:t>
            </w:r>
            <w:r w:rsidRPr="00AC7397">
              <w:rPr>
                <w:rFonts w:eastAsia="Times New Roman" w:cs="Calibri"/>
                <w:sz w:val="16"/>
                <w:szCs w:val="16"/>
              </w:rPr>
              <w:t>, PMO and UNDP-GEF team</w:t>
            </w:r>
          </w:p>
        </w:tc>
        <w:tc>
          <w:tcPr>
            <w:tcW w:w="1260" w:type="dxa"/>
            <w:shd w:val="clear" w:color="auto" w:fill="auto"/>
            <w:hideMark/>
          </w:tcPr>
          <w:p w14:paraId="61EE18CA"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USD 10,000 </w:t>
            </w:r>
          </w:p>
        </w:tc>
        <w:tc>
          <w:tcPr>
            <w:tcW w:w="1080" w:type="dxa"/>
            <w:shd w:val="clear" w:color="auto" w:fill="auto"/>
          </w:tcPr>
          <w:p w14:paraId="0639DD25"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USD 5,000</w:t>
            </w:r>
          </w:p>
        </w:tc>
        <w:tc>
          <w:tcPr>
            <w:tcW w:w="1542" w:type="dxa"/>
            <w:shd w:val="clear" w:color="auto" w:fill="auto"/>
            <w:hideMark/>
          </w:tcPr>
          <w:p w14:paraId="74E58D29"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three months before operational closure</w:t>
            </w:r>
          </w:p>
        </w:tc>
      </w:tr>
      <w:tr w:rsidR="00D96E51" w:rsidRPr="00AC7397" w14:paraId="647F2160" w14:textId="77777777" w:rsidTr="009B5635">
        <w:trPr>
          <w:trHeight w:val="782"/>
          <w:jc w:val="center"/>
        </w:trPr>
        <w:tc>
          <w:tcPr>
            <w:tcW w:w="2796" w:type="dxa"/>
            <w:shd w:val="clear" w:color="auto" w:fill="auto"/>
            <w:hideMark/>
          </w:tcPr>
          <w:p w14:paraId="39FAB7BC" w14:textId="1DF021F3" w:rsidR="00D96E51" w:rsidRPr="00AC7397" w:rsidRDefault="00D96E51" w:rsidP="009E2575">
            <w:pPr>
              <w:spacing w:after="120"/>
              <w:jc w:val="left"/>
              <w:rPr>
                <w:rFonts w:eastAsia="Times New Roman" w:cs="Calibri"/>
                <w:b/>
                <w:bCs/>
                <w:sz w:val="16"/>
                <w:szCs w:val="16"/>
              </w:rPr>
            </w:pPr>
            <w:r w:rsidRPr="00AC7397">
              <w:rPr>
                <w:rFonts w:eastAsia="Times New Roman" w:cs="Calibri"/>
                <w:b/>
                <w:bCs/>
                <w:sz w:val="16"/>
                <w:szCs w:val="16"/>
              </w:rPr>
              <w:t xml:space="preserve">Final Report </w:t>
            </w:r>
            <w:r w:rsidRPr="00AC7397">
              <w:rPr>
                <w:rFonts w:eastAsia="Times New Roman" w:cs="Calibri"/>
                <w:sz w:val="16"/>
                <w:szCs w:val="16"/>
              </w:rPr>
              <w:t>(includes final annual C-</w:t>
            </w:r>
            <w:r w:rsidR="00930DC0" w:rsidRPr="00AC7397">
              <w:rPr>
                <w:rFonts w:eastAsia="Times New Roman" w:cs="Calibri"/>
                <w:sz w:val="16"/>
                <w:szCs w:val="16"/>
              </w:rPr>
              <w:t>SAP</w:t>
            </w:r>
            <w:r w:rsidRPr="00AC7397">
              <w:rPr>
                <w:rFonts w:eastAsia="Times New Roman" w:cs="Calibri"/>
                <w:sz w:val="16"/>
                <w:szCs w:val="16"/>
              </w:rPr>
              <w:t xml:space="preserve"> program report, program TE report and TE management response</w:t>
            </w:r>
          </w:p>
        </w:tc>
        <w:tc>
          <w:tcPr>
            <w:tcW w:w="2149" w:type="dxa"/>
            <w:shd w:val="clear" w:color="auto" w:fill="auto"/>
            <w:hideMark/>
          </w:tcPr>
          <w:p w14:paraId="62676962" w14:textId="2A4FDCC0"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xml:space="preserve">UNDP CO and </w:t>
            </w:r>
            <w:r w:rsidR="00E332DA" w:rsidRPr="00AC7397">
              <w:rPr>
                <w:rFonts w:eastAsia="Times New Roman" w:cs="Calibri"/>
                <w:sz w:val="16"/>
                <w:szCs w:val="16"/>
              </w:rPr>
              <w:t>Program Coordination Officer</w:t>
            </w:r>
          </w:p>
        </w:tc>
        <w:tc>
          <w:tcPr>
            <w:tcW w:w="1260" w:type="dxa"/>
            <w:shd w:val="clear" w:color="auto" w:fill="auto"/>
            <w:hideMark/>
          </w:tcPr>
          <w:p w14:paraId="3442B66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080" w:type="dxa"/>
            <w:shd w:val="clear" w:color="auto" w:fill="auto"/>
            <w:hideMark/>
          </w:tcPr>
          <w:p w14:paraId="7E5BA903"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None</w:t>
            </w:r>
          </w:p>
        </w:tc>
        <w:tc>
          <w:tcPr>
            <w:tcW w:w="1542" w:type="dxa"/>
            <w:shd w:val="clear" w:color="auto" w:fill="auto"/>
            <w:hideMark/>
          </w:tcPr>
          <w:p w14:paraId="1D6FC902"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At least one month prior to final Program Steering Committee meeting</w:t>
            </w:r>
          </w:p>
        </w:tc>
      </w:tr>
      <w:tr w:rsidR="004E27B4" w:rsidRPr="00AC7397" w14:paraId="3096A4DC" w14:textId="77777777" w:rsidTr="00AD073D">
        <w:trPr>
          <w:trHeight w:val="450"/>
          <w:jc w:val="center"/>
        </w:trPr>
        <w:tc>
          <w:tcPr>
            <w:tcW w:w="4945" w:type="dxa"/>
            <w:gridSpan w:val="2"/>
            <w:tcBorders>
              <w:bottom w:val="single" w:sz="4" w:space="0" w:color="auto"/>
            </w:tcBorders>
            <w:shd w:val="clear" w:color="auto" w:fill="F2F2F2" w:themeFill="background1" w:themeFillShade="F2"/>
            <w:vAlign w:val="center"/>
          </w:tcPr>
          <w:p w14:paraId="7C303CEF" w14:textId="77777777"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Sub-total, Indicative Program Level M&amp;E COST:</w:t>
            </w:r>
          </w:p>
        </w:tc>
        <w:tc>
          <w:tcPr>
            <w:tcW w:w="1260" w:type="dxa"/>
            <w:tcBorders>
              <w:bottom w:val="single" w:sz="4" w:space="0" w:color="auto"/>
            </w:tcBorders>
            <w:shd w:val="clear" w:color="auto" w:fill="F2F2F2" w:themeFill="background1" w:themeFillShade="F2"/>
            <w:vAlign w:val="center"/>
          </w:tcPr>
          <w:p w14:paraId="619E8D97" w14:textId="6AB8974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6D5F6C" w:rsidRPr="00AC7397">
              <w:rPr>
                <w:rFonts w:eastAsia="Times New Roman" w:cs="Calibri"/>
                <w:b/>
                <w:sz w:val="16"/>
                <w:szCs w:val="16"/>
              </w:rPr>
              <w:t>55</w:t>
            </w:r>
            <w:r w:rsidRPr="00AC7397">
              <w:rPr>
                <w:rFonts w:eastAsia="Times New Roman" w:cs="Calibri"/>
                <w:b/>
                <w:sz w:val="16"/>
                <w:szCs w:val="16"/>
              </w:rPr>
              <w:t>,000</w:t>
            </w:r>
          </w:p>
        </w:tc>
        <w:tc>
          <w:tcPr>
            <w:tcW w:w="1080" w:type="dxa"/>
            <w:tcBorders>
              <w:bottom w:val="single" w:sz="4" w:space="0" w:color="auto"/>
            </w:tcBorders>
            <w:shd w:val="clear" w:color="auto" w:fill="F2F2F2" w:themeFill="background1" w:themeFillShade="F2"/>
            <w:noWrap/>
            <w:vAlign w:val="center"/>
          </w:tcPr>
          <w:p w14:paraId="1AAAC1EF" w14:textId="6801D8CE"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USD 4</w:t>
            </w:r>
            <w:r w:rsidR="004B0A02" w:rsidRPr="00AC7397">
              <w:rPr>
                <w:rFonts w:eastAsia="Times New Roman" w:cs="Calibri"/>
                <w:b/>
                <w:sz w:val="16"/>
                <w:szCs w:val="16"/>
              </w:rPr>
              <w:t>5</w:t>
            </w:r>
            <w:r w:rsidRPr="00AC7397">
              <w:rPr>
                <w:rFonts w:eastAsia="Times New Roman" w:cs="Calibri"/>
                <w:b/>
                <w:sz w:val="16"/>
                <w:szCs w:val="16"/>
              </w:rPr>
              <w:t>,000</w:t>
            </w:r>
          </w:p>
        </w:tc>
        <w:tc>
          <w:tcPr>
            <w:tcW w:w="1542" w:type="dxa"/>
            <w:tcBorders>
              <w:bottom w:val="single" w:sz="4" w:space="0" w:color="auto"/>
            </w:tcBorders>
            <w:shd w:val="clear" w:color="auto" w:fill="F2F2F2" w:themeFill="background1" w:themeFillShade="F2"/>
            <w:vAlign w:val="center"/>
          </w:tcPr>
          <w:p w14:paraId="23DEACC4" w14:textId="77777777" w:rsidR="00D96E51" w:rsidRPr="00AC7397" w:rsidRDefault="00D96E51" w:rsidP="009E2575">
            <w:pPr>
              <w:spacing w:after="120"/>
              <w:jc w:val="left"/>
              <w:rPr>
                <w:rFonts w:eastAsia="Times New Roman" w:cs="Calibri"/>
                <w:sz w:val="16"/>
                <w:szCs w:val="16"/>
              </w:rPr>
            </w:pPr>
          </w:p>
        </w:tc>
      </w:tr>
      <w:tr w:rsidR="004E27B4" w:rsidRPr="00AC7397" w14:paraId="48073079" w14:textId="77777777" w:rsidTr="00AD073D">
        <w:trPr>
          <w:trHeight w:val="450"/>
          <w:jc w:val="center"/>
        </w:trPr>
        <w:tc>
          <w:tcPr>
            <w:tcW w:w="4945" w:type="dxa"/>
            <w:gridSpan w:val="2"/>
            <w:tcBorders>
              <w:bottom w:val="single" w:sz="4" w:space="0" w:color="auto"/>
            </w:tcBorders>
            <w:shd w:val="clear" w:color="auto" w:fill="E7E6E6" w:themeFill="background2"/>
            <w:hideMark/>
          </w:tcPr>
          <w:p w14:paraId="1E3F549B" w14:textId="77777777" w:rsidR="00D96E51" w:rsidRPr="00AC7397" w:rsidRDefault="00D96E51" w:rsidP="009E2575">
            <w:pPr>
              <w:spacing w:after="120"/>
              <w:jc w:val="left"/>
              <w:rPr>
                <w:rFonts w:eastAsia="Times New Roman" w:cs="Calibri"/>
                <w:sz w:val="16"/>
                <w:szCs w:val="16"/>
              </w:rPr>
            </w:pPr>
            <w:r w:rsidRPr="00AC7397">
              <w:rPr>
                <w:rFonts w:eastAsia="Times New Roman" w:cs="Calibri"/>
                <w:b/>
                <w:bCs/>
                <w:sz w:val="16"/>
                <w:szCs w:val="16"/>
              </w:rPr>
              <w:t>TOTAL indicative COST</w:t>
            </w:r>
            <w:r w:rsidRPr="00AC7397">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7E6E6" w:themeFill="background2"/>
            <w:vAlign w:val="center"/>
            <w:hideMark/>
          </w:tcPr>
          <w:p w14:paraId="7E9D7920" w14:textId="57BD0926"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2</w:t>
            </w:r>
            <w:r w:rsidR="00261806" w:rsidRPr="00AC7397">
              <w:rPr>
                <w:rFonts w:eastAsia="Times New Roman" w:cs="Calibri"/>
                <w:b/>
                <w:sz w:val="16"/>
                <w:szCs w:val="16"/>
              </w:rPr>
              <w:t>3</w:t>
            </w:r>
            <w:r w:rsidR="006D5F6C" w:rsidRPr="00AC7397">
              <w:rPr>
                <w:rFonts w:eastAsia="Times New Roman" w:cs="Calibri"/>
                <w:b/>
                <w:sz w:val="16"/>
                <w:szCs w:val="16"/>
              </w:rPr>
              <w:t>0</w:t>
            </w:r>
            <w:r w:rsidRPr="00AC7397">
              <w:rPr>
                <w:rFonts w:eastAsia="Times New Roman" w:cs="Calibri"/>
                <w:b/>
                <w:sz w:val="16"/>
                <w:szCs w:val="16"/>
              </w:rPr>
              <w:t xml:space="preserve">,000 </w:t>
            </w:r>
          </w:p>
        </w:tc>
        <w:tc>
          <w:tcPr>
            <w:tcW w:w="1080" w:type="dxa"/>
            <w:tcBorders>
              <w:bottom w:val="single" w:sz="4" w:space="0" w:color="auto"/>
            </w:tcBorders>
            <w:shd w:val="clear" w:color="auto" w:fill="E7E6E6" w:themeFill="background2"/>
            <w:noWrap/>
            <w:vAlign w:val="center"/>
            <w:hideMark/>
          </w:tcPr>
          <w:p w14:paraId="7A3CB104" w14:textId="68446E70" w:rsidR="00D96E51" w:rsidRPr="00AC7397" w:rsidRDefault="00D96E51" w:rsidP="009E2575">
            <w:pPr>
              <w:spacing w:after="120"/>
              <w:jc w:val="left"/>
              <w:rPr>
                <w:rFonts w:eastAsia="Times New Roman" w:cs="Calibri"/>
                <w:b/>
                <w:sz w:val="16"/>
                <w:szCs w:val="16"/>
              </w:rPr>
            </w:pPr>
            <w:r w:rsidRPr="00AC7397">
              <w:rPr>
                <w:rFonts w:eastAsia="Times New Roman" w:cs="Calibri"/>
                <w:b/>
                <w:sz w:val="16"/>
                <w:szCs w:val="16"/>
              </w:rPr>
              <w:t xml:space="preserve">USD </w:t>
            </w:r>
            <w:r w:rsidR="003B111C" w:rsidRPr="00AC7397">
              <w:rPr>
                <w:rFonts w:eastAsia="Times New Roman" w:cs="Calibri"/>
                <w:b/>
                <w:sz w:val="16"/>
                <w:szCs w:val="16"/>
              </w:rPr>
              <w:t>1</w:t>
            </w:r>
            <w:r w:rsidR="00D019DD" w:rsidRPr="00AC7397">
              <w:rPr>
                <w:rFonts w:eastAsia="Times New Roman" w:cs="Calibri"/>
                <w:b/>
                <w:sz w:val="16"/>
                <w:szCs w:val="16"/>
              </w:rPr>
              <w:t>8</w:t>
            </w:r>
            <w:r w:rsidR="003B111C" w:rsidRPr="00AC7397">
              <w:rPr>
                <w:rFonts w:eastAsia="Times New Roman" w:cs="Calibri"/>
                <w:b/>
                <w:sz w:val="16"/>
                <w:szCs w:val="16"/>
              </w:rPr>
              <w:t>3</w:t>
            </w:r>
            <w:r w:rsidRPr="00AC7397">
              <w:rPr>
                <w:rFonts w:eastAsia="Times New Roman" w:cs="Calibri"/>
                <w:b/>
                <w:sz w:val="16"/>
                <w:szCs w:val="16"/>
              </w:rPr>
              <w:t>,000</w:t>
            </w:r>
          </w:p>
        </w:tc>
        <w:tc>
          <w:tcPr>
            <w:tcW w:w="1542" w:type="dxa"/>
            <w:tcBorders>
              <w:bottom w:val="single" w:sz="4" w:space="0" w:color="auto"/>
            </w:tcBorders>
            <w:shd w:val="clear" w:color="auto" w:fill="E7E6E6" w:themeFill="background2"/>
            <w:noWrap/>
            <w:hideMark/>
          </w:tcPr>
          <w:p w14:paraId="055FD1FB" w14:textId="77777777" w:rsidR="00D96E51" w:rsidRPr="00AC7397" w:rsidRDefault="00D96E51" w:rsidP="009E2575">
            <w:pPr>
              <w:spacing w:after="120"/>
              <w:jc w:val="left"/>
              <w:rPr>
                <w:rFonts w:eastAsia="Times New Roman" w:cs="Calibri"/>
                <w:sz w:val="16"/>
                <w:szCs w:val="16"/>
              </w:rPr>
            </w:pPr>
            <w:r w:rsidRPr="00AC7397">
              <w:rPr>
                <w:rFonts w:eastAsia="Times New Roman" w:cs="Calibri"/>
                <w:sz w:val="16"/>
                <w:szCs w:val="16"/>
              </w:rPr>
              <w:t> </w:t>
            </w:r>
          </w:p>
        </w:tc>
      </w:tr>
      <w:tr w:rsidR="00D96E51" w:rsidRPr="00AC7397" w14:paraId="39B7EECF" w14:textId="77777777" w:rsidTr="009B5635">
        <w:trPr>
          <w:trHeight w:val="300"/>
          <w:jc w:val="center"/>
        </w:trPr>
        <w:tc>
          <w:tcPr>
            <w:tcW w:w="8827" w:type="dxa"/>
            <w:gridSpan w:val="5"/>
            <w:tcBorders>
              <w:left w:val="nil"/>
              <w:bottom w:val="nil"/>
              <w:right w:val="nil"/>
            </w:tcBorders>
            <w:shd w:val="clear" w:color="auto" w:fill="auto"/>
            <w:noWrap/>
            <w:hideMark/>
          </w:tcPr>
          <w:p w14:paraId="7755EED4" w14:textId="77777777" w:rsidR="00D96E51" w:rsidRPr="00AC7397" w:rsidRDefault="00D96E51" w:rsidP="00045C61">
            <w:pPr>
              <w:spacing w:after="0"/>
              <w:jc w:val="left"/>
              <w:rPr>
                <w:rFonts w:eastAsia="Times New Roman" w:cs="Calibri"/>
                <w:sz w:val="16"/>
                <w:szCs w:val="16"/>
              </w:rPr>
            </w:pPr>
            <w:r w:rsidRPr="00AC7397">
              <w:rPr>
                <w:rFonts w:eastAsia="Times New Roman" w:cs="Calibri"/>
                <w:sz w:val="16"/>
                <w:szCs w:val="16"/>
              </w:rPr>
              <w:t>[1] Excluding project team staff time and UNDP staff time and travel expenses</w:t>
            </w:r>
          </w:p>
          <w:p w14:paraId="36B834DA" w14:textId="77777777"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[2] The costs of UNDP Country Office and UNDP-GEF Unit’s participation and time are charged to the GEF Agency Fee</w:t>
            </w:r>
          </w:p>
          <w:p w14:paraId="53D06716" w14:textId="5992E8C8" w:rsidR="00045C61" w:rsidRPr="00AC7397" w:rsidRDefault="00045C61" w:rsidP="00045C61">
            <w:pPr>
              <w:spacing w:after="0"/>
              <w:jc w:val="left"/>
              <w:rPr>
                <w:rFonts w:eastAsia="Times New Roman" w:cs="Calibri"/>
                <w:sz w:val="16"/>
                <w:szCs w:val="16"/>
              </w:rPr>
            </w:pPr>
            <w:r w:rsidRPr="00AC7397">
              <w:rPr>
                <w:rFonts w:eastAsia="Times New Roman" w:cs="Calibri"/>
                <w:sz w:val="16"/>
                <w:szCs w:val="16"/>
              </w:rPr>
              <w:t xml:space="preserve">[3] The C-SAP 2 IAS project will cover the cost of one Program Steering Committee meeting. The cost of the remining four meetings will be covered by the remaining four C-SAP child projects  </w:t>
            </w:r>
          </w:p>
          <w:p w14:paraId="56DB64D4" w14:textId="023CF37F" w:rsidR="00045C61" w:rsidRPr="00AC7397" w:rsidRDefault="00045C61" w:rsidP="00045C61">
            <w:pPr>
              <w:spacing w:after="0"/>
              <w:jc w:val="left"/>
              <w:rPr>
                <w:rFonts w:eastAsia="Times New Roman" w:cs="Calibri"/>
                <w:sz w:val="16"/>
                <w:szCs w:val="16"/>
              </w:rPr>
            </w:pPr>
          </w:p>
        </w:tc>
      </w:tr>
      <w:tr w:rsidR="00D96E51" w:rsidRPr="00AC7397" w14:paraId="2B1893BB" w14:textId="77777777" w:rsidTr="009B5635">
        <w:trPr>
          <w:trHeight w:val="288"/>
          <w:jc w:val="center"/>
        </w:trPr>
        <w:tc>
          <w:tcPr>
            <w:tcW w:w="8827" w:type="dxa"/>
            <w:gridSpan w:val="5"/>
            <w:tcBorders>
              <w:top w:val="nil"/>
              <w:left w:val="nil"/>
              <w:bottom w:val="nil"/>
              <w:right w:val="nil"/>
            </w:tcBorders>
            <w:shd w:val="clear" w:color="auto" w:fill="auto"/>
            <w:noWrap/>
            <w:hideMark/>
          </w:tcPr>
          <w:p w14:paraId="0D735C98" w14:textId="77777777" w:rsidR="00D96E51" w:rsidRPr="00AC7397" w:rsidRDefault="00D96E51" w:rsidP="00045C61">
            <w:pPr>
              <w:spacing w:after="0"/>
              <w:jc w:val="left"/>
              <w:rPr>
                <w:rFonts w:eastAsia="Times New Roman" w:cs="Calibri"/>
                <w:sz w:val="16"/>
                <w:szCs w:val="16"/>
              </w:rPr>
            </w:pPr>
          </w:p>
          <w:p w14:paraId="60515436" w14:textId="6EC4C2D5" w:rsidR="00D96E51" w:rsidRPr="00AC7397" w:rsidRDefault="00D96E51" w:rsidP="00045C61">
            <w:pPr>
              <w:spacing w:after="0"/>
              <w:jc w:val="left"/>
              <w:rPr>
                <w:rFonts w:eastAsia="Times New Roman" w:cs="Calibri"/>
                <w:sz w:val="16"/>
                <w:szCs w:val="16"/>
              </w:rPr>
            </w:pPr>
          </w:p>
        </w:tc>
      </w:tr>
    </w:tbl>
    <w:p w14:paraId="487704B3" w14:textId="6928A174" w:rsidR="009A0D83" w:rsidRPr="00AC7397" w:rsidRDefault="003E3ABA" w:rsidP="00FE3942">
      <w:pPr>
        <w:pStyle w:val="Heading1"/>
        <w:spacing w:before="0" w:after="120"/>
        <w:rPr>
          <w:rFonts w:ascii="Calibri" w:hAnsi="Calibri"/>
        </w:rPr>
      </w:pPr>
      <w:bookmarkStart w:id="78" w:name="_Toc487556782"/>
      <w:bookmarkStart w:id="79" w:name="_Toc3738027"/>
      <w:bookmarkEnd w:id="76"/>
      <w:r w:rsidRPr="00AC7397">
        <w:rPr>
          <w:rFonts w:ascii="Calibri" w:hAnsi="Calibri"/>
        </w:rPr>
        <w:t>Governance and Management Arrangements</w:t>
      </w:r>
      <w:bookmarkEnd w:id="78"/>
      <w:bookmarkEnd w:id="79"/>
      <w:r w:rsidRPr="00AC7397">
        <w:rPr>
          <w:rFonts w:ascii="Calibri" w:hAnsi="Calibri"/>
        </w:rPr>
        <w:t xml:space="preserve"> </w:t>
      </w:r>
    </w:p>
    <w:p w14:paraId="1D3116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6FB8C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AE4AFE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21C3A0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342FD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2EBE3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DBCE3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BDB797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5CAB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32C329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85D2A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688F86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DFB804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FC8F7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F0E9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E5821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A3105F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292196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8CD33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93E52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2346B2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7477A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2B9F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3B2377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44D65E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B080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C88CD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C9712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0485E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8CF647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EFC265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0AF2B2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8FE36C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E906D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05104C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DC956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48DA2C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723791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364F7F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CDADE9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4CF4C2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CA992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C6980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B098D5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A7886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6338B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26D2FA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7DE55A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61537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76600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5A77C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C01CE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25ED21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266A02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303B9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2E5EE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F362D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D225D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DB57B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6C5A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C196399"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172897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490FA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4454DD"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5B55D8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E29E28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E0B975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CDA3F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F19C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23BBBE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BB8509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3B3A43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568102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62DF15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58BA69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2B1930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766ED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ED7E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94A029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1283D8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58E9E25"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03FD60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B7AF72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914135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888BDD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1FEE247"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9212B7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082DCC4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A17F44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94AA4E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4DECAD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B64A012"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A577AAA"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CFE2B7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5082CB"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F3A365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D800C8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9A66146"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7B42803"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E6AFE94"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5F7416C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41186A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F2F0960"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7C42F2BE"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2C5F1981"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F7401F"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3ED1E12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3659E1C"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6F1BB938" w14:textId="77777777" w:rsidR="00232C3F" w:rsidRPr="00AC7397" w:rsidRDefault="00232C3F" w:rsidP="00FE3942">
      <w:pPr>
        <w:pStyle w:val="ListParagraph"/>
        <w:numPr>
          <w:ilvl w:val="0"/>
          <w:numId w:val="93"/>
        </w:numPr>
        <w:spacing w:after="120"/>
        <w:ind w:left="0" w:firstLine="0"/>
        <w:jc w:val="both"/>
        <w:rPr>
          <w:rFonts w:ascii="Calibri" w:hAnsi="Calibri" w:cs="Calibri"/>
          <w:vanish/>
          <w:sz w:val="20"/>
          <w:szCs w:val="20"/>
          <w:u w:val="single"/>
          <w:lang w:eastAsia="zh-CN"/>
        </w:rPr>
      </w:pPr>
    </w:p>
    <w:p w14:paraId="18FC1EFF" w14:textId="4C6F9108" w:rsidR="002C5D13" w:rsidRPr="00AC7397" w:rsidRDefault="002C5D13" w:rsidP="00FE3942">
      <w:pPr>
        <w:pStyle w:val="ListParagraph"/>
        <w:numPr>
          <w:ilvl w:val="0"/>
          <w:numId w:val="93"/>
        </w:numPr>
        <w:spacing w:after="120"/>
        <w:ind w:left="0" w:firstLine="0"/>
        <w:jc w:val="both"/>
        <w:rPr>
          <w:rFonts w:ascii="Calibri" w:hAnsi="Calibri" w:cs="Calibri"/>
          <w:sz w:val="20"/>
          <w:szCs w:val="20"/>
        </w:rPr>
      </w:pPr>
      <w:r w:rsidRPr="00AC7397">
        <w:rPr>
          <w:rFonts w:ascii="Calibri" w:hAnsi="Calibri" w:cs="Calibri"/>
          <w:sz w:val="20"/>
          <w:szCs w:val="20"/>
          <w:u w:val="single"/>
          <w:lang w:eastAsia="zh-CN"/>
        </w:rPr>
        <w:t>Roles and responsibilities of the project’s governance mechanism</w:t>
      </w:r>
      <w:r w:rsidRPr="00AC7397">
        <w:rPr>
          <w:rFonts w:ascii="Calibri" w:hAnsi="Calibri" w:cs="Calibri"/>
          <w:sz w:val="20"/>
          <w:szCs w:val="20"/>
          <w:lang w:eastAsia="zh-CN"/>
        </w:rPr>
        <w:t>: The project will be implemented following UNDP’s national implementation modality,</w:t>
      </w:r>
      <w:r w:rsidRPr="00AC7397">
        <w:rPr>
          <w:rFonts w:ascii="Calibri" w:hAnsi="Calibri" w:cs="Calibri"/>
          <w:sz w:val="20"/>
          <w:szCs w:val="20"/>
        </w:rPr>
        <w:t xml:space="preserve"> according to the Standard Basic Assistance Agreement between UNDP and the Government of </w:t>
      </w:r>
      <w:r w:rsidR="006D6EA4" w:rsidRPr="00AC7397">
        <w:rPr>
          <w:rFonts w:ascii="Calibri" w:hAnsi="Calibri" w:cs="Calibri"/>
          <w:sz w:val="20"/>
          <w:szCs w:val="20"/>
        </w:rPr>
        <w:t>China</w:t>
      </w:r>
      <w:r w:rsidRPr="00AC7397">
        <w:rPr>
          <w:rFonts w:ascii="Calibri" w:hAnsi="Calibri" w:cs="Calibri"/>
          <w:i/>
          <w:sz w:val="20"/>
          <w:szCs w:val="20"/>
        </w:rPr>
        <w:t>,</w:t>
      </w:r>
      <w:r w:rsidRPr="00AC7397">
        <w:rPr>
          <w:rFonts w:ascii="Calibri" w:hAnsi="Calibri" w:cs="Calibri"/>
          <w:sz w:val="20"/>
          <w:szCs w:val="20"/>
        </w:rPr>
        <w:t xml:space="preserve"> and the Country Programme</w:t>
      </w:r>
      <w:r w:rsidRPr="00AC7397">
        <w:rPr>
          <w:rFonts w:ascii="Calibri" w:hAnsi="Calibri" w:cs="Calibri"/>
          <w:i/>
          <w:sz w:val="20"/>
          <w:szCs w:val="20"/>
        </w:rPr>
        <w:t>.</w:t>
      </w:r>
      <w:r w:rsidRPr="00AC7397">
        <w:rPr>
          <w:rFonts w:ascii="Calibri" w:hAnsi="Calibri" w:cs="Calibri"/>
          <w:sz w:val="20"/>
          <w:szCs w:val="20"/>
        </w:rPr>
        <w:t xml:space="preserve"> </w:t>
      </w:r>
    </w:p>
    <w:p w14:paraId="1B3DD98E" w14:textId="2095A7AF" w:rsidR="002C5D13" w:rsidRPr="00AC7397" w:rsidRDefault="002C5D13" w:rsidP="00FE3942">
      <w:pPr>
        <w:pStyle w:val="ListParagraph"/>
        <w:numPr>
          <w:ilvl w:val="0"/>
          <w:numId w:val="93"/>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 xml:space="preserve">The </w:t>
      </w:r>
      <w:r w:rsidRPr="00AC7397">
        <w:rPr>
          <w:rFonts w:ascii="Calibri" w:hAnsi="Calibri" w:cs="Calibri"/>
          <w:b/>
          <w:sz w:val="20"/>
          <w:szCs w:val="20"/>
          <w:lang w:eastAsia="zh-CN"/>
        </w:rPr>
        <w:t>Implementing Partner</w:t>
      </w:r>
      <w:r w:rsidRPr="00AC7397">
        <w:rPr>
          <w:rFonts w:ascii="Calibri" w:hAnsi="Calibri" w:cs="Calibri"/>
          <w:sz w:val="20"/>
          <w:szCs w:val="20"/>
          <w:lang w:eastAsia="zh-CN"/>
        </w:rPr>
        <w:t xml:space="preserve"> for this project is </w:t>
      </w:r>
      <w:r w:rsidR="006D6EA4" w:rsidRPr="00AC7397">
        <w:rPr>
          <w:rFonts w:ascii="Calibri" w:hAnsi="Calibri" w:cs="Calibri"/>
          <w:sz w:val="20"/>
          <w:szCs w:val="20"/>
          <w:lang w:eastAsia="zh-CN"/>
        </w:rPr>
        <w:t xml:space="preserve">Ministry of Agriculture and Rural </w:t>
      </w:r>
      <w:r w:rsidR="005C2648" w:rsidRPr="00AC7397">
        <w:rPr>
          <w:rFonts w:ascii="Calibri" w:hAnsi="Calibri" w:cs="Calibri"/>
          <w:sz w:val="20"/>
          <w:szCs w:val="20"/>
          <w:lang w:eastAsia="zh-CN"/>
        </w:rPr>
        <w:t>Affairs</w:t>
      </w:r>
      <w:r w:rsidR="009A3C65" w:rsidRPr="00AC7397">
        <w:rPr>
          <w:rFonts w:ascii="Calibri" w:hAnsi="Calibri" w:cs="Calibri"/>
          <w:sz w:val="20"/>
          <w:szCs w:val="20"/>
          <w:lang w:eastAsia="zh-CN"/>
        </w:rPr>
        <w:t>.</w:t>
      </w:r>
      <w:r w:rsidRPr="00AC7397">
        <w:rPr>
          <w:rFonts w:ascii="Calibri" w:hAnsi="Calibri" w:cs="Calibri"/>
          <w:i/>
          <w:sz w:val="20"/>
          <w:szCs w:val="20"/>
          <w:lang w:eastAsia="zh-CN"/>
        </w:rPr>
        <w:t xml:space="preserve">  </w:t>
      </w:r>
      <w:r w:rsidRPr="00AC7397">
        <w:rPr>
          <w:rFonts w:ascii="Calibri" w:hAnsi="Calibri" w:cs="Calibri"/>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r w:rsidR="00045C61" w:rsidRPr="00AC7397">
        <w:rPr>
          <w:rFonts w:ascii="Calibri" w:hAnsi="Calibri" w:cs="Calibri"/>
          <w:sz w:val="20"/>
          <w:szCs w:val="20"/>
          <w:lang w:eastAsia="zh-CN"/>
        </w:rPr>
        <w:t>MARA will be supported by two Co-Implementing Partners MEE/FECO and GACC/CAIQ respectively (see Co-Implementing Partners below</w:t>
      </w:r>
      <w:r w:rsidR="00DB2524" w:rsidRPr="00AC7397">
        <w:rPr>
          <w:rFonts w:ascii="Calibri" w:hAnsi="Calibri" w:cs="Calibri"/>
          <w:sz w:val="20"/>
          <w:szCs w:val="20"/>
          <w:lang w:eastAsia="zh-CN"/>
        </w:rPr>
        <w:t xml:space="preserve"> and </w:t>
      </w:r>
      <w:r w:rsidR="0035248A" w:rsidRPr="00AC7397">
        <w:rPr>
          <w:rFonts w:ascii="Calibri" w:hAnsi="Calibri" w:cs="Calibri"/>
          <w:b/>
          <w:sz w:val="20"/>
          <w:szCs w:val="20"/>
          <w:lang w:eastAsia="zh-CN"/>
        </w:rPr>
        <w:t xml:space="preserve">Annex </w:t>
      </w:r>
      <w:r w:rsidR="006831CC" w:rsidRPr="00AC7397">
        <w:rPr>
          <w:rFonts w:ascii="Calibri" w:hAnsi="Calibri" w:cs="Calibri"/>
          <w:b/>
          <w:sz w:val="20"/>
          <w:szCs w:val="20"/>
          <w:lang w:eastAsia="zh-CN"/>
        </w:rPr>
        <w:t>I</w:t>
      </w:r>
      <w:r w:rsidR="0035248A" w:rsidRPr="00AC7397">
        <w:rPr>
          <w:rFonts w:ascii="Calibri" w:hAnsi="Calibri" w:cs="Calibri"/>
          <w:b/>
          <w:sz w:val="20"/>
          <w:szCs w:val="20"/>
          <w:lang w:eastAsia="zh-CN"/>
        </w:rPr>
        <w:t xml:space="preserve"> </w:t>
      </w:r>
      <w:r w:rsidR="0035248A" w:rsidRPr="00AC7397">
        <w:rPr>
          <w:rFonts w:ascii="Calibri" w:hAnsi="Calibri" w:cs="Calibri"/>
          <w:sz w:val="20"/>
          <w:szCs w:val="20"/>
          <w:lang w:eastAsia="zh-CN"/>
        </w:rPr>
        <w:t>for the draft LOAs</w:t>
      </w:r>
      <w:r w:rsidR="00045C61" w:rsidRPr="00AC7397">
        <w:rPr>
          <w:rFonts w:ascii="Calibri" w:hAnsi="Calibri" w:cs="Calibri"/>
          <w:sz w:val="20"/>
          <w:szCs w:val="20"/>
          <w:lang w:eastAsia="zh-CN"/>
        </w:rPr>
        <w:t xml:space="preserve">) </w:t>
      </w:r>
    </w:p>
    <w:p w14:paraId="20ED77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65C86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E2D79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85E74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E31CF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4B895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E38F59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49C7E5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A621F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1FCE0A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5A9F90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FF5711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2CF9EE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BCE969B"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7C7FF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B52F95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4FCA9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2D84C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32B093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B2387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A2DDCB0"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2964A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811B58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07CF1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CC1B20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A41E05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C24F483"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B4CCBE9"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31BDE84"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CD6B76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B76CED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CF0A408"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746809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11135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E180BB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4339C3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F58C037"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80729E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04AFD1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4499D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2C9C3BA"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C6A7C82"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32154C0D"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D74BDF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75596B0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2716DC4F"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4DC15A8C"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6E760F56"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5B5BDA71"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1436522E"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39EBE55" w14:textId="77777777" w:rsidR="001C43C1" w:rsidRPr="00AC7397" w:rsidRDefault="001C43C1" w:rsidP="00FE3942">
      <w:pPr>
        <w:pStyle w:val="ListParagraph"/>
        <w:numPr>
          <w:ilvl w:val="0"/>
          <w:numId w:val="175"/>
        </w:numPr>
        <w:spacing w:after="120"/>
        <w:jc w:val="both"/>
        <w:rPr>
          <w:rFonts w:ascii="Calibri" w:hAnsi="Calibri" w:cs="Arial"/>
          <w:vanish/>
          <w:sz w:val="20"/>
          <w:szCs w:val="20"/>
          <w:lang w:eastAsia="zh-CN"/>
        </w:rPr>
      </w:pPr>
    </w:p>
    <w:p w14:paraId="05A45B47" w14:textId="15EDA69F" w:rsidR="00085839" w:rsidRPr="00AC7397" w:rsidRDefault="00085839" w:rsidP="00FE3942">
      <w:pPr>
        <w:numPr>
          <w:ilvl w:val="0"/>
          <w:numId w:val="166"/>
        </w:numPr>
        <w:spacing w:after="120"/>
        <w:ind w:left="0" w:firstLine="0"/>
        <w:rPr>
          <w:rFonts w:cs="Arial"/>
          <w:szCs w:val="20"/>
          <w:lang w:eastAsia="zh-CN"/>
        </w:rPr>
      </w:pPr>
      <w:r w:rsidRPr="00AC7397">
        <w:rPr>
          <w:rFonts w:cs="Arial"/>
          <w:szCs w:val="20"/>
          <w:lang w:eastAsia="zh-CN"/>
        </w:rPr>
        <w:t xml:space="preserve">The Project Director will be the </w:t>
      </w:r>
      <w:r w:rsidR="00CD64CF" w:rsidRPr="00AC7397">
        <w:rPr>
          <w:rFonts w:cs="Arial"/>
          <w:szCs w:val="20"/>
          <w:lang w:eastAsia="zh-CN"/>
        </w:rPr>
        <w:t xml:space="preserve">Deputy Director General, Department of Science, Technology and  Education, MARA </w:t>
      </w:r>
      <w:r w:rsidRPr="00AC7397">
        <w:rPr>
          <w:rFonts w:cs="Arial"/>
          <w:szCs w:val="20"/>
          <w:lang w:eastAsia="zh-CN"/>
        </w:rPr>
        <w:t xml:space="preserve">(see </w:t>
      </w:r>
      <w:r w:rsidRPr="00AC7397">
        <w:rPr>
          <w:rFonts w:cs="Arial"/>
          <w:b/>
          <w:szCs w:val="20"/>
          <w:lang w:eastAsia="zh-CN"/>
        </w:rPr>
        <w:t xml:space="preserve">Annex </w:t>
      </w:r>
      <w:r w:rsidR="00DF3FA5" w:rsidRPr="00AC7397">
        <w:rPr>
          <w:rFonts w:cs="Arial"/>
          <w:b/>
          <w:szCs w:val="20"/>
          <w:lang w:eastAsia="zh-CN"/>
        </w:rPr>
        <w:t>C</w:t>
      </w:r>
      <w:r w:rsidRPr="00AC7397">
        <w:rPr>
          <w:rFonts w:cs="Arial"/>
          <w:szCs w:val="20"/>
          <w:lang w:eastAsia="zh-CN"/>
        </w:rPr>
        <w:t xml:space="preserve"> for TOR).</w:t>
      </w:r>
    </w:p>
    <w:p w14:paraId="794D7ADD" w14:textId="6F0551CF" w:rsidR="002C5D13" w:rsidRPr="00AC7397" w:rsidRDefault="002C5D13" w:rsidP="00FE3942">
      <w:pPr>
        <w:pStyle w:val="ListParagraph"/>
        <w:numPr>
          <w:ilvl w:val="0"/>
          <w:numId w:val="166"/>
        </w:numPr>
        <w:spacing w:after="120"/>
        <w:ind w:left="0" w:firstLine="0"/>
        <w:jc w:val="both"/>
        <w:rPr>
          <w:rFonts w:ascii="Calibri" w:hAnsi="Calibri" w:cs="Calibri"/>
          <w:sz w:val="20"/>
          <w:szCs w:val="20"/>
          <w:lang w:eastAsia="zh-CN"/>
        </w:rPr>
      </w:pPr>
      <w:r w:rsidRPr="00AC7397">
        <w:rPr>
          <w:rFonts w:ascii="Calibri" w:hAnsi="Calibri" w:cs="Calibri"/>
          <w:sz w:val="20"/>
          <w:szCs w:val="20"/>
          <w:lang w:eastAsia="zh-CN"/>
        </w:rPr>
        <w:t>The Implementing Partner is responsible for:</w:t>
      </w:r>
    </w:p>
    <w:p w14:paraId="2C6F6DB7" w14:textId="77777777" w:rsidR="002C5D13" w:rsidRPr="00AC7397" w:rsidRDefault="002C5D13" w:rsidP="00FE3942">
      <w:pPr>
        <w:pStyle w:val="ListParagraph"/>
        <w:numPr>
          <w:ilvl w:val="0"/>
          <w:numId w:val="42"/>
        </w:numPr>
        <w:jc w:val="both"/>
        <w:rPr>
          <w:rFonts w:ascii="Calibri" w:hAnsi="Calibri" w:cs="Calibri"/>
          <w:sz w:val="20"/>
          <w:szCs w:val="20"/>
        </w:rPr>
      </w:pPr>
      <w:r w:rsidRPr="00AC7397">
        <w:rPr>
          <w:rFonts w:ascii="Calibri" w:hAnsi="Calibri" w:cs="Calibri"/>
          <w:sz w:val="20"/>
          <w:szCs w:val="20"/>
        </w:rPr>
        <w:t>Approving and signing the multiyear workplan;</w:t>
      </w:r>
    </w:p>
    <w:p w14:paraId="49D0E204" w14:textId="77777777" w:rsidR="002C5D13" w:rsidRPr="00AC7397" w:rsidRDefault="002C5D13" w:rsidP="00FE3942">
      <w:pPr>
        <w:pStyle w:val="ListParagraph"/>
        <w:numPr>
          <w:ilvl w:val="0"/>
          <w:numId w:val="42"/>
        </w:numPr>
        <w:jc w:val="both"/>
        <w:rPr>
          <w:rFonts w:ascii="Calibri" w:hAnsi="Calibri"/>
          <w:sz w:val="20"/>
          <w:szCs w:val="20"/>
        </w:rPr>
      </w:pPr>
      <w:r w:rsidRPr="00AC7397">
        <w:rPr>
          <w:rFonts w:ascii="Calibri" w:hAnsi="Calibri"/>
          <w:sz w:val="20"/>
          <w:szCs w:val="20"/>
        </w:rPr>
        <w:t>Approving and signing the combined delivery report at the end of the year; and,</w:t>
      </w:r>
    </w:p>
    <w:p w14:paraId="39C85252" w14:textId="2FE8EA0D" w:rsidR="002C5D13" w:rsidRPr="00AC7397" w:rsidRDefault="002C5D13" w:rsidP="00FE3942">
      <w:pPr>
        <w:pStyle w:val="ListParagraph"/>
        <w:numPr>
          <w:ilvl w:val="0"/>
          <w:numId w:val="42"/>
        </w:numPr>
        <w:spacing w:after="120"/>
        <w:jc w:val="both"/>
        <w:rPr>
          <w:rFonts w:ascii="Calibri" w:hAnsi="Calibri"/>
          <w:sz w:val="20"/>
          <w:szCs w:val="20"/>
        </w:rPr>
      </w:pPr>
      <w:r w:rsidRPr="00AC7397">
        <w:rPr>
          <w:rFonts w:ascii="Calibri" w:hAnsi="Calibri"/>
          <w:sz w:val="20"/>
          <w:szCs w:val="20"/>
        </w:rPr>
        <w:t>Signing the financial report or the funding authorization and certificate of expenditures.</w:t>
      </w:r>
    </w:p>
    <w:p w14:paraId="05778FE8" w14:textId="5EEDB513" w:rsidR="002C5D13" w:rsidRPr="00AC7397" w:rsidRDefault="002C5D13" w:rsidP="009E2575">
      <w:pPr>
        <w:shd w:val="clear" w:color="auto" w:fill="FFFFFF"/>
        <w:spacing w:after="120"/>
        <w:jc w:val="left"/>
        <w:rPr>
          <w:rFonts w:cs="Arial"/>
          <w:szCs w:val="20"/>
          <w:lang w:eastAsia="zh-CN"/>
        </w:rPr>
      </w:pPr>
    </w:p>
    <w:p w14:paraId="68A533CE" w14:textId="3AF95E30" w:rsidR="000E2458" w:rsidRPr="00AC7397" w:rsidRDefault="00AC3134" w:rsidP="009E2575">
      <w:pPr>
        <w:shd w:val="clear" w:color="auto" w:fill="FFFFFF"/>
        <w:spacing w:after="120"/>
        <w:jc w:val="left"/>
        <w:rPr>
          <w:rFonts w:cs="Arial"/>
          <w:szCs w:val="20"/>
          <w:lang w:eastAsia="zh-CN"/>
        </w:rPr>
      </w:pPr>
      <w:r w:rsidRPr="00AC7397">
        <w:rPr>
          <w:rFonts w:cs="Arial"/>
          <w:noProof/>
          <w:szCs w:val="20"/>
          <w:lang w:eastAsia="zh-CN"/>
        </w:rPr>
        <w:drawing>
          <wp:inline distT="0" distB="0" distL="0" distR="0" wp14:anchorId="0026A6B9" wp14:editId="4780B7BB">
            <wp:extent cx="5943600" cy="5435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5435600"/>
                    </a:xfrm>
                    <a:prstGeom prst="rect">
                      <a:avLst/>
                    </a:prstGeom>
                    <a:noFill/>
                    <a:ln>
                      <a:noFill/>
                    </a:ln>
                  </pic:spPr>
                </pic:pic>
              </a:graphicData>
            </a:graphic>
          </wp:inline>
        </w:drawing>
      </w:r>
    </w:p>
    <w:p w14:paraId="027698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58C2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E3AE3F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01872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6D4898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11B41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946F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E9FA9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9F083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0523A0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CDDE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A06095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52EC4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1459C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847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728DFF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E016B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0E3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899B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0E5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B9E89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3B469A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C084B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02F596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472D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6029C3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D86057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3E519E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763D76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ADDDA7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F99F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A05CD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7BE3B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FCA6E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CFD49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301345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224C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71E57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A4CE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606F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156AC3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362607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F82E1A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2F529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F78DBA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92C4C8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879CCF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52C134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966D1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82307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909A"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7E645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250F8A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97795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6C9AAE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BE79D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CFE49A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D2064D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752E4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2422F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C423076"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4E0AE1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D1237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265594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BDC1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B861C9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5B790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0AE3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B48A862"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9E0593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25EA94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10F5A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B15E6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93905C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6A9051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826EA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EB14200"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CA1290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DFA22F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644A5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A8E6E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117592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057C53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D35E5C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FEA6B91"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36F5EB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69CE7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556F7D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99FA22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9D05C6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BC9EA3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3BB5C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A11296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9DB0C8"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DED0714"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04591D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6C9578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574AD4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486B1D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975D86F"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1A8EC82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4FD104CE"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71A4954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1007D7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7060C1D"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81A9BD3"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42EA639"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FAE906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0ED02F87"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3D4B6BBB"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EAC74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53633DCC"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2F595715" w14:textId="77777777" w:rsidR="00316D03" w:rsidRPr="00AC7397" w:rsidRDefault="00316D03" w:rsidP="009E2575">
      <w:pPr>
        <w:pStyle w:val="ListParagraph"/>
        <w:numPr>
          <w:ilvl w:val="0"/>
          <w:numId w:val="94"/>
        </w:numPr>
        <w:spacing w:after="120"/>
        <w:ind w:left="0" w:firstLine="0"/>
        <w:rPr>
          <w:rFonts w:ascii="Calibri" w:hAnsi="Calibri" w:cs="Calibri"/>
          <w:vanish/>
          <w:sz w:val="20"/>
          <w:szCs w:val="20"/>
          <w:lang w:eastAsia="zh-CN"/>
        </w:rPr>
      </w:pPr>
    </w:p>
    <w:p w14:paraId="6F02B9E8" w14:textId="136090CE" w:rsidR="00D019DD" w:rsidRPr="00AC7397" w:rsidRDefault="009C05EF" w:rsidP="00FE3942">
      <w:pPr>
        <w:pStyle w:val="ListParagraph"/>
        <w:numPr>
          <w:ilvl w:val="0"/>
          <w:numId w:val="94"/>
        </w:numPr>
        <w:spacing w:after="120"/>
        <w:ind w:left="0" w:firstLine="0"/>
        <w:jc w:val="both"/>
        <w:rPr>
          <w:rFonts w:ascii="Calibri" w:hAnsi="Calibri" w:cs="Calibri"/>
          <w:sz w:val="20"/>
          <w:szCs w:val="20"/>
          <w:lang w:eastAsia="zh-CN"/>
        </w:rPr>
      </w:pPr>
      <w:bookmarkStart w:id="80" w:name="_Hlk3271653"/>
      <w:r w:rsidRPr="00AC7397">
        <w:rPr>
          <w:rFonts w:ascii="Calibri" w:hAnsi="Calibri" w:cs="Calibri"/>
          <w:sz w:val="20"/>
          <w:szCs w:val="20"/>
          <w:lang w:eastAsia="zh-CN"/>
        </w:rPr>
        <w:t xml:space="preserve">The project </w:t>
      </w:r>
      <w:r w:rsidR="005260AE" w:rsidRPr="00AC7397">
        <w:rPr>
          <w:rFonts w:ascii="Calibri" w:hAnsi="Calibri" w:cs="Calibri"/>
          <w:sz w:val="20"/>
          <w:szCs w:val="20"/>
          <w:lang w:eastAsia="zh-CN"/>
        </w:rPr>
        <w:t>organization</w:t>
      </w:r>
      <w:r w:rsidRPr="00AC7397">
        <w:rPr>
          <w:rFonts w:ascii="Calibri" w:hAnsi="Calibri" w:cs="Calibri"/>
          <w:sz w:val="20"/>
          <w:szCs w:val="20"/>
          <w:lang w:eastAsia="zh-CN"/>
        </w:rPr>
        <w:t xml:space="preserve"> structure </w:t>
      </w:r>
      <w:bookmarkEnd w:id="80"/>
      <w:r w:rsidRPr="00AC7397">
        <w:rPr>
          <w:rFonts w:ascii="Calibri" w:hAnsi="Calibri" w:cs="Calibri"/>
          <w:sz w:val="20"/>
          <w:szCs w:val="20"/>
          <w:lang w:eastAsia="zh-CN"/>
        </w:rPr>
        <w:t xml:space="preserve">is as follows: </w:t>
      </w:r>
    </w:p>
    <w:p w14:paraId="6C41EA9C" w14:textId="00B7BF42" w:rsidR="002C5D13" w:rsidRPr="00AC7397" w:rsidRDefault="002C5D13" w:rsidP="00FE3942">
      <w:pPr>
        <w:pStyle w:val="ListParagraph"/>
        <w:numPr>
          <w:ilvl w:val="0"/>
          <w:numId w:val="94"/>
        </w:numPr>
        <w:spacing w:after="120"/>
        <w:ind w:left="0" w:firstLine="0"/>
        <w:jc w:val="both"/>
        <w:rPr>
          <w:rFonts w:ascii="Calibri" w:hAnsi="Calibri" w:cs="Calibri"/>
          <w:sz w:val="20"/>
          <w:szCs w:val="20"/>
          <w:lang w:eastAsia="zh-CN"/>
        </w:rPr>
      </w:pPr>
      <w:r w:rsidRPr="00AC7397">
        <w:rPr>
          <w:rFonts w:ascii="Calibri" w:hAnsi="Calibri" w:cs="Calibri"/>
          <w:b/>
          <w:sz w:val="20"/>
          <w:szCs w:val="20"/>
          <w:lang w:eastAsia="zh-CN"/>
        </w:rPr>
        <w:t xml:space="preserve">Project </w:t>
      </w:r>
      <w:r w:rsidR="008771F2" w:rsidRPr="00AC7397">
        <w:rPr>
          <w:rFonts w:ascii="Calibri" w:hAnsi="Calibri" w:cs="Calibri"/>
          <w:b/>
          <w:sz w:val="20"/>
          <w:szCs w:val="20"/>
          <w:lang w:eastAsia="zh-CN"/>
        </w:rPr>
        <w:t>Steering Committee</w:t>
      </w:r>
      <w:r w:rsidRPr="00AC7397">
        <w:rPr>
          <w:rFonts w:ascii="Calibri" w:hAnsi="Calibri" w:cs="Calibri"/>
          <w:b/>
          <w:sz w:val="20"/>
          <w:szCs w:val="20"/>
          <w:lang w:eastAsia="zh-CN"/>
        </w:rPr>
        <w:t>:</w:t>
      </w:r>
      <w:r w:rsidRPr="00AC7397">
        <w:rPr>
          <w:rFonts w:ascii="Calibri" w:hAnsi="Calibri" w:cs="Calibri"/>
          <w:sz w:val="20"/>
          <w:szCs w:val="20"/>
          <w:lang w:eastAsia="zh-CN"/>
        </w:rPr>
        <w:t xml:space="preserve">  The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(also called Project </w:t>
      </w:r>
      <w:r w:rsidR="008771F2" w:rsidRPr="00AC7397">
        <w:rPr>
          <w:rFonts w:ascii="Calibri" w:hAnsi="Calibri" w:cs="Calibri"/>
          <w:sz w:val="20"/>
          <w:szCs w:val="20"/>
          <w:lang w:eastAsia="zh-CN"/>
        </w:rPr>
        <w:t>Board</w:t>
      </w:r>
      <w:r w:rsidRPr="00AC7397">
        <w:rPr>
          <w:rFonts w:ascii="Calibri" w:hAnsi="Calibri" w:cs="Calibri"/>
          <w:sz w:val="20"/>
          <w:szCs w:val="20"/>
          <w:lang w:eastAsia="zh-CN"/>
        </w:rPr>
        <w:t>) is responsible for making by consensus, management decisions when guidance is required by the Project Manager</w:t>
      </w:r>
      <w:r w:rsidR="00D64FF4" w:rsidRPr="00AC7397">
        <w:rPr>
          <w:rFonts w:ascii="Calibri" w:hAnsi="Calibri" w:cs="Calibri"/>
          <w:sz w:val="20"/>
          <w:szCs w:val="20"/>
          <w:lang w:eastAsia="zh-CN"/>
        </w:rPr>
        <w:t>, or Co-implementing partners</w:t>
      </w:r>
      <w:r w:rsidRPr="00AC7397">
        <w:rPr>
          <w:rFonts w:ascii="Calibri" w:hAnsi="Calibri" w:cs="Calibri"/>
          <w:sz w:val="20"/>
          <w:szCs w:val="20"/>
          <w:lang w:eastAsia="zh-CN"/>
        </w:rPr>
        <w:t xml:space="preserve">, including recommendations for UNDP/Implementing Partner approval of project plans and revisions, and addressing any project level grievances. In order to ensure UNDP’s ultimate accountability, Project </w:t>
      </w:r>
      <w:r w:rsidR="008771F2"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 xml:space="preserve">decisions should be made in accordance with standards that shall ensure management for development results, best value money, fairness, integrity, transparency and effective international competition. In case a consensus cannot be reached within the </w:t>
      </w:r>
      <w:r w:rsidR="00E436D1" w:rsidRPr="00AC7397">
        <w:rPr>
          <w:rFonts w:ascii="Calibri" w:hAnsi="Calibri" w:cs="Calibri"/>
          <w:sz w:val="20"/>
          <w:szCs w:val="20"/>
          <w:lang w:eastAsia="zh-CN"/>
        </w:rPr>
        <w:t>Steering Committee</w:t>
      </w:r>
      <w:r w:rsidRPr="00AC7397">
        <w:rPr>
          <w:rFonts w:ascii="Calibri" w:hAnsi="Calibri" w:cs="Calibri"/>
          <w:sz w:val="20"/>
          <w:szCs w:val="20"/>
          <w:lang w:eastAsia="zh-CN"/>
        </w:rPr>
        <w:t xml:space="preserve">, final decision shall rest with the UNDP Programme Manager. Specific responsibilities of the Project </w:t>
      </w:r>
      <w:r w:rsidR="00E436D1" w:rsidRPr="00AC7397">
        <w:rPr>
          <w:rFonts w:ascii="Calibri" w:hAnsi="Calibri" w:cs="Calibri"/>
          <w:sz w:val="20"/>
          <w:szCs w:val="20"/>
          <w:lang w:eastAsia="zh-CN"/>
        </w:rPr>
        <w:t xml:space="preserve">Steering Committee </w:t>
      </w:r>
      <w:r w:rsidRPr="00AC7397">
        <w:rPr>
          <w:rFonts w:ascii="Calibri" w:hAnsi="Calibri" w:cs="Calibri"/>
          <w:sz w:val="20"/>
          <w:szCs w:val="20"/>
          <w:lang w:eastAsia="zh-CN"/>
        </w:rPr>
        <w:t>include:</w:t>
      </w:r>
    </w:p>
    <w:p w14:paraId="37D2656C"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Provide overall guidance and direction to the project, ensuring it remains within any specified constraints;</w:t>
      </w:r>
    </w:p>
    <w:p w14:paraId="1D89B8BA"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Address project issues as raised by the project manager;</w:t>
      </w:r>
    </w:p>
    <w:p w14:paraId="47807EE7"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guidance on new project risks, and agree on possible countermeasures and management actions to address specific risks; </w:t>
      </w:r>
    </w:p>
    <w:p w14:paraId="27913AC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Agree on project manager’s tolerances as required;</w:t>
      </w:r>
    </w:p>
    <w:p w14:paraId="09881253"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Review the project progress, and provide direction and recommendations to ensure that the agreed deliverables are produced satisfactorily according to plans;</w:t>
      </w:r>
    </w:p>
    <w:p w14:paraId="4433B891"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Appraise the annual project implementation report, including the quality assessment rating report; make recommendations for the workplan; </w:t>
      </w:r>
    </w:p>
    <w:p w14:paraId="0F3C7848" w14:textId="77777777" w:rsidR="002C5D13" w:rsidRPr="00AC7397" w:rsidRDefault="002C5D13" w:rsidP="00FE3942">
      <w:pPr>
        <w:pStyle w:val="ListParagraph"/>
        <w:numPr>
          <w:ilvl w:val="0"/>
          <w:numId w:val="34"/>
        </w:numPr>
        <w:jc w:val="both"/>
        <w:rPr>
          <w:rFonts w:ascii="Calibri" w:hAnsi="Calibri"/>
          <w:sz w:val="20"/>
          <w:szCs w:val="20"/>
        </w:rPr>
      </w:pPr>
      <w:r w:rsidRPr="00AC7397">
        <w:rPr>
          <w:rFonts w:ascii="Calibri" w:hAnsi="Calibri"/>
          <w:sz w:val="20"/>
          <w:szCs w:val="20"/>
        </w:rPr>
        <w:t xml:space="preserve">Provide ad hoc direction and advice for exceptional situations when the project manager’s tolerances are exceeded; and </w:t>
      </w:r>
    </w:p>
    <w:p w14:paraId="1DDF2153" w14:textId="77777777" w:rsidR="002C5D13" w:rsidRPr="00AC7397" w:rsidRDefault="002C5D13" w:rsidP="00FE3942">
      <w:pPr>
        <w:pStyle w:val="ListParagraph"/>
        <w:numPr>
          <w:ilvl w:val="0"/>
          <w:numId w:val="34"/>
        </w:numPr>
        <w:spacing w:after="120"/>
        <w:jc w:val="both"/>
        <w:rPr>
          <w:rFonts w:ascii="Calibri" w:hAnsi="Calibri"/>
          <w:sz w:val="20"/>
          <w:szCs w:val="20"/>
        </w:rPr>
      </w:pPr>
      <w:r w:rsidRPr="00AC7397">
        <w:rPr>
          <w:rFonts w:ascii="Calibri" w:hAnsi="Calibri"/>
          <w:sz w:val="20"/>
          <w:szCs w:val="20"/>
        </w:rPr>
        <w:t>Assess and decide to proceed on project changes through appropriate revisions.</w:t>
      </w:r>
    </w:p>
    <w:p w14:paraId="4F7AE467" w14:textId="77777777" w:rsidR="00316D03" w:rsidRPr="00AC7397" w:rsidRDefault="00316D03" w:rsidP="00FE3942">
      <w:pPr>
        <w:pStyle w:val="ListParagraph"/>
        <w:numPr>
          <w:ilvl w:val="0"/>
          <w:numId w:val="166"/>
        </w:numPr>
        <w:spacing w:after="120"/>
        <w:jc w:val="both"/>
        <w:rPr>
          <w:rFonts w:ascii="Calibri" w:hAnsi="Calibri"/>
          <w:vanish/>
          <w:sz w:val="20"/>
        </w:rPr>
      </w:pPr>
    </w:p>
    <w:p w14:paraId="688AD60A" w14:textId="77777777" w:rsidR="00316D03" w:rsidRPr="00AC7397" w:rsidRDefault="00316D03" w:rsidP="00FE3942">
      <w:pPr>
        <w:pStyle w:val="ListParagraph"/>
        <w:numPr>
          <w:ilvl w:val="0"/>
          <w:numId w:val="166"/>
        </w:numPr>
        <w:spacing w:after="120"/>
        <w:jc w:val="both"/>
        <w:rPr>
          <w:rFonts w:ascii="Calibri" w:hAnsi="Calibri"/>
          <w:vanish/>
          <w:sz w:val="20"/>
        </w:rPr>
      </w:pPr>
    </w:p>
    <w:p w14:paraId="04982CE9" w14:textId="389934C9" w:rsidR="00FA393A" w:rsidRPr="00AC7397" w:rsidRDefault="00E436D1" w:rsidP="00FE3942">
      <w:pPr>
        <w:numPr>
          <w:ilvl w:val="0"/>
          <w:numId w:val="166"/>
        </w:numPr>
        <w:spacing w:after="120"/>
        <w:ind w:left="0" w:firstLine="0"/>
        <w:rPr>
          <w:rFonts w:cs="Arial"/>
          <w:i/>
          <w:szCs w:val="20"/>
          <w:lang w:eastAsia="zh-CN"/>
        </w:rPr>
      </w:pPr>
      <w:r w:rsidRPr="00AC7397">
        <w:t xml:space="preserve">The composition of the PSC will include the following </w:t>
      </w:r>
      <w:r w:rsidR="00F61318" w:rsidRPr="00AC7397">
        <w:t>member entities</w:t>
      </w:r>
      <w:r w:rsidRPr="00AC7397">
        <w:t xml:space="preserve">, subject to confirmation during the </w:t>
      </w:r>
      <w:r w:rsidRPr="00AC7397">
        <w:rPr>
          <w:szCs w:val="20"/>
        </w:rPr>
        <w:t>project</w:t>
      </w:r>
      <w:r w:rsidRPr="00AC7397">
        <w:t xml:space="preserve"> inception period. Observers may be included at PSC meetings upon the agreement of the PSC members.</w:t>
      </w:r>
    </w:p>
    <w:p w14:paraId="0F83BB7D" w14:textId="77777777"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Finance (MOF)</w:t>
      </w:r>
    </w:p>
    <w:p w14:paraId="4BBC653A" w14:textId="67AC2ABE"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Ministry of Agriculture and Rural </w:t>
      </w:r>
      <w:r w:rsidR="00455924" w:rsidRPr="00AC7397">
        <w:rPr>
          <w:rFonts w:ascii="Calibri" w:hAnsi="Calibri"/>
          <w:sz w:val="20"/>
          <w:szCs w:val="20"/>
        </w:rPr>
        <w:t>A</w:t>
      </w:r>
      <w:r w:rsidR="00455924" w:rsidRPr="00AC7397">
        <w:rPr>
          <w:rFonts w:ascii="Calibri" w:hAnsi="Calibri"/>
          <w:sz w:val="20"/>
          <w:szCs w:val="20"/>
          <w:lang w:eastAsia="zh-CN"/>
        </w:rPr>
        <w:t>ffair</w:t>
      </w:r>
      <w:r w:rsidR="00455924" w:rsidRPr="00AC7397">
        <w:rPr>
          <w:rFonts w:ascii="Calibri" w:hAnsi="Calibri"/>
          <w:sz w:val="20"/>
          <w:szCs w:val="20"/>
        </w:rPr>
        <w:t>s</w:t>
      </w:r>
      <w:r w:rsidRPr="00AC7397">
        <w:rPr>
          <w:rFonts w:ascii="Calibri" w:hAnsi="Calibri"/>
          <w:sz w:val="20"/>
          <w:szCs w:val="20"/>
        </w:rPr>
        <w:t xml:space="preserve"> (MARA)</w:t>
      </w:r>
    </w:p>
    <w:p w14:paraId="15845277" w14:textId="49F81253"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Ministry of Ecology and Environment (MEE)</w:t>
      </w:r>
      <w:r w:rsidR="00D64FF4" w:rsidRPr="00AC7397">
        <w:rPr>
          <w:rFonts w:ascii="Calibri" w:hAnsi="Calibri"/>
          <w:sz w:val="20"/>
          <w:szCs w:val="20"/>
        </w:rPr>
        <w:t>/Foreign Economic Cooperation Office (FECO)</w:t>
      </w:r>
    </w:p>
    <w:p w14:paraId="105C6464" w14:textId="17007974"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General Administration of Customs (GACC)</w:t>
      </w:r>
      <w:r w:rsidR="00D64FF4" w:rsidRPr="00AC7397">
        <w:rPr>
          <w:rFonts w:ascii="Calibri" w:hAnsi="Calibri"/>
          <w:sz w:val="20"/>
          <w:szCs w:val="20"/>
        </w:rPr>
        <w:t>/</w:t>
      </w:r>
      <w:r w:rsidR="00D64FF4"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43841CE8" w14:textId="566A933F"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Chongqing</w:t>
      </w:r>
      <w:r w:rsidR="0063403A" w:rsidRPr="00AC7397">
        <w:rPr>
          <w:rFonts w:ascii="Calibri" w:hAnsi="Calibri"/>
          <w:sz w:val="20"/>
          <w:szCs w:val="20"/>
        </w:rPr>
        <w:t xml:space="preserve"> Agricultur</w:t>
      </w:r>
      <w:r w:rsidR="009A3C65" w:rsidRPr="00AC7397">
        <w:rPr>
          <w:rFonts w:ascii="Calibri" w:hAnsi="Calibri"/>
          <w:sz w:val="20"/>
          <w:szCs w:val="20"/>
          <w:lang w:eastAsia="zh-CN"/>
        </w:rPr>
        <w:t>e and Rural Affairs Committee</w:t>
      </w:r>
      <w:r w:rsidR="009A3C65" w:rsidRPr="00AC7397" w:rsidDel="009A3C65">
        <w:rPr>
          <w:rFonts w:ascii="Calibri" w:hAnsi="Calibri"/>
          <w:sz w:val="20"/>
          <w:szCs w:val="20"/>
          <w:lang w:eastAsia="zh-CN"/>
        </w:rPr>
        <w:t xml:space="preserve"> </w:t>
      </w:r>
      <w:r w:rsidR="006831CC" w:rsidRPr="00AC7397">
        <w:rPr>
          <w:rFonts w:ascii="Calibri" w:hAnsi="Calibri"/>
          <w:sz w:val="20"/>
          <w:szCs w:val="20"/>
          <w:lang w:eastAsia="zh-CN"/>
        </w:rPr>
        <w:t>(C</w:t>
      </w:r>
      <w:r w:rsidR="00C57FB6" w:rsidRPr="00AC7397">
        <w:rPr>
          <w:rFonts w:ascii="Calibri" w:hAnsi="Calibri"/>
          <w:sz w:val="20"/>
          <w:szCs w:val="20"/>
          <w:lang w:eastAsia="zh-CN"/>
        </w:rPr>
        <w:t>h</w:t>
      </w:r>
      <w:r w:rsidR="006831CC" w:rsidRPr="00AC7397">
        <w:rPr>
          <w:rFonts w:ascii="Calibri" w:hAnsi="Calibri"/>
          <w:sz w:val="20"/>
          <w:szCs w:val="20"/>
          <w:lang w:eastAsia="zh-CN"/>
        </w:rPr>
        <w:t>ARAC)</w:t>
      </w:r>
    </w:p>
    <w:p w14:paraId="2B556DE6" w14:textId="519FBC5D" w:rsidR="0063403A" w:rsidRPr="00AC7397" w:rsidRDefault="0063403A" w:rsidP="00FE3942">
      <w:pPr>
        <w:pStyle w:val="ListParagraph"/>
        <w:numPr>
          <w:ilvl w:val="0"/>
          <w:numId w:val="64"/>
        </w:numPr>
        <w:jc w:val="both"/>
        <w:rPr>
          <w:rFonts w:ascii="Calibri" w:hAnsi="Calibri"/>
          <w:sz w:val="20"/>
          <w:szCs w:val="20"/>
        </w:rPr>
      </w:pPr>
      <w:r w:rsidRPr="00AC7397">
        <w:rPr>
          <w:rFonts w:ascii="Calibri" w:hAnsi="Calibri"/>
          <w:sz w:val="20"/>
          <w:szCs w:val="20"/>
        </w:rPr>
        <w:t xml:space="preserve">Hainan </w:t>
      </w:r>
      <w:r w:rsidR="009A3C65" w:rsidRPr="00AC7397">
        <w:rPr>
          <w:rFonts w:ascii="Calibri" w:hAnsi="Calibri"/>
          <w:sz w:val="20"/>
          <w:szCs w:val="20"/>
        </w:rPr>
        <w:t>Agricultur</w:t>
      </w:r>
      <w:r w:rsidR="009A3C65" w:rsidRPr="00AC7397">
        <w:rPr>
          <w:rFonts w:ascii="Calibri" w:hAnsi="Calibri"/>
          <w:sz w:val="20"/>
          <w:szCs w:val="20"/>
          <w:lang w:eastAsia="zh-CN"/>
        </w:rPr>
        <w:t>e and Rural Affairs</w:t>
      </w:r>
      <w:r w:rsidRPr="00AC7397">
        <w:rPr>
          <w:rFonts w:ascii="Calibri" w:hAnsi="Calibri"/>
          <w:sz w:val="20"/>
          <w:szCs w:val="20"/>
        </w:rPr>
        <w:t xml:space="preserve"> Department</w:t>
      </w:r>
      <w:r w:rsidR="006831CC" w:rsidRPr="00AC7397">
        <w:rPr>
          <w:rFonts w:ascii="Calibri" w:hAnsi="Calibri"/>
          <w:sz w:val="20"/>
          <w:szCs w:val="20"/>
        </w:rPr>
        <w:t xml:space="preserve"> (H</w:t>
      </w:r>
      <w:r w:rsidR="00C57FB6" w:rsidRPr="00AC7397">
        <w:rPr>
          <w:rFonts w:ascii="Calibri" w:hAnsi="Calibri"/>
          <w:sz w:val="20"/>
          <w:szCs w:val="20"/>
        </w:rPr>
        <w:t>a</w:t>
      </w:r>
      <w:r w:rsidR="006831CC" w:rsidRPr="00AC7397">
        <w:rPr>
          <w:rFonts w:ascii="Calibri" w:hAnsi="Calibri"/>
          <w:sz w:val="20"/>
          <w:szCs w:val="20"/>
        </w:rPr>
        <w:t>ARAD)</w:t>
      </w:r>
    </w:p>
    <w:p w14:paraId="7A2130FC" w14:textId="0272EF80" w:rsidR="00FA393A" w:rsidRPr="00AC7397" w:rsidRDefault="00FA393A" w:rsidP="00FE3942">
      <w:pPr>
        <w:pStyle w:val="ListParagraph"/>
        <w:numPr>
          <w:ilvl w:val="0"/>
          <w:numId w:val="64"/>
        </w:numPr>
        <w:jc w:val="both"/>
        <w:rPr>
          <w:rFonts w:ascii="Calibri" w:hAnsi="Calibri"/>
          <w:sz w:val="20"/>
          <w:szCs w:val="20"/>
        </w:rPr>
      </w:pPr>
      <w:r w:rsidRPr="00AC7397">
        <w:rPr>
          <w:rFonts w:ascii="Calibri" w:hAnsi="Calibri"/>
          <w:sz w:val="20"/>
          <w:szCs w:val="20"/>
        </w:rPr>
        <w:t>All China Women’s Federation (</w:t>
      </w:r>
      <w:r w:rsidR="003263BA" w:rsidRPr="00AC7397">
        <w:rPr>
          <w:rFonts w:ascii="Calibri" w:hAnsi="Calibri"/>
          <w:sz w:val="20"/>
          <w:szCs w:val="20"/>
        </w:rPr>
        <w:t>AC</w:t>
      </w:r>
      <w:r w:rsidRPr="00AC7397">
        <w:rPr>
          <w:rFonts w:ascii="Calibri" w:hAnsi="Calibri"/>
          <w:sz w:val="20"/>
          <w:szCs w:val="20"/>
        </w:rPr>
        <w:t>WF)</w:t>
      </w:r>
    </w:p>
    <w:p w14:paraId="6661328C" w14:textId="7ADFDF24" w:rsidR="00FA393A" w:rsidRPr="00AC7397" w:rsidRDefault="00C57FB6" w:rsidP="00FE3942">
      <w:pPr>
        <w:pStyle w:val="ListParagraph"/>
        <w:numPr>
          <w:ilvl w:val="0"/>
          <w:numId w:val="64"/>
        </w:numPr>
        <w:spacing w:after="120"/>
        <w:jc w:val="both"/>
      </w:pPr>
      <w:r w:rsidRPr="00AC7397">
        <w:rPr>
          <w:rFonts w:ascii="Calibri" w:eastAsia="Calibri" w:hAnsi="Calibri" w:cs="Calibri"/>
          <w:sz w:val="20"/>
          <w:szCs w:val="20"/>
          <w:u w:color="538135"/>
        </w:rPr>
        <w:t>United Nations Development Program (</w:t>
      </w:r>
      <w:r w:rsidR="00FA393A" w:rsidRPr="00AC7397">
        <w:rPr>
          <w:rFonts w:ascii="Calibri" w:hAnsi="Calibri"/>
          <w:sz w:val="20"/>
          <w:szCs w:val="20"/>
        </w:rPr>
        <w:t>UNDP</w:t>
      </w:r>
      <w:r w:rsidRPr="00AC7397">
        <w:rPr>
          <w:rFonts w:ascii="Calibri" w:hAnsi="Calibri"/>
          <w:sz w:val="20"/>
          <w:szCs w:val="20"/>
        </w:rPr>
        <w:t>)</w:t>
      </w:r>
      <w:r w:rsidR="00FA393A" w:rsidRPr="00AC7397">
        <w:rPr>
          <w:rFonts w:ascii="Calibri" w:hAnsi="Calibri"/>
          <w:sz w:val="20"/>
          <w:szCs w:val="20"/>
        </w:rPr>
        <w:t xml:space="preserve"> </w:t>
      </w:r>
    </w:p>
    <w:p w14:paraId="35D57855" w14:textId="77777777" w:rsidR="00FA393A" w:rsidRPr="00AC7397" w:rsidRDefault="00FA393A" w:rsidP="00FE3942">
      <w:pPr>
        <w:numPr>
          <w:ilvl w:val="0"/>
          <w:numId w:val="166"/>
        </w:numPr>
        <w:spacing w:after="120"/>
        <w:ind w:left="0" w:firstLine="0"/>
        <w:rPr>
          <w:rFonts w:cs="Arial"/>
          <w:i/>
          <w:szCs w:val="20"/>
          <w:lang w:eastAsia="zh-CN"/>
        </w:rPr>
      </w:pPr>
      <w:r w:rsidRPr="00AC7397">
        <w:t>The first annual Project Steering Committee meetings will be held in Beijing and subsequently the Project Steering Committee meetings will be convened on a rotational basis between Chongqing Municipality and Hainan Province, providing the committee members to observe first-hand progress and issues. The indicative locations of the Program Steering Committee meetings are subject to agreement at the Program Inception Workshop and adjustments, based on Program Steering Committee agreement, during implementation.</w:t>
      </w:r>
    </w:p>
    <w:p w14:paraId="57FAFC01"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Project </w:t>
      </w:r>
      <w:r w:rsidR="008771F2" w:rsidRPr="00AC7397">
        <w:t xml:space="preserve">Steering Committee will </w:t>
      </w:r>
      <w:r w:rsidRPr="00AC7397">
        <w:t xml:space="preserve">include the following roles: </w:t>
      </w:r>
    </w:p>
    <w:p w14:paraId="6401D698" w14:textId="564BA72E" w:rsidR="00FA393A" w:rsidRPr="00AC7397" w:rsidRDefault="002C5D13" w:rsidP="00FE3942">
      <w:pPr>
        <w:numPr>
          <w:ilvl w:val="0"/>
          <w:numId w:val="166"/>
        </w:numPr>
        <w:spacing w:after="120"/>
        <w:ind w:left="0" w:firstLine="0"/>
        <w:rPr>
          <w:rFonts w:cs="Arial"/>
          <w:i/>
          <w:szCs w:val="20"/>
          <w:lang w:eastAsia="zh-CN"/>
        </w:rPr>
      </w:pPr>
      <w:r w:rsidRPr="00AC7397">
        <w:rPr>
          <w:u w:val="single"/>
        </w:rPr>
        <w:t>Executive</w:t>
      </w:r>
      <w:r w:rsidRPr="00AC7397">
        <w:t xml:space="preserve">: The Executive is an individual who represents ownership of the project who will chair the Project </w:t>
      </w:r>
      <w:r w:rsidR="008771F2" w:rsidRPr="00AC7397">
        <w:t>Steering Committee</w:t>
      </w:r>
      <w:r w:rsidRPr="00AC7397">
        <w:t xml:space="preserve">. This role can be held by a representative from the Government Cooperating Agency or UNDP.  The Executive is:  </w:t>
      </w:r>
      <w:r w:rsidR="00AE135D" w:rsidRPr="00AC7397">
        <w:t xml:space="preserve">Ministry of Agriculture and Rural </w:t>
      </w:r>
      <w:r w:rsidR="005C2648" w:rsidRPr="00AC7397">
        <w:t>Affairs</w:t>
      </w:r>
      <w:r w:rsidR="00AE135D" w:rsidRPr="00AC7397">
        <w:t>.</w:t>
      </w:r>
    </w:p>
    <w:p w14:paraId="1B427023" w14:textId="77777777" w:rsidR="00FA393A" w:rsidRPr="00AC7397" w:rsidRDefault="002C5D13" w:rsidP="00FE3942">
      <w:pPr>
        <w:numPr>
          <w:ilvl w:val="0"/>
          <w:numId w:val="166"/>
        </w:numPr>
        <w:spacing w:after="120"/>
        <w:ind w:left="0" w:firstLine="0"/>
        <w:rPr>
          <w:rFonts w:cs="Arial"/>
          <w:i/>
          <w:szCs w:val="20"/>
          <w:lang w:eastAsia="zh-CN"/>
        </w:rPr>
      </w:pPr>
      <w:r w:rsidRPr="00AC7397">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6D8617C4" w14:textId="616282D8" w:rsidR="002C5D13" w:rsidRPr="00AC7397" w:rsidRDefault="002C5D13" w:rsidP="00FE3942">
      <w:pPr>
        <w:numPr>
          <w:ilvl w:val="0"/>
          <w:numId w:val="166"/>
        </w:numPr>
        <w:spacing w:after="120"/>
        <w:ind w:left="0" w:firstLine="0"/>
        <w:rPr>
          <w:rFonts w:cs="Arial"/>
          <w:i/>
          <w:szCs w:val="20"/>
          <w:lang w:eastAsia="zh-CN"/>
        </w:rPr>
      </w:pPr>
      <w:r w:rsidRPr="00AC7397">
        <w:t xml:space="preserve">Specific Responsibilities: (as part of the above responsibilities for the Project </w:t>
      </w:r>
      <w:r w:rsidR="008771F2" w:rsidRPr="00AC7397">
        <w:t>Steering Committee)</w:t>
      </w:r>
    </w:p>
    <w:p w14:paraId="4C4AAEF1" w14:textId="74310827" w:rsidR="002C5D13" w:rsidRPr="00AC7397" w:rsidRDefault="002C5D13" w:rsidP="00FE3942">
      <w:pPr>
        <w:numPr>
          <w:ilvl w:val="0"/>
          <w:numId w:val="35"/>
        </w:numPr>
        <w:tabs>
          <w:tab w:val="clear" w:pos="720"/>
        </w:tabs>
        <w:spacing w:after="0"/>
      </w:pPr>
      <w:r w:rsidRPr="00AC7397">
        <w:t>Ensure that there is a coherent project organi</w:t>
      </w:r>
      <w:r w:rsidR="00136996" w:rsidRPr="00AC7397">
        <w:t>z</w:t>
      </w:r>
      <w:r w:rsidRPr="00AC7397">
        <w:t>ation structure and logical set of plans;</w:t>
      </w:r>
    </w:p>
    <w:p w14:paraId="68262D63" w14:textId="77777777" w:rsidR="002C5D13" w:rsidRPr="00AC7397" w:rsidRDefault="002C5D13" w:rsidP="00FE3942">
      <w:pPr>
        <w:numPr>
          <w:ilvl w:val="0"/>
          <w:numId w:val="35"/>
        </w:numPr>
        <w:tabs>
          <w:tab w:val="clear" w:pos="720"/>
        </w:tabs>
        <w:spacing w:after="0"/>
      </w:pPr>
      <w:r w:rsidRPr="00AC7397">
        <w:t>Set tolerances in the AWP and other plans as required for the Project Manager;</w:t>
      </w:r>
    </w:p>
    <w:p w14:paraId="1BA82701" w14:textId="77777777" w:rsidR="002C5D13" w:rsidRPr="00AC7397" w:rsidRDefault="002C5D13" w:rsidP="00FE3942">
      <w:pPr>
        <w:numPr>
          <w:ilvl w:val="0"/>
          <w:numId w:val="35"/>
        </w:numPr>
        <w:tabs>
          <w:tab w:val="clear" w:pos="720"/>
        </w:tabs>
        <w:spacing w:after="0"/>
      </w:pPr>
      <w:r w:rsidRPr="00AC7397">
        <w:t>Monitor and control the progress of the project at a strategic level;</w:t>
      </w:r>
    </w:p>
    <w:p w14:paraId="1CED0464" w14:textId="77777777" w:rsidR="002C5D13" w:rsidRPr="00AC7397" w:rsidRDefault="002C5D13" w:rsidP="00FE3942">
      <w:pPr>
        <w:numPr>
          <w:ilvl w:val="0"/>
          <w:numId w:val="35"/>
        </w:numPr>
        <w:tabs>
          <w:tab w:val="clear" w:pos="720"/>
        </w:tabs>
        <w:spacing w:after="0"/>
      </w:pPr>
      <w:r w:rsidRPr="00AC7397">
        <w:t>Ensure that risks are being tracked and mitigated as effectively as possible;</w:t>
      </w:r>
    </w:p>
    <w:p w14:paraId="4BCE3E8E" w14:textId="77777777" w:rsidR="002C5D13" w:rsidRPr="00AC7397" w:rsidRDefault="002C5D13" w:rsidP="00FE3942">
      <w:pPr>
        <w:numPr>
          <w:ilvl w:val="0"/>
          <w:numId w:val="35"/>
        </w:numPr>
        <w:tabs>
          <w:tab w:val="clear" w:pos="720"/>
        </w:tabs>
        <w:spacing w:after="0"/>
      </w:pPr>
      <w:r w:rsidRPr="00AC7397">
        <w:t>Brief relevant stakeholders about project progress;</w:t>
      </w:r>
    </w:p>
    <w:p w14:paraId="42429957" w14:textId="1812B775" w:rsidR="002C5D13" w:rsidRPr="00AC7397" w:rsidRDefault="002C5D13" w:rsidP="00FE3942">
      <w:pPr>
        <w:numPr>
          <w:ilvl w:val="0"/>
          <w:numId w:val="35"/>
        </w:numPr>
        <w:tabs>
          <w:tab w:val="clear" w:pos="720"/>
        </w:tabs>
        <w:spacing w:after="120"/>
      </w:pPr>
      <w:r w:rsidRPr="00AC7397">
        <w:t>Organi</w:t>
      </w:r>
      <w:r w:rsidR="00136996" w:rsidRPr="00AC7397">
        <w:t>z</w:t>
      </w:r>
      <w:r w:rsidRPr="00AC7397">
        <w:t xml:space="preserve">e and chair Project </w:t>
      </w:r>
      <w:r w:rsidR="008771F2" w:rsidRPr="00AC7397">
        <w:t xml:space="preserve">Steering Committee </w:t>
      </w:r>
      <w:r w:rsidRPr="00AC7397">
        <w:t>meetings.</w:t>
      </w:r>
    </w:p>
    <w:p w14:paraId="7817C13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1DCEB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79F5C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B3B6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D6E1F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9528D8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08CE7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BA274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D7314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57852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E0E5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B6E6F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3490AE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0CB50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83BD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943E2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A048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F013D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206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B3A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BFE3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AA70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4D67D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1472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A2F7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69B3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8812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8F5B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2399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F57F15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309A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C62A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7BD60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810F1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F01B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25119A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42E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5690E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6E57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4D185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869E4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7EA469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C6A3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E5F9C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4D6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72F07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B24595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3A38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81ED5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823C5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6AD40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11B8B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1D35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3FAF3A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8825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885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7E8C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285CA2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94CB5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7041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C5B1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3FAD19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D7491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D772A8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612CB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440D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03623E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9A181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A253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E0E14D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F7DD8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CA98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B07E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16610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77B347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D3CF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AD31ED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6A60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FF5398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52D8D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E2FDD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457FBE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D71A43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34455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72968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B3338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9F43CD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B71A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4058E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4277F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79C7C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D8417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C13602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573D2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5E4E6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95670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0A52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75BA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7CF1A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4DA4B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BEC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A2EF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E163E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58162A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624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B435C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4EE23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F77AA5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C0A2ED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7DBE04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BBAAA0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5A3104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DEB4E4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BFECC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B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470E96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6100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508735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48DC12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2CDE4E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6EF273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F344F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B34B5F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4B644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B737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40F7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86011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F5523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542B6A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E4F66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0DCAB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A4581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788F2D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FF2699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5574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96F6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1605C1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987B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7B484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5561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94C71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83D2AC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821DD7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2F0186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232A8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34206F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3D54AD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669DB4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A8A5A1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128DE7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6FB595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CFDD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F1909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99DFEA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939844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480C06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81262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368E9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55660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007977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82799A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B14D4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102FAF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D90A161"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FAD61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702B1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0C5B0C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0FDA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CA0421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3B66EA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5AEFFA2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24C5EC5"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2128A0"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995058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AECCB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97994B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A126F3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33741F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7D71F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18CE39"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5CB5284"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AD5CEE6"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CA6521E"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78257B2B"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9EBB43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B62759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6A27DCD"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D56E1A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26598BDF"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22D1FF8"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4CED89B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6E653EBA"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35B22D83"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590802"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DE71EAC"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1EB23007" w14:textId="77777777" w:rsidR="00316D03" w:rsidRPr="00AC7397" w:rsidRDefault="00316D03" w:rsidP="00FE3942">
      <w:pPr>
        <w:pStyle w:val="ListParagraph"/>
        <w:numPr>
          <w:ilvl w:val="0"/>
          <w:numId w:val="95"/>
        </w:numPr>
        <w:spacing w:after="120"/>
        <w:ind w:left="0" w:firstLine="0"/>
        <w:jc w:val="both"/>
        <w:rPr>
          <w:rFonts w:ascii="Calibri" w:hAnsi="Calibri" w:cs="Calibri"/>
          <w:vanish/>
          <w:sz w:val="20"/>
          <w:szCs w:val="20"/>
          <w:u w:val="single"/>
        </w:rPr>
      </w:pPr>
    </w:p>
    <w:p w14:paraId="0602DA45" w14:textId="769073A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Supplier</w:t>
      </w:r>
      <w:r w:rsidRPr="00AC7397">
        <w:rPr>
          <w:rFonts w:ascii="Calibri" w:hAnsi="Calibri" w:cs="Calibr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8771F2" w:rsidRPr="00AC7397">
        <w:rPr>
          <w:rFonts w:ascii="Calibri" w:hAnsi="Calibri" w:cs="Calibri"/>
          <w:sz w:val="20"/>
          <w:szCs w:val="20"/>
        </w:rPr>
        <w:t>UNDP</w:t>
      </w:r>
      <w:r w:rsidRPr="00AC7397">
        <w:rPr>
          <w:rFonts w:ascii="Calibri" w:hAnsi="Calibri" w:cs="Calibri"/>
          <w:i/>
          <w:sz w:val="20"/>
          <w:szCs w:val="20"/>
        </w:rPr>
        <w:t>.</w:t>
      </w:r>
      <w:r w:rsidR="006276FE" w:rsidRPr="00AC7397">
        <w:rPr>
          <w:rFonts w:ascii="Calibri" w:hAnsi="Calibri" w:cs="Calibri"/>
          <w:i/>
          <w:sz w:val="20"/>
          <w:szCs w:val="20"/>
        </w:rPr>
        <w:t xml:space="preserve"> </w:t>
      </w:r>
    </w:p>
    <w:p w14:paraId="081DB052" w14:textId="226B35FC"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w:t>
      </w:r>
      <w:r w:rsidR="008771F2" w:rsidRPr="00AC7397">
        <w:rPr>
          <w:rFonts w:ascii="Calibri" w:hAnsi="Calibri" w:cs="Calibri"/>
          <w:sz w:val="20"/>
          <w:szCs w:val="20"/>
        </w:rPr>
        <w:t>Steering Committee</w:t>
      </w:r>
      <w:r w:rsidR="006B5FC7" w:rsidRPr="00AC7397">
        <w:rPr>
          <w:rFonts w:ascii="Calibri" w:hAnsi="Calibri" w:cs="Calibri"/>
          <w:sz w:val="20"/>
          <w:szCs w:val="20"/>
        </w:rPr>
        <w:t>)</w:t>
      </w:r>
    </w:p>
    <w:p w14:paraId="7601DE80" w14:textId="77777777" w:rsidR="002C5D13" w:rsidRPr="00AC7397" w:rsidRDefault="002C5D13" w:rsidP="00FE3942">
      <w:pPr>
        <w:numPr>
          <w:ilvl w:val="0"/>
          <w:numId w:val="36"/>
        </w:numPr>
        <w:tabs>
          <w:tab w:val="clear" w:pos="720"/>
        </w:tabs>
        <w:spacing w:after="0"/>
      </w:pPr>
      <w:r w:rsidRPr="00AC7397">
        <w:t>Make sure that progress towards the outputs remains consistent from the supplier perspective;</w:t>
      </w:r>
    </w:p>
    <w:p w14:paraId="40C1D4DA" w14:textId="77777777" w:rsidR="002C5D13" w:rsidRPr="00AC7397" w:rsidRDefault="002C5D13" w:rsidP="00FE3942">
      <w:pPr>
        <w:numPr>
          <w:ilvl w:val="0"/>
          <w:numId w:val="36"/>
        </w:numPr>
        <w:tabs>
          <w:tab w:val="clear" w:pos="720"/>
        </w:tabs>
        <w:spacing w:after="0"/>
      </w:pPr>
      <w:r w:rsidRPr="00AC7397">
        <w:t>Promote and maintain focus on the expected project output(s) from the point of view of supplier management;</w:t>
      </w:r>
    </w:p>
    <w:p w14:paraId="670F8EE0" w14:textId="77777777" w:rsidR="002C5D13" w:rsidRPr="00AC7397" w:rsidRDefault="002C5D13" w:rsidP="00FE3942">
      <w:pPr>
        <w:numPr>
          <w:ilvl w:val="0"/>
          <w:numId w:val="36"/>
        </w:numPr>
        <w:tabs>
          <w:tab w:val="clear" w:pos="720"/>
        </w:tabs>
        <w:spacing w:after="0"/>
      </w:pPr>
      <w:r w:rsidRPr="00AC7397">
        <w:t>Ensure that the supplier resources required for the project are made available;</w:t>
      </w:r>
    </w:p>
    <w:p w14:paraId="5AE925DA" w14:textId="3C9753AE" w:rsidR="002C5D13" w:rsidRPr="00AC7397" w:rsidRDefault="002C5D13" w:rsidP="00FE3942">
      <w:pPr>
        <w:numPr>
          <w:ilvl w:val="0"/>
          <w:numId w:val="36"/>
        </w:numPr>
        <w:tabs>
          <w:tab w:val="clear" w:pos="720"/>
        </w:tabs>
        <w:spacing w:after="0"/>
      </w:pPr>
      <w:r w:rsidRPr="00AC7397">
        <w:t xml:space="preserve">Contribute supplier opinions on Project </w:t>
      </w:r>
      <w:r w:rsidR="008771F2" w:rsidRPr="00AC7397">
        <w:t xml:space="preserve">Steering Committee </w:t>
      </w:r>
      <w:r w:rsidRPr="00AC7397">
        <w:t>decisions on whether to implement recommendations on proposed changes;</w:t>
      </w:r>
    </w:p>
    <w:p w14:paraId="3D5E0D6A" w14:textId="77777777" w:rsidR="002C5D13" w:rsidRPr="00AC7397" w:rsidRDefault="002C5D13" w:rsidP="00FE3942">
      <w:pPr>
        <w:numPr>
          <w:ilvl w:val="0"/>
          <w:numId w:val="36"/>
        </w:numPr>
        <w:tabs>
          <w:tab w:val="clear" w:pos="720"/>
        </w:tabs>
        <w:spacing w:after="120"/>
      </w:pPr>
      <w:r w:rsidRPr="00AC7397">
        <w:t>Arbitrate on, and ensure resolution of, any supplier priority or resource conflicts.</w:t>
      </w:r>
    </w:p>
    <w:p w14:paraId="56007F9E" w14:textId="33B9817A"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u w:val="single"/>
        </w:rPr>
        <w:t>Senior Beneficiary</w:t>
      </w:r>
      <w:r w:rsidRPr="00AC7397">
        <w:rPr>
          <w:rFonts w:ascii="Calibri" w:hAnsi="Calibri" w:cs="Calibri"/>
          <w:sz w:val="20"/>
          <w:szCs w:val="20"/>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6276FE" w:rsidRPr="00AC7397">
        <w:rPr>
          <w:rFonts w:ascii="Calibri" w:hAnsi="Calibri" w:cs="Calibri"/>
          <w:sz w:val="20"/>
          <w:szCs w:val="20"/>
        </w:rPr>
        <w:t>the</w:t>
      </w:r>
      <w:r w:rsidR="008771F2" w:rsidRPr="00AC7397">
        <w:rPr>
          <w:rFonts w:ascii="Calibri" w:hAnsi="Calibri" w:cs="Calibri"/>
          <w:sz w:val="20"/>
          <w:szCs w:val="20"/>
        </w:rPr>
        <w:t xml:space="preserve"> Department of Science, Technology and Education under the Ministry of Agriculture and Rural </w:t>
      </w:r>
      <w:r w:rsidR="005C2648" w:rsidRPr="00AC7397">
        <w:rPr>
          <w:rFonts w:ascii="Calibri" w:hAnsi="Calibri" w:cs="Calibri"/>
          <w:sz w:val="20"/>
          <w:szCs w:val="20"/>
        </w:rPr>
        <w:t>Affairs</w:t>
      </w:r>
      <w:r w:rsidR="00DF397C" w:rsidRPr="00AC7397">
        <w:rPr>
          <w:rFonts w:ascii="Calibri" w:hAnsi="Calibri" w:cs="Calibri"/>
          <w:sz w:val="20"/>
          <w:szCs w:val="20"/>
        </w:rPr>
        <w:t xml:space="preserve">. </w:t>
      </w:r>
      <w:r w:rsidRPr="00AC7397">
        <w:rPr>
          <w:rFonts w:ascii="Calibri" w:hAnsi="Calibri" w:cs="Calibr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7E47BC" w:rsidRPr="00AC7397">
        <w:rPr>
          <w:rFonts w:ascii="Calibri" w:hAnsi="Calibri" w:cs="Calibri"/>
          <w:sz w:val="20"/>
          <w:szCs w:val="20"/>
        </w:rPr>
        <w:t xml:space="preserve"> </w:t>
      </w:r>
    </w:p>
    <w:p w14:paraId="01DE8F52" w14:textId="367C34C0"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Specific Responsibilities (as part of the above responsibilities for the Project </w:t>
      </w:r>
      <w:r w:rsidR="008771F2" w:rsidRPr="00AC7397">
        <w:rPr>
          <w:rFonts w:ascii="Calibri" w:hAnsi="Calibri" w:cs="Calibri"/>
          <w:sz w:val="20"/>
          <w:szCs w:val="20"/>
        </w:rPr>
        <w:t>Steering Committee)</w:t>
      </w:r>
    </w:p>
    <w:p w14:paraId="522CE33A" w14:textId="7A936A23" w:rsidR="002C5D13" w:rsidRPr="00AC7397" w:rsidRDefault="002C5D13" w:rsidP="00FE3942">
      <w:pPr>
        <w:numPr>
          <w:ilvl w:val="0"/>
          <w:numId w:val="37"/>
        </w:numPr>
        <w:tabs>
          <w:tab w:val="clear" w:pos="720"/>
        </w:tabs>
        <w:spacing w:after="0"/>
      </w:pPr>
      <w:r w:rsidRPr="00AC7397">
        <w:t xml:space="preserve">Prioritize and contribute beneficiaries’ opinions on Project </w:t>
      </w:r>
      <w:r w:rsidR="008771F2" w:rsidRPr="00AC7397">
        <w:t>Steering Committee</w:t>
      </w:r>
      <w:r w:rsidRPr="00AC7397">
        <w:t xml:space="preserve"> decisions on whether to implement recommendations on proposed changes;</w:t>
      </w:r>
    </w:p>
    <w:p w14:paraId="1F1608E2" w14:textId="77777777" w:rsidR="002C5D13" w:rsidRPr="00AC7397" w:rsidRDefault="002C5D13" w:rsidP="00FE3942">
      <w:pPr>
        <w:numPr>
          <w:ilvl w:val="0"/>
          <w:numId w:val="38"/>
        </w:numPr>
        <w:tabs>
          <w:tab w:val="clear" w:pos="720"/>
        </w:tabs>
        <w:spacing w:after="0"/>
      </w:pPr>
      <w:r w:rsidRPr="00AC7397">
        <w:t>Specification of the Beneficiary’s needs is accurate, complete and unambiguous;</w:t>
      </w:r>
    </w:p>
    <w:p w14:paraId="2B5F844B" w14:textId="77777777" w:rsidR="002C5D13" w:rsidRPr="00AC7397" w:rsidRDefault="002C5D13" w:rsidP="00FE3942">
      <w:pPr>
        <w:numPr>
          <w:ilvl w:val="0"/>
          <w:numId w:val="38"/>
        </w:numPr>
        <w:tabs>
          <w:tab w:val="clear" w:pos="720"/>
        </w:tabs>
        <w:spacing w:after="0"/>
      </w:pPr>
      <w:r w:rsidRPr="00AC7397">
        <w:t>Implementation of activities at all stages is monitored to ensure that they will meet the beneficiary’s needs and are progressing towards that target;</w:t>
      </w:r>
    </w:p>
    <w:p w14:paraId="0A6301F3" w14:textId="77777777" w:rsidR="002C5D13" w:rsidRPr="00AC7397" w:rsidRDefault="002C5D13" w:rsidP="00FE3942">
      <w:pPr>
        <w:numPr>
          <w:ilvl w:val="0"/>
          <w:numId w:val="38"/>
        </w:numPr>
        <w:tabs>
          <w:tab w:val="clear" w:pos="720"/>
        </w:tabs>
        <w:spacing w:after="0"/>
      </w:pPr>
      <w:r w:rsidRPr="00AC7397">
        <w:t>Impact of potential changes is evaluated from the beneficiary point of view;</w:t>
      </w:r>
    </w:p>
    <w:p w14:paraId="134E6C72" w14:textId="77777777" w:rsidR="002C5D13" w:rsidRPr="00AC7397" w:rsidRDefault="002C5D13" w:rsidP="00FE3942">
      <w:pPr>
        <w:numPr>
          <w:ilvl w:val="0"/>
          <w:numId w:val="38"/>
        </w:numPr>
        <w:tabs>
          <w:tab w:val="clear" w:pos="720"/>
        </w:tabs>
        <w:spacing w:after="120"/>
      </w:pPr>
      <w:r w:rsidRPr="00AC7397">
        <w:t>Risks to the beneficiaries are frequently monitored.</w:t>
      </w:r>
    </w:p>
    <w:p w14:paraId="6A2ED0CD" w14:textId="77777777" w:rsidR="006B5FC7" w:rsidRPr="00AC7397" w:rsidRDefault="006B5FC7"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rPr>
        <w:t>Project Management Office</w:t>
      </w:r>
      <w:r w:rsidRPr="00AC7397">
        <w:rPr>
          <w:rFonts w:ascii="Calibri" w:hAnsi="Calibri" w:cs="Calibri"/>
          <w:sz w:val="20"/>
          <w:szCs w:val="20"/>
        </w:rPr>
        <w:t xml:space="preserve">: </w:t>
      </w:r>
      <w:r w:rsidRPr="00AC7397">
        <w:rPr>
          <w:rFonts w:ascii="Calibri" w:hAnsi="Calibri" w:cs="Calibri"/>
          <w:sz w:val="20"/>
          <w:szCs w:val="20"/>
          <w:lang w:eastAsia="zh-CN"/>
        </w:rPr>
        <w:t>Project management services will be delivered by the Project Management Office, staffed as follows:</w:t>
      </w:r>
    </w:p>
    <w:p w14:paraId="6C8A408D" w14:textId="73B68596"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 xml:space="preserve">Project Manager, </w:t>
      </w:r>
    </w:p>
    <w:p w14:paraId="21D3E50C" w14:textId="04B01F89"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Project Assistant/Project Finance/Procurement Officer</w:t>
      </w:r>
    </w:p>
    <w:p w14:paraId="02A524D6" w14:textId="7F6644D8" w:rsidR="00CD64CF" w:rsidRPr="00AC7397" w:rsidRDefault="00CD64CF" w:rsidP="00FE3942">
      <w:pPr>
        <w:pStyle w:val="ListParagraph"/>
        <w:numPr>
          <w:ilvl w:val="0"/>
          <w:numId w:val="50"/>
        </w:numPr>
        <w:jc w:val="both"/>
        <w:rPr>
          <w:rFonts w:ascii="Calibri" w:hAnsi="Calibri" w:cs="Calibri"/>
          <w:sz w:val="20"/>
          <w:szCs w:val="20"/>
        </w:rPr>
      </w:pPr>
      <w:r w:rsidRPr="00AC7397">
        <w:rPr>
          <w:rFonts w:ascii="Calibri" w:hAnsi="Calibri" w:cs="Calibri"/>
          <w:sz w:val="20"/>
          <w:szCs w:val="20"/>
        </w:rPr>
        <w:t>Coordination Officer (operating at a program-level; see below).</w:t>
      </w:r>
    </w:p>
    <w:p w14:paraId="7C81C5AD" w14:textId="08C5F579" w:rsidR="00CD64CF" w:rsidRPr="00AC7397" w:rsidRDefault="00CD64CF" w:rsidP="00FE3942">
      <w:pPr>
        <w:pStyle w:val="ListParagraph"/>
        <w:numPr>
          <w:ilvl w:val="0"/>
          <w:numId w:val="50"/>
        </w:numPr>
        <w:spacing w:after="120"/>
        <w:jc w:val="both"/>
        <w:rPr>
          <w:rFonts w:ascii="Calibri" w:hAnsi="Calibri" w:cs="Calibri"/>
          <w:sz w:val="20"/>
          <w:szCs w:val="20"/>
        </w:rPr>
      </w:pPr>
      <w:r w:rsidRPr="00AC7397">
        <w:rPr>
          <w:rFonts w:ascii="Calibri" w:hAnsi="Calibri" w:cs="Calibri"/>
          <w:sz w:val="20"/>
          <w:szCs w:val="20"/>
        </w:rPr>
        <w:t xml:space="preserve">M&amp;E Specialist (operating at a </w:t>
      </w:r>
      <w:r w:rsidR="00136996" w:rsidRPr="00AC7397">
        <w:rPr>
          <w:rFonts w:ascii="Calibri" w:hAnsi="Calibri" w:cs="Calibri"/>
          <w:sz w:val="20"/>
          <w:szCs w:val="20"/>
        </w:rPr>
        <w:t xml:space="preserve">project and </w:t>
      </w:r>
      <w:r w:rsidRPr="00AC7397">
        <w:rPr>
          <w:rFonts w:ascii="Calibri" w:hAnsi="Calibri" w:cs="Calibri"/>
          <w:sz w:val="20"/>
          <w:szCs w:val="20"/>
        </w:rPr>
        <w:t>program-level; see below).</w:t>
      </w:r>
    </w:p>
    <w:p w14:paraId="03896A4C" w14:textId="3EDC9E02"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b/>
          <w:sz w:val="20"/>
          <w:szCs w:val="20"/>
          <w:lang w:eastAsia="zh-CN"/>
        </w:rPr>
        <w:t>Project Manager</w:t>
      </w:r>
      <w:r w:rsidRPr="00AC7397">
        <w:rPr>
          <w:rFonts w:ascii="Calibri" w:hAnsi="Calibri" w:cs="Calibri"/>
          <w:sz w:val="20"/>
          <w:szCs w:val="20"/>
          <w:lang w:eastAsia="zh-CN"/>
        </w:rPr>
        <w:t xml:space="preserve">: The Project Manager </w:t>
      </w:r>
      <w:r w:rsidRPr="00AC7397">
        <w:rPr>
          <w:rFonts w:ascii="Calibri" w:hAnsi="Calibri" w:cs="Calibri"/>
          <w:sz w:val="20"/>
          <w:szCs w:val="20"/>
        </w:rPr>
        <w:t xml:space="preserve">has the authority to run the project on a day-to-day basis on behalf of the Project </w:t>
      </w:r>
      <w:r w:rsidR="00975EE9">
        <w:rPr>
          <w:rFonts w:ascii="Calibri" w:hAnsi="Calibri" w:cs="Calibri"/>
          <w:sz w:val="20"/>
          <w:szCs w:val="20"/>
        </w:rPr>
        <w:t xml:space="preserve">Steering Committee </w:t>
      </w:r>
      <w:r w:rsidRPr="00AC7397">
        <w:rPr>
          <w:rFonts w:ascii="Calibri" w:hAnsi="Calibri" w:cs="Calibri"/>
          <w:sz w:val="20"/>
          <w:szCs w:val="20"/>
        </w:rPr>
        <w:t xml:space="preserve">within the constraints laid down by the </w:t>
      </w:r>
      <w:r w:rsidR="00975EE9">
        <w:rPr>
          <w:rFonts w:ascii="Calibri" w:hAnsi="Calibri" w:cs="Calibri"/>
          <w:sz w:val="20"/>
          <w:szCs w:val="20"/>
        </w:rPr>
        <w:t>Committee</w:t>
      </w:r>
      <w:r w:rsidRPr="00AC7397">
        <w:rPr>
          <w:rFonts w:ascii="Calibri" w:hAnsi="Calibri" w:cs="Calibri"/>
          <w:sz w:val="20"/>
          <w:szCs w:val="20"/>
        </w:rPr>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4B5CAA80" w14:textId="77777777" w:rsidR="006276FE"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appoints the Project Manager, who should be different from the Implementing Partner’s representative in the Project </w:t>
      </w:r>
      <w:r w:rsidR="00AF2737" w:rsidRPr="00AC7397">
        <w:rPr>
          <w:rFonts w:ascii="Calibri" w:hAnsi="Calibri" w:cs="Calibri"/>
          <w:sz w:val="20"/>
          <w:szCs w:val="20"/>
        </w:rPr>
        <w:t>Steering Committee</w:t>
      </w:r>
      <w:r w:rsidRPr="00AC7397">
        <w:rPr>
          <w:rFonts w:ascii="Calibri" w:hAnsi="Calibri" w:cs="Calibri"/>
          <w:sz w:val="20"/>
          <w:szCs w:val="20"/>
        </w:rPr>
        <w:t xml:space="preserve">. </w:t>
      </w:r>
    </w:p>
    <w:p w14:paraId="55697DC9" w14:textId="574D4BAA" w:rsidR="002C5D13" w:rsidRPr="00AC7397" w:rsidRDefault="002C5D13" w:rsidP="00FE3942">
      <w:pPr>
        <w:pStyle w:val="ListParagraph"/>
        <w:numPr>
          <w:ilvl w:val="0"/>
          <w:numId w:val="95"/>
        </w:numPr>
        <w:spacing w:after="120"/>
        <w:ind w:left="0" w:firstLine="0"/>
        <w:jc w:val="both"/>
        <w:rPr>
          <w:rFonts w:ascii="Calibri" w:hAnsi="Calibri" w:cs="Calibri"/>
          <w:sz w:val="20"/>
          <w:szCs w:val="20"/>
        </w:rPr>
      </w:pPr>
      <w:r w:rsidRPr="00AC7397">
        <w:rPr>
          <w:rFonts w:ascii="Calibri" w:hAnsi="Calibri" w:cs="Calibri"/>
          <w:sz w:val="20"/>
          <w:szCs w:val="20"/>
        </w:rPr>
        <w:t>Specific responsibilities include:</w:t>
      </w:r>
    </w:p>
    <w:p w14:paraId="4B0B6A8D" w14:textId="7CCAB1DA" w:rsidR="002C5D13" w:rsidRPr="00AC7397" w:rsidRDefault="002C5D13" w:rsidP="00FE3942">
      <w:pPr>
        <w:numPr>
          <w:ilvl w:val="0"/>
          <w:numId w:val="41"/>
        </w:numPr>
        <w:spacing w:after="0"/>
      </w:pPr>
      <w:r w:rsidRPr="00AC7397">
        <w:t xml:space="preserve">Provide direction and guidance to project team(s)/ </w:t>
      </w:r>
      <w:r w:rsidR="001034EA" w:rsidRPr="00AC7397">
        <w:t>Co-Implementing Partner</w:t>
      </w:r>
      <w:r w:rsidR="00136996" w:rsidRPr="00AC7397">
        <w:t>s</w:t>
      </w:r>
      <w:r w:rsidRPr="00AC7397">
        <w:t>;</w:t>
      </w:r>
    </w:p>
    <w:p w14:paraId="10037798" w14:textId="00F7121F" w:rsidR="002C5D13" w:rsidRPr="00AC7397" w:rsidRDefault="002C5D13" w:rsidP="00FE3942">
      <w:pPr>
        <w:numPr>
          <w:ilvl w:val="0"/>
          <w:numId w:val="41"/>
        </w:numPr>
        <w:spacing w:after="0"/>
      </w:pPr>
      <w:r w:rsidRPr="00AC7397">
        <w:t xml:space="preserve">Liaise with the Project </w:t>
      </w:r>
      <w:r w:rsidR="00AF2737" w:rsidRPr="00AC7397">
        <w:t xml:space="preserve">Steering Committee </w:t>
      </w:r>
      <w:r w:rsidRPr="00AC7397">
        <w:t>to assure the overall direction and integrity of the project;</w:t>
      </w:r>
    </w:p>
    <w:p w14:paraId="700FC9EC" w14:textId="77777777" w:rsidR="002C5D13" w:rsidRPr="00AC7397" w:rsidRDefault="002C5D13" w:rsidP="00FE3942">
      <w:pPr>
        <w:numPr>
          <w:ilvl w:val="0"/>
          <w:numId w:val="41"/>
        </w:numPr>
        <w:spacing w:after="0"/>
      </w:pPr>
      <w:r w:rsidRPr="00AC7397">
        <w:t>Identify and obtain any support and advice required for the management, planning and control of the project;</w:t>
      </w:r>
    </w:p>
    <w:p w14:paraId="28C25C6B" w14:textId="77777777" w:rsidR="002C5D13" w:rsidRPr="00AC7397" w:rsidRDefault="002C5D13" w:rsidP="00FE3942">
      <w:pPr>
        <w:numPr>
          <w:ilvl w:val="0"/>
          <w:numId w:val="41"/>
        </w:numPr>
        <w:spacing w:after="0"/>
      </w:pPr>
      <w:r w:rsidRPr="00AC7397">
        <w:t>Responsible for project administration;</w:t>
      </w:r>
    </w:p>
    <w:p w14:paraId="43604E1C"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Plan the activities of the project and monitor progress against the project results framework and the approved annual workplan;</w:t>
      </w:r>
    </w:p>
    <w:p w14:paraId="60A16ED2"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Mobilize personnel, goods and services, training and micro-capital grants to initiative activities, including drafting terms of reference and work specifications, and overseeing all contractors’ work;</w:t>
      </w:r>
    </w:p>
    <w:p w14:paraId="2C2568A6"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events as determined in the project monitoring schedule plan/timetable, and update the plan as required;</w:t>
      </w:r>
    </w:p>
    <w:p w14:paraId="322C7389"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requests for the provision of financial resources by UNDP, through advance of funds, direct payments or reimbursement using the fund authorization and certificate of expenditures;</w:t>
      </w:r>
    </w:p>
    <w:p w14:paraId="6E591054"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Monitor financial resources and accounting to ensure the accuracy and reliability of financial reports;</w:t>
      </w:r>
    </w:p>
    <w:p w14:paraId="69D4643E"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Be responsible for preparing and submitting financial reports to UNDP on a quarterly basis;</w:t>
      </w:r>
    </w:p>
    <w:p w14:paraId="141696F0"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41A924B1"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 xml:space="preserve">Capture lessons learned during project implementation; </w:t>
      </w:r>
    </w:p>
    <w:p w14:paraId="10F17A4A" w14:textId="77777777" w:rsidR="002C5D13" w:rsidRPr="00AC7397" w:rsidRDefault="002C5D13" w:rsidP="00FE3942">
      <w:pPr>
        <w:pStyle w:val="ListParagraph"/>
        <w:numPr>
          <w:ilvl w:val="0"/>
          <w:numId w:val="41"/>
        </w:numPr>
        <w:jc w:val="both"/>
        <w:rPr>
          <w:rFonts w:ascii="Calibri" w:hAnsi="Calibri"/>
          <w:sz w:val="20"/>
          <w:szCs w:val="20"/>
        </w:rPr>
      </w:pPr>
      <w:r w:rsidRPr="00AC7397">
        <w:rPr>
          <w:rFonts w:ascii="Calibri" w:hAnsi="Calibri"/>
          <w:sz w:val="20"/>
          <w:szCs w:val="20"/>
        </w:rPr>
        <w:t>Prepare the annual workplan for the following year; and update the Atlas Project Management module if external access is made available.</w:t>
      </w:r>
    </w:p>
    <w:p w14:paraId="1AED1026" w14:textId="03D53413" w:rsidR="002C5D13" w:rsidRPr="00AC7397" w:rsidRDefault="002C5D13" w:rsidP="00FE3942">
      <w:pPr>
        <w:numPr>
          <w:ilvl w:val="0"/>
          <w:numId w:val="39"/>
        </w:numPr>
        <w:spacing w:after="0"/>
      </w:pPr>
      <w:r w:rsidRPr="00AC7397">
        <w:t xml:space="preserve">Prepare the </w:t>
      </w:r>
      <w:r w:rsidR="0083586F" w:rsidRPr="00AC7397">
        <w:t>GEF PIR</w:t>
      </w:r>
      <w:r w:rsidRPr="00AC7397">
        <w:t xml:space="preserve"> and submit the final report to the Project </w:t>
      </w:r>
      <w:r w:rsidR="00AF2737" w:rsidRPr="00AC7397">
        <w:t>Steering Committee</w:t>
      </w:r>
      <w:r w:rsidRPr="00AC7397">
        <w:t>;</w:t>
      </w:r>
    </w:p>
    <w:p w14:paraId="13913C2D" w14:textId="146E676F" w:rsidR="002C5D13" w:rsidRPr="00AC7397" w:rsidRDefault="002C5D13" w:rsidP="00FE3942">
      <w:pPr>
        <w:numPr>
          <w:ilvl w:val="0"/>
          <w:numId w:val="39"/>
        </w:numPr>
        <w:spacing w:after="0"/>
      </w:pPr>
      <w:r w:rsidRPr="00AC7397">
        <w:t xml:space="preserve">Based on the </w:t>
      </w:r>
      <w:r w:rsidR="0083586F" w:rsidRPr="00AC7397">
        <w:t>GEF PIR</w:t>
      </w:r>
      <w:r w:rsidRPr="00AC7397">
        <w:t xml:space="preserve"> and the Project </w:t>
      </w:r>
      <w:r w:rsidR="00AF2737" w:rsidRPr="00AC7397">
        <w:t xml:space="preserve">Steering Committee </w:t>
      </w:r>
      <w:r w:rsidRPr="00AC7397">
        <w:t>review, prepare the AWP for the following year.</w:t>
      </w:r>
    </w:p>
    <w:p w14:paraId="45BE50EE" w14:textId="431212C0" w:rsidR="002C5D13" w:rsidRPr="00AC7397" w:rsidRDefault="002C5D13" w:rsidP="00FE3942">
      <w:pPr>
        <w:numPr>
          <w:ilvl w:val="0"/>
          <w:numId w:val="39"/>
        </w:numPr>
        <w:spacing w:after="0"/>
      </w:pPr>
      <w:r w:rsidRPr="00AC7397">
        <w:t xml:space="preserve">Ensure the mid-term review process is undertaken as per the UNDP guidance, and submit the final MTR report to the Project </w:t>
      </w:r>
      <w:r w:rsidR="00AF2737" w:rsidRPr="00AC7397">
        <w:t>Steering Committee</w:t>
      </w:r>
      <w:r w:rsidRPr="00AC7397">
        <w:t>.</w:t>
      </w:r>
    </w:p>
    <w:p w14:paraId="31339859" w14:textId="75B701A8" w:rsidR="002C5D13" w:rsidRPr="00AC7397" w:rsidRDefault="002C5D13" w:rsidP="00FE3942">
      <w:pPr>
        <w:numPr>
          <w:ilvl w:val="0"/>
          <w:numId w:val="40"/>
        </w:numPr>
        <w:spacing w:after="0"/>
      </w:pPr>
      <w:r w:rsidRPr="00AC7397">
        <w:t xml:space="preserve">Identify follow-on actions and submit them for consideration to the Project </w:t>
      </w:r>
      <w:r w:rsidR="00AF2737" w:rsidRPr="00AC7397">
        <w:t>Steering Committee</w:t>
      </w:r>
      <w:r w:rsidRPr="00AC7397">
        <w:t>;</w:t>
      </w:r>
    </w:p>
    <w:p w14:paraId="236858AA" w14:textId="3B1F57FA" w:rsidR="002C5D13" w:rsidRPr="00AC7397" w:rsidRDefault="002C5D13" w:rsidP="00FE3942">
      <w:pPr>
        <w:numPr>
          <w:ilvl w:val="0"/>
          <w:numId w:val="40"/>
        </w:numPr>
        <w:spacing w:after="120"/>
      </w:pPr>
      <w:r w:rsidRPr="00AC7397">
        <w:t xml:space="preserve">Ensure the terminal evaluation process is undertaken as per the UNDP guidance, and submit the final TE report to the Project </w:t>
      </w:r>
      <w:r w:rsidR="008771F2" w:rsidRPr="00AC7397">
        <w:t>Steering Committee</w:t>
      </w:r>
      <w:r w:rsidRPr="00AC7397">
        <w:t>;</w:t>
      </w:r>
    </w:p>
    <w:p w14:paraId="3B0C806B"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bookmarkStart w:id="81" w:name="_Hlk504413732"/>
    </w:p>
    <w:p w14:paraId="562C4A28"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228D51E"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17184ADA" w14:textId="77777777" w:rsidR="00316D03" w:rsidRPr="00AC7397" w:rsidRDefault="00316D03" w:rsidP="00FE3942">
      <w:pPr>
        <w:pStyle w:val="ListParagraph"/>
        <w:numPr>
          <w:ilvl w:val="0"/>
          <w:numId w:val="102"/>
        </w:numPr>
        <w:pBdr>
          <w:top w:val="nil"/>
          <w:left w:val="nil"/>
          <w:bottom w:val="nil"/>
          <w:right w:val="nil"/>
          <w:between w:val="nil"/>
          <w:bar w:val="nil"/>
        </w:pBdr>
        <w:spacing w:after="120"/>
        <w:ind w:left="0" w:firstLine="0"/>
        <w:jc w:val="both"/>
        <w:rPr>
          <w:rFonts w:ascii="Calibri" w:eastAsia="Calibri" w:hAnsi="Calibri" w:cs="Calibri"/>
          <w:vanish/>
          <w:sz w:val="20"/>
          <w:szCs w:val="20"/>
          <w:u w:color="000000"/>
          <w:bdr w:val="nil"/>
          <w:lang w:eastAsia="en-GB"/>
        </w:rPr>
      </w:pPr>
    </w:p>
    <w:p w14:paraId="5AD2DD22" w14:textId="31DBDBC5" w:rsidR="009335DA" w:rsidRPr="00AC7397" w:rsidRDefault="008771F2" w:rsidP="00FE3942">
      <w:pPr>
        <w:pStyle w:val="Body"/>
        <w:numPr>
          <w:ilvl w:val="0"/>
          <w:numId w:val="102"/>
        </w:numPr>
        <w:spacing w:after="120"/>
        <w:ind w:left="0" w:firstLine="0"/>
        <w:rPr>
          <w:color w:val="auto"/>
          <w:lang w:val="en-US"/>
        </w:rPr>
      </w:pPr>
      <w:r w:rsidRPr="00AC7397">
        <w:rPr>
          <w:b/>
          <w:color w:val="auto"/>
          <w:lang w:val="en-US"/>
        </w:rPr>
        <w:t xml:space="preserve">Project </w:t>
      </w:r>
      <w:bookmarkEnd w:id="81"/>
      <w:r w:rsidR="009335DA" w:rsidRPr="00AC7397">
        <w:rPr>
          <w:b/>
          <w:color w:val="auto"/>
          <w:u w:color="538135"/>
          <w:lang w:val="en-US"/>
        </w:rPr>
        <w:t>Management Office (PMO):</w:t>
      </w:r>
      <w:r w:rsidR="009335DA" w:rsidRPr="00AC7397">
        <w:rPr>
          <w:color w:val="auto"/>
          <w:u w:color="538135"/>
          <w:lang w:val="en-US"/>
        </w:rPr>
        <w:t xml:space="preserve"> The PMO is located at the Department of Science, Technology and Education, within the Ministry of Agriculture and Rural </w:t>
      </w:r>
      <w:r w:rsidR="005C2648" w:rsidRPr="00AC7397">
        <w:rPr>
          <w:color w:val="auto"/>
          <w:u w:color="538135"/>
          <w:lang w:val="en-US"/>
        </w:rPr>
        <w:t>Affairs</w:t>
      </w:r>
      <w:r w:rsidR="009335DA" w:rsidRPr="00AC7397">
        <w:rPr>
          <w:color w:val="auto"/>
          <w:u w:color="538135"/>
          <w:lang w:val="en-US"/>
        </w:rPr>
        <w:t xml:space="preserve">. It will be led by the Project Manager who coordinates the overall project. A Project Assistant/Project Finance/Procurement Officer provides administrative support for the Project Management Office (PMO) and is responsible for financial accounting and reporting, and procurement of goods and services for the implementation of the C-SAP 2 IAS project. </w:t>
      </w:r>
      <w:r w:rsidR="00B5039B" w:rsidRPr="00AC7397">
        <w:rPr>
          <w:color w:val="auto"/>
          <w:u w:color="538135"/>
          <w:lang w:val="en-US"/>
        </w:rPr>
        <w:t xml:space="preserve">The PMO’s M&amp;E Specialist is responsible for the C-SAP IAS 2 project’s and C-SAP Program’s monitoring and evaluation, including managing the project’s Mid-term Review and Terminal Evaluation, as well as the Program Synthesis. The M&amp;E Specialist will also act as the PMO’s gender and safeguard focal </w:t>
      </w:r>
      <w:r w:rsidR="00E97F46" w:rsidRPr="00AC7397">
        <w:rPr>
          <w:color w:val="auto"/>
          <w:u w:color="538135"/>
          <w:lang w:val="en-US"/>
        </w:rPr>
        <w:t>point and</w:t>
      </w:r>
      <w:r w:rsidR="00B5039B" w:rsidRPr="00AC7397">
        <w:rPr>
          <w:color w:val="auto"/>
          <w:u w:color="538135"/>
          <w:lang w:val="en-US"/>
        </w:rPr>
        <w:t xml:space="preserve"> will as such be the focal point for the projects </w:t>
      </w:r>
      <w:r w:rsidR="00B5039B" w:rsidRPr="00AC7397">
        <w:rPr>
          <w:lang w:val="en-US"/>
        </w:rPr>
        <w:t>Grievance Redress Mechanism. Finally, a</w:t>
      </w:r>
      <w:r w:rsidR="00B5039B" w:rsidRPr="00AC7397">
        <w:rPr>
          <w:color w:val="auto"/>
          <w:u w:color="538135"/>
          <w:lang w:val="en-US"/>
        </w:rPr>
        <w:t xml:space="preserve"> C-SAP Program Coordinator who will </w:t>
      </w:r>
      <w:r w:rsidR="002B6511" w:rsidRPr="00AC7397">
        <w:rPr>
          <w:color w:val="auto"/>
          <w:u w:color="538135"/>
          <w:lang w:val="en-US"/>
        </w:rPr>
        <w:t xml:space="preserve">work on program related matters, will </w:t>
      </w:r>
      <w:r w:rsidR="00B5039B" w:rsidRPr="00AC7397">
        <w:rPr>
          <w:color w:val="auto"/>
          <w:u w:color="538135"/>
          <w:lang w:val="en-US"/>
        </w:rPr>
        <w:t xml:space="preserve">ensure harmonization of approaches and coherence in implementation processes across the overall program. </w:t>
      </w:r>
      <w:r w:rsidR="009335DA" w:rsidRPr="00AC7397">
        <w:rPr>
          <w:color w:val="auto"/>
          <w:u w:color="538135"/>
          <w:lang w:val="en-US"/>
        </w:rPr>
        <w:t xml:space="preserve">The </w:t>
      </w:r>
      <w:r w:rsidR="00B5039B" w:rsidRPr="00AC7397">
        <w:rPr>
          <w:color w:val="auto"/>
          <w:u w:color="538135"/>
          <w:lang w:val="en-US"/>
        </w:rPr>
        <w:t xml:space="preserve">Project Manager, </w:t>
      </w:r>
      <w:r w:rsidR="009335DA" w:rsidRPr="00AC7397">
        <w:rPr>
          <w:color w:val="auto"/>
          <w:u w:color="538135"/>
          <w:lang w:val="en-US"/>
        </w:rPr>
        <w:t>Project Assistant/Finance Officer/</w:t>
      </w:r>
      <w:r w:rsidR="009335DA" w:rsidRPr="00AC7397">
        <w:rPr>
          <w:bCs/>
          <w:color w:val="auto"/>
          <w:u w:color="538135"/>
          <w:lang w:val="en-US"/>
        </w:rPr>
        <w:t>Procurement Officer</w:t>
      </w:r>
      <w:r w:rsidR="009335DA" w:rsidRPr="00AC7397">
        <w:rPr>
          <w:color w:val="auto"/>
          <w:u w:color="538135"/>
          <w:lang w:val="en-US"/>
        </w:rPr>
        <w:t xml:space="preserve"> </w:t>
      </w:r>
      <w:r w:rsidR="001C43C1" w:rsidRPr="00AC7397">
        <w:rPr>
          <w:color w:val="auto"/>
          <w:u w:color="538135"/>
          <w:lang w:val="en-US"/>
        </w:rPr>
        <w:t xml:space="preserve">and the </w:t>
      </w:r>
      <w:r w:rsidR="00B5039B" w:rsidRPr="00AC7397">
        <w:rPr>
          <w:color w:val="auto"/>
          <w:u w:color="538135"/>
          <w:lang w:val="en-US"/>
        </w:rPr>
        <w:t xml:space="preserve">C-SAP Program Coordinator </w:t>
      </w:r>
      <w:r w:rsidR="001C43C1" w:rsidRPr="00AC7397">
        <w:rPr>
          <w:color w:val="auto"/>
          <w:u w:color="538135"/>
          <w:lang w:val="en-US"/>
        </w:rPr>
        <w:t xml:space="preserve">are </w:t>
      </w:r>
      <w:r w:rsidR="009335DA" w:rsidRPr="00AC7397">
        <w:rPr>
          <w:color w:val="auto"/>
          <w:u w:color="538135"/>
          <w:lang w:val="en-US"/>
        </w:rPr>
        <w:t>budgeted as full-time position, fully charged against the GEF implementation grant for the project through a long-term contractual arrangement with the Implementing Partner</w:t>
      </w:r>
      <w:r w:rsidR="002B6511" w:rsidRPr="00AC7397">
        <w:rPr>
          <w:color w:val="auto"/>
          <w:u w:color="538135"/>
          <w:lang w:val="en-US"/>
        </w:rPr>
        <w:t>, whereas the M&amp;E Specialist is a co-financed position</w:t>
      </w:r>
      <w:r w:rsidR="009335DA" w:rsidRPr="00AC7397">
        <w:rPr>
          <w:color w:val="auto"/>
          <w:u w:color="538135"/>
          <w:lang w:val="en-US"/>
        </w:rPr>
        <w:t xml:space="preserve">. See </w:t>
      </w:r>
      <w:r w:rsidR="009335DA" w:rsidRPr="00AC7397">
        <w:rPr>
          <w:b/>
          <w:bCs/>
          <w:color w:val="auto"/>
          <w:u w:color="538135"/>
          <w:lang w:val="en-US"/>
        </w:rPr>
        <w:t xml:space="preserve">Annex </w:t>
      </w:r>
      <w:r w:rsidR="00DF3FA5" w:rsidRPr="00AC7397">
        <w:rPr>
          <w:b/>
          <w:bCs/>
          <w:color w:val="auto"/>
          <w:u w:color="538135"/>
          <w:lang w:val="en-US"/>
        </w:rPr>
        <w:t>C</w:t>
      </w:r>
      <w:r w:rsidR="009335DA" w:rsidRPr="00AC7397">
        <w:rPr>
          <w:color w:val="auto"/>
          <w:u w:color="538135"/>
          <w:lang w:val="en-US"/>
        </w:rPr>
        <w:t xml:space="preserve"> for Terms of Reference.</w:t>
      </w:r>
    </w:p>
    <w:p w14:paraId="7FD5FA92" w14:textId="674FD5D1" w:rsidR="00316D03" w:rsidRPr="00AC7397" w:rsidRDefault="00316D03" w:rsidP="00FE3942">
      <w:pPr>
        <w:pStyle w:val="Body"/>
        <w:numPr>
          <w:ilvl w:val="0"/>
          <w:numId w:val="102"/>
        </w:numPr>
        <w:spacing w:after="120"/>
        <w:ind w:left="0" w:firstLine="0"/>
        <w:rPr>
          <w:color w:val="auto"/>
          <w:lang w:val="en-US"/>
        </w:rPr>
      </w:pPr>
      <w:r w:rsidRPr="00AC7397">
        <w:rPr>
          <w:color w:val="auto"/>
          <w:u w:color="538135"/>
          <w:lang w:val="en-US"/>
        </w:rPr>
        <w:t xml:space="preserve">The positions of Project Manager will be jointly recruited by MARA and UNDP nationally, and the desired candidate would be someone with relevant experience. The Project Manager should be delegated with sufficient decision-making authority to allow effective project management. The other positions of the PMO will also be recruited nationally. </w:t>
      </w:r>
      <w:r w:rsidR="008E6373" w:rsidRPr="00AC7397">
        <w:rPr>
          <w:color w:val="auto"/>
          <w:u w:color="538135"/>
          <w:lang w:val="en-US"/>
        </w:rPr>
        <w:t>A Chief Technical Advisor who will provide project level technical advisory support to both MARA, MEE and GACC will be selected jointly together with UNDP by the three entities.</w:t>
      </w:r>
      <w:r w:rsidR="00AC7397" w:rsidRPr="00AC7397">
        <w:rPr>
          <w:color w:val="auto"/>
          <w:u w:color="538135"/>
          <w:lang w:val="en-US"/>
        </w:rPr>
        <w:t xml:space="preserve"> </w:t>
      </w:r>
      <w:r w:rsidRPr="00AC7397">
        <w:rPr>
          <w:color w:val="auto"/>
          <w:u w:color="538135"/>
          <w:lang w:val="en-US"/>
        </w:rPr>
        <w:t xml:space="preserve">The terms of reference (TOR) for long-term positions are compiled in </w:t>
      </w:r>
      <w:r w:rsidRPr="00AC7397">
        <w:rPr>
          <w:b/>
          <w:bCs/>
          <w:color w:val="auto"/>
          <w:u w:color="538135"/>
          <w:lang w:val="en-US"/>
        </w:rPr>
        <w:t>Annex C.</w:t>
      </w:r>
    </w:p>
    <w:p w14:paraId="4F3BE339"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68542BE4"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1AA751C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2BC2D867"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010C1C2B" w14:textId="77777777" w:rsidR="000908CD" w:rsidRPr="00AC7397" w:rsidRDefault="000908CD" w:rsidP="00FE3942">
      <w:pPr>
        <w:pStyle w:val="ListParagraph"/>
        <w:numPr>
          <w:ilvl w:val="0"/>
          <w:numId w:val="103"/>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3360C814" w14:textId="6CF4A934" w:rsidR="009335DA" w:rsidRPr="00AC7397" w:rsidRDefault="009335DA" w:rsidP="00FE3942">
      <w:pPr>
        <w:pStyle w:val="Body"/>
        <w:numPr>
          <w:ilvl w:val="0"/>
          <w:numId w:val="103"/>
        </w:numPr>
        <w:spacing w:after="120"/>
        <w:ind w:left="0" w:firstLine="0"/>
        <w:rPr>
          <w:color w:val="auto"/>
          <w:lang w:val="en-US"/>
        </w:rPr>
      </w:pPr>
      <w:r w:rsidRPr="00AC7397">
        <w:rPr>
          <w:color w:val="auto"/>
          <w:u w:color="538135"/>
          <w:lang w:val="en-US"/>
        </w:rPr>
        <w:t>Short-term support will be procured as needed among qualified national and local consultants, institutes, and civil society organizations through competitive bidding processes. The types of expertise envisaged on short-term assignments include but are not limited to the following:</w:t>
      </w:r>
    </w:p>
    <w:p w14:paraId="22E86A0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Policy specialist; </w:t>
      </w:r>
    </w:p>
    <w:p w14:paraId="4938625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Resource economist; </w:t>
      </w:r>
    </w:p>
    <w:p w14:paraId="132073C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IAS specialist; </w:t>
      </w:r>
    </w:p>
    <w:p w14:paraId="5F055AAD"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 xml:space="preserve">Capacity development specialist; </w:t>
      </w:r>
    </w:p>
    <w:p w14:paraId="6B747516"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Gender and ethnic minorities specialist</w:t>
      </w:r>
    </w:p>
    <w:p w14:paraId="6DBCCFD1"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Public awareness and education, including knowledge, attitudes and practices (KAP) survey;</w:t>
      </w:r>
    </w:p>
    <w:p w14:paraId="7F7D6475" w14:textId="65823FDB"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Monitoring and evaluation</w:t>
      </w:r>
      <w:r w:rsidR="005B3232" w:rsidRPr="00AC7397">
        <w:rPr>
          <w:rFonts w:ascii="Calibri" w:eastAsia="Calibri" w:hAnsi="Calibri" w:cs="Calibri"/>
          <w:sz w:val="20"/>
          <w:szCs w:val="20"/>
          <w:u w:color="538135"/>
        </w:rPr>
        <w:t>;</w:t>
      </w:r>
    </w:p>
    <w:p w14:paraId="0883CD20"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Agricultural technical expert</w:t>
      </w:r>
    </w:p>
    <w:p w14:paraId="4360F867"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Rural development expert</w:t>
      </w:r>
    </w:p>
    <w:p w14:paraId="7A264E99" w14:textId="77777777" w:rsidR="009335DA" w:rsidRPr="00AC7397" w:rsidRDefault="009335DA" w:rsidP="00FE3942">
      <w:pPr>
        <w:pStyle w:val="ListParagraph"/>
        <w:numPr>
          <w:ilvl w:val="0"/>
          <w:numId w:val="69"/>
        </w:numPr>
        <w:pBdr>
          <w:top w:val="nil"/>
          <w:left w:val="nil"/>
          <w:bottom w:val="nil"/>
          <w:right w:val="nil"/>
          <w:between w:val="nil"/>
          <w:bar w:val="nil"/>
        </w:pBdr>
        <w:jc w:val="both"/>
        <w:rPr>
          <w:rFonts w:ascii="Calibri" w:eastAsia="Calibri" w:hAnsi="Calibri" w:cs="Calibri"/>
          <w:sz w:val="20"/>
          <w:szCs w:val="20"/>
        </w:rPr>
      </w:pPr>
      <w:r w:rsidRPr="00AC7397">
        <w:rPr>
          <w:rFonts w:ascii="Calibri" w:eastAsia="Calibri" w:hAnsi="Calibri" w:cs="Calibri"/>
          <w:sz w:val="20"/>
          <w:szCs w:val="20"/>
          <w:u w:color="538135"/>
        </w:rPr>
        <w:t>Information management, including with geographic information systems (GIS)</w:t>
      </w:r>
    </w:p>
    <w:p w14:paraId="2AA232DA" w14:textId="77777777" w:rsidR="009335DA" w:rsidRPr="00AC7397" w:rsidRDefault="009335DA" w:rsidP="00FE3942">
      <w:pPr>
        <w:pStyle w:val="ListParagraph"/>
        <w:numPr>
          <w:ilvl w:val="0"/>
          <w:numId w:val="69"/>
        </w:numPr>
        <w:pBdr>
          <w:top w:val="nil"/>
          <w:left w:val="nil"/>
          <w:bottom w:val="nil"/>
          <w:right w:val="nil"/>
          <w:between w:val="nil"/>
          <w:bar w:val="nil"/>
        </w:pBdr>
        <w:spacing w:after="120"/>
        <w:jc w:val="both"/>
        <w:rPr>
          <w:rFonts w:ascii="Calibri" w:eastAsia="Calibri" w:hAnsi="Calibri" w:cs="Calibri"/>
          <w:sz w:val="20"/>
          <w:szCs w:val="20"/>
        </w:rPr>
      </w:pPr>
      <w:r w:rsidRPr="00AC7397">
        <w:rPr>
          <w:rFonts w:ascii="Calibri" w:eastAsia="Calibri" w:hAnsi="Calibri" w:cs="Calibri"/>
          <w:sz w:val="20"/>
          <w:szCs w:val="20"/>
          <w:u w:color="538135"/>
        </w:rPr>
        <w:t>Knowledge management and communication</w:t>
      </w:r>
    </w:p>
    <w:p w14:paraId="5C8927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9D5665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4E9E4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7071F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54B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4BA9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E2155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3341A1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A03A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5B6A46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05E6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4BB557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50E04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3DB23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C434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23FB7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BD252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3EEEE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453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6A7E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18635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8DECA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490E4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B98CAF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E0353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9C24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90E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D48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A160B6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7671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6A7A7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925A3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BFB1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E87FC5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F499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362F4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32ED8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53186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D4DCD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E2E5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E5015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765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59317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67683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6C3EE7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83D8E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5B564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A3090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9F749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B4ACC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37A71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0344D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F126D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A37FE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765FC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087CB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2C4DB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A6A22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5C103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0A8A9D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825A8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C7A53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0A004C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3E08D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EBFDD6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E44848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1FAD3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C4FC0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334F6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9261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95DCA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2B100D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78C80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467541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CA929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51FB5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8CF1D9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033F7B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A16F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03A4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5E052F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C241C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FEDC12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044E7B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5F55D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DABD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05D6F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A5602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1A8E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88EC2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B7AC3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EA4620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8E82E7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B7D82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3148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9CB8DF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D2B8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44A03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91D8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A541D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F29B5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7AFD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7219D0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BD0450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FB4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F22ACF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C0553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9BAF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8D18F5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646F53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073D2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903AA5E"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C39E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271A36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F0BDF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DDAFF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D702E0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EDE15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9F21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FC29E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BEC281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BA4CE0"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FFBC6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F39419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523298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96037E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2A09B7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F68C6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460269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A156A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DD9BE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80C9C4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13210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5760B57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843EE4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1BD98D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A0AFC0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6335699"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598303A"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213C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6BAFC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D0EBB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37C7C9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6A411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BE42EB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4F41CC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839F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47445F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65CF0C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6BEA1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35737CC"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E15DA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CE4904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5E24B3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9A78006"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711572D"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B69AD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091AF8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96567C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CB66D4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278BBD7"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B02B0E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19577958"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0E4B474B"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7482B2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3322553"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4D9F66A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7F3115B4"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B399B85"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6FDF5081"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3541712"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36120DDF" w14:textId="77777777" w:rsidR="00DF397C" w:rsidRPr="00AC7397" w:rsidRDefault="00DF397C" w:rsidP="00FE3942">
      <w:pPr>
        <w:pStyle w:val="ListParagraph"/>
        <w:numPr>
          <w:ilvl w:val="0"/>
          <w:numId w:val="70"/>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rPr>
      </w:pPr>
    </w:p>
    <w:p w14:paraId="253EDC91"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5EBAAFD0"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79E7917" w14:textId="77777777" w:rsidR="000908CD" w:rsidRPr="00AC7397" w:rsidRDefault="000908CD" w:rsidP="00FE3942">
      <w:pPr>
        <w:pStyle w:val="ListParagraph"/>
        <w:numPr>
          <w:ilvl w:val="0"/>
          <w:numId w:val="144"/>
        </w:numPr>
        <w:pBdr>
          <w:top w:val="nil"/>
          <w:left w:val="nil"/>
          <w:bottom w:val="nil"/>
          <w:right w:val="nil"/>
          <w:between w:val="nil"/>
          <w:bar w:val="nil"/>
        </w:pBdr>
        <w:spacing w:after="120"/>
        <w:ind w:left="0" w:firstLine="0"/>
        <w:jc w:val="both"/>
        <w:rPr>
          <w:rFonts w:ascii="Calibri" w:eastAsia="Calibri" w:hAnsi="Calibri" w:cs="Calibri"/>
          <w:vanish/>
          <w:sz w:val="20"/>
          <w:szCs w:val="20"/>
          <w:u w:color="538135"/>
          <w:bdr w:val="nil"/>
          <w:lang w:eastAsia="en-GB"/>
        </w:rPr>
      </w:pPr>
    </w:p>
    <w:p w14:paraId="41178F45" w14:textId="3AF79867" w:rsidR="009335DA" w:rsidRPr="00AC7397" w:rsidRDefault="009335DA" w:rsidP="00FE3942">
      <w:pPr>
        <w:pStyle w:val="Body"/>
        <w:numPr>
          <w:ilvl w:val="0"/>
          <w:numId w:val="144"/>
        </w:numPr>
        <w:spacing w:after="120"/>
        <w:ind w:left="0" w:firstLine="0"/>
        <w:rPr>
          <w:color w:val="auto"/>
          <w:lang w:val="en-US"/>
        </w:rPr>
      </w:pPr>
      <w:r w:rsidRPr="00AC7397">
        <w:rPr>
          <w:color w:val="auto"/>
          <w:u w:color="538135"/>
          <w:lang w:val="en-US"/>
        </w:rPr>
        <w:t>For certain specialized services, including leading the two independent evaluations, recruitment will be made internationally, using the UNDP procurement system.</w:t>
      </w:r>
    </w:p>
    <w:p w14:paraId="0581B05D"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AC776DB"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442DE6F8" w14:textId="77777777" w:rsidR="000908CD" w:rsidRPr="00AC7397" w:rsidRDefault="000908CD" w:rsidP="00FE3942">
      <w:pPr>
        <w:pStyle w:val="ListParagraph"/>
        <w:numPr>
          <w:ilvl w:val="0"/>
          <w:numId w:val="145"/>
        </w:numPr>
        <w:pBdr>
          <w:top w:val="nil"/>
          <w:left w:val="nil"/>
          <w:bottom w:val="nil"/>
          <w:right w:val="nil"/>
          <w:between w:val="nil"/>
          <w:bar w:val="nil"/>
        </w:pBdr>
        <w:spacing w:after="120"/>
        <w:ind w:left="0" w:firstLine="0"/>
        <w:jc w:val="both"/>
        <w:rPr>
          <w:rFonts w:ascii="Calibri" w:eastAsia="Calibri" w:hAnsi="Calibri" w:cs="Calibri"/>
          <w:b/>
          <w:bCs/>
          <w:vanish/>
          <w:sz w:val="20"/>
          <w:szCs w:val="20"/>
          <w:u w:color="538135"/>
          <w:bdr w:val="nil"/>
          <w:lang w:eastAsia="en-GB"/>
        </w:rPr>
      </w:pPr>
    </w:p>
    <w:p w14:paraId="3FE03297" w14:textId="085DDA26" w:rsidR="009335DA" w:rsidRPr="00AC7397" w:rsidRDefault="002B6511" w:rsidP="00FE3942">
      <w:pPr>
        <w:pStyle w:val="Body"/>
        <w:numPr>
          <w:ilvl w:val="0"/>
          <w:numId w:val="145"/>
        </w:numPr>
        <w:spacing w:after="120"/>
        <w:ind w:left="0" w:firstLine="0"/>
        <w:rPr>
          <w:color w:val="auto"/>
          <w:lang w:val="en-US"/>
        </w:rPr>
      </w:pPr>
      <w:r w:rsidRPr="00AC7397">
        <w:rPr>
          <w:b/>
          <w:bCs/>
          <w:color w:val="auto"/>
          <w:u w:color="538135"/>
          <w:lang w:val="en-US"/>
        </w:rPr>
        <w:t>Co-Implementing Partners</w:t>
      </w:r>
      <w:r w:rsidR="009335DA" w:rsidRPr="00AC7397">
        <w:rPr>
          <w:b/>
          <w:bCs/>
          <w:color w:val="auto"/>
          <w:u w:color="538135"/>
          <w:lang w:val="en-US"/>
        </w:rPr>
        <w:t>:</w:t>
      </w:r>
      <w:r w:rsidR="009335DA" w:rsidRPr="00AC7397">
        <w:rPr>
          <w:color w:val="auto"/>
          <w:u w:color="538135"/>
          <w:lang w:val="en-US"/>
        </w:rPr>
        <w:t xml:space="preserve"> </w:t>
      </w:r>
      <w:r w:rsidR="00E67698" w:rsidRPr="00AC7397">
        <w:rPr>
          <w:color w:val="auto"/>
          <w:u w:color="538135"/>
          <w:lang w:val="en-US"/>
        </w:rPr>
        <w:t xml:space="preserve">By request of the IP, </w:t>
      </w:r>
      <w:r w:rsidR="001034EA" w:rsidRPr="00AC7397">
        <w:rPr>
          <w:color w:val="auto"/>
          <w:u w:color="538135"/>
          <w:lang w:val="en-US"/>
        </w:rPr>
        <w:t>MEE/</w:t>
      </w:r>
      <w:r w:rsidR="009335DA" w:rsidRPr="00AC7397">
        <w:rPr>
          <w:color w:val="auto"/>
          <w:u w:color="538135"/>
          <w:lang w:val="en-US"/>
        </w:rPr>
        <w:t>FECO and</w:t>
      </w:r>
      <w:r w:rsidR="00924778" w:rsidRPr="00AC7397">
        <w:rPr>
          <w:color w:val="auto"/>
          <w:u w:color="538135"/>
          <w:lang w:val="en-US"/>
        </w:rPr>
        <w:t xml:space="preserve"> </w:t>
      </w:r>
      <w:r w:rsidR="001034EA" w:rsidRPr="00AC7397">
        <w:rPr>
          <w:color w:val="auto"/>
          <w:u w:color="538135"/>
          <w:lang w:val="en-US"/>
        </w:rPr>
        <w:t>GACC/</w:t>
      </w:r>
      <w:r w:rsidR="001034EA" w:rsidRPr="00AC7397" w:rsidDel="001034EA">
        <w:rPr>
          <w:lang w:val="en-US"/>
        </w:rPr>
        <w:t xml:space="preserve"> </w:t>
      </w:r>
      <w:r w:rsidR="00924778" w:rsidRPr="00AC7397">
        <w:rPr>
          <w:lang w:val="en-US"/>
        </w:rPr>
        <w:t>CAIQ</w:t>
      </w:r>
      <w:r w:rsidR="00924778" w:rsidRPr="00AC7397">
        <w:rPr>
          <w:color w:val="auto"/>
          <w:u w:color="538135"/>
          <w:lang w:val="en-US"/>
        </w:rPr>
        <w:t xml:space="preserve"> </w:t>
      </w:r>
      <w:r w:rsidR="009335DA" w:rsidRPr="00AC7397">
        <w:rPr>
          <w:color w:val="auto"/>
          <w:u w:color="538135"/>
          <w:lang w:val="en-US"/>
        </w:rPr>
        <w:t xml:space="preserve">will be </w:t>
      </w:r>
      <w:r w:rsidR="001034EA" w:rsidRPr="00AC7397">
        <w:rPr>
          <w:color w:val="auto"/>
          <w:u w:color="538135"/>
          <w:lang w:val="en-US"/>
        </w:rPr>
        <w:t>Co-Implementing Partner</w:t>
      </w:r>
      <w:r w:rsidR="009335DA" w:rsidRPr="00AC7397">
        <w:rPr>
          <w:color w:val="auto"/>
          <w:u w:color="538135"/>
          <w:lang w:val="en-US"/>
        </w:rPr>
        <w:t xml:space="preserve"> under the project. </w:t>
      </w:r>
      <w:r w:rsidRPr="00AC7397">
        <w:rPr>
          <w:color w:val="auto"/>
          <w:u w:color="538135"/>
          <w:lang w:val="en-US"/>
        </w:rPr>
        <w:t>The Co-implementing Partners will be responsible for the financial management, and implementation, of the activities, under the various components, designated to them. The specific activities are outlined in the project document (</w:t>
      </w:r>
      <w:r w:rsidRPr="00AC7397">
        <w:rPr>
          <w:b/>
          <w:color w:val="auto"/>
          <w:u w:color="538135"/>
          <w:lang w:val="en-US"/>
        </w:rPr>
        <w:t>IV Results and Partnerships</w:t>
      </w:r>
      <w:r w:rsidR="008353FA" w:rsidRPr="00AC7397">
        <w:rPr>
          <w:b/>
          <w:color w:val="auto"/>
          <w:u w:color="538135"/>
          <w:lang w:val="en-US"/>
        </w:rPr>
        <w:t xml:space="preserve">, </w:t>
      </w:r>
      <w:r w:rsidRPr="00AC7397">
        <w:rPr>
          <w:b/>
          <w:color w:val="auto"/>
          <w:u w:color="538135"/>
          <w:lang w:val="en-US"/>
        </w:rPr>
        <w:t xml:space="preserve">IX Financial Planning </w:t>
      </w:r>
      <w:r w:rsidR="00106BDF" w:rsidRPr="00AC7397">
        <w:rPr>
          <w:b/>
          <w:color w:val="auto"/>
          <w:u w:color="538135"/>
          <w:lang w:val="en-US"/>
        </w:rPr>
        <w:t xml:space="preserve">and </w:t>
      </w:r>
      <w:r w:rsidRPr="00AC7397">
        <w:rPr>
          <w:b/>
          <w:color w:val="auto"/>
          <w:u w:color="538135"/>
          <w:lang w:val="en-US"/>
        </w:rPr>
        <w:t>Management</w:t>
      </w:r>
      <w:r w:rsidR="008353FA" w:rsidRPr="00AC7397">
        <w:rPr>
          <w:b/>
          <w:color w:val="auto"/>
          <w:u w:color="538135"/>
          <w:lang w:val="en-US"/>
        </w:rPr>
        <w:t xml:space="preserve">, Annex </w:t>
      </w:r>
      <w:r w:rsidR="006831CC" w:rsidRPr="00AC7397">
        <w:rPr>
          <w:b/>
          <w:color w:val="auto"/>
          <w:u w:color="538135"/>
          <w:lang w:val="en-US"/>
        </w:rPr>
        <w:t>I</w:t>
      </w:r>
      <w:r w:rsidRPr="00AC7397">
        <w:rPr>
          <w:b/>
          <w:color w:val="auto"/>
          <w:u w:color="538135"/>
          <w:lang w:val="en-US"/>
        </w:rPr>
        <w:t xml:space="preserve"> and </w:t>
      </w:r>
      <w:r w:rsidR="008353FA" w:rsidRPr="00AC7397">
        <w:rPr>
          <w:b/>
          <w:color w:val="auto"/>
          <w:u w:color="538135"/>
          <w:lang w:val="en-US"/>
        </w:rPr>
        <w:t xml:space="preserve">Annex </w:t>
      </w:r>
      <w:r w:rsidR="006831CC" w:rsidRPr="00AC7397">
        <w:rPr>
          <w:b/>
          <w:color w:val="auto"/>
          <w:u w:color="538135"/>
          <w:lang w:val="en-US"/>
        </w:rPr>
        <w:t>U</w:t>
      </w:r>
      <w:r w:rsidR="008353FA" w:rsidRPr="00AC7397">
        <w:rPr>
          <w:color w:val="auto"/>
          <w:u w:color="538135"/>
          <w:lang w:val="en-US"/>
        </w:rPr>
        <w:t>). The Co-Implementing partners will</w:t>
      </w:r>
      <w:r w:rsidR="00444C9E" w:rsidRPr="00AC7397">
        <w:rPr>
          <w:color w:val="auto"/>
          <w:u w:color="538135"/>
          <w:lang w:val="en-US"/>
        </w:rPr>
        <w:t xml:space="preserve"> </w:t>
      </w:r>
      <w:r w:rsidR="008353FA" w:rsidRPr="00AC7397">
        <w:rPr>
          <w:color w:val="auto"/>
          <w:u w:color="538135"/>
          <w:lang w:val="en-US"/>
        </w:rPr>
        <w:t xml:space="preserve">ensure that the assigned tasks and outputs are met, in accordance with the agreed </w:t>
      </w:r>
      <w:r w:rsidR="00444C9E" w:rsidRPr="00AC7397">
        <w:rPr>
          <w:color w:val="auto"/>
          <w:u w:color="538135"/>
          <w:lang w:val="en-US"/>
        </w:rPr>
        <w:t xml:space="preserve">budget and </w:t>
      </w:r>
      <w:r w:rsidR="008353FA" w:rsidRPr="00AC7397">
        <w:rPr>
          <w:color w:val="auto"/>
          <w:u w:color="538135"/>
          <w:lang w:val="en-US"/>
        </w:rPr>
        <w:t xml:space="preserve">work-plans </w:t>
      </w:r>
      <w:r w:rsidR="00444C9E" w:rsidRPr="00AC7397">
        <w:rPr>
          <w:color w:val="auto"/>
          <w:u w:color="538135"/>
          <w:lang w:val="en-US"/>
        </w:rPr>
        <w:t>stated i</w:t>
      </w:r>
      <w:r w:rsidR="008353FA" w:rsidRPr="00AC7397">
        <w:rPr>
          <w:color w:val="auto"/>
          <w:u w:color="538135"/>
          <w:lang w:val="en-US"/>
        </w:rPr>
        <w:t xml:space="preserve">n the Letters of Agreement (LOA) signed, individually, between UNDP China and MEE/FECO and GACC/CAIQ </w:t>
      </w:r>
      <w:r w:rsidR="00444C9E" w:rsidRPr="00AC7397">
        <w:rPr>
          <w:color w:val="auto"/>
          <w:u w:color="538135"/>
          <w:lang w:val="en-US"/>
        </w:rPr>
        <w:t>respectively</w:t>
      </w:r>
      <w:r w:rsidR="006831CC" w:rsidRPr="00AC7397">
        <w:rPr>
          <w:color w:val="auto"/>
          <w:u w:color="538135"/>
          <w:lang w:val="en-US"/>
        </w:rPr>
        <w:t xml:space="preserve"> (</w:t>
      </w:r>
      <w:r w:rsidR="006831CC" w:rsidRPr="00AC7397">
        <w:rPr>
          <w:b/>
          <w:color w:val="auto"/>
          <w:u w:color="538135"/>
          <w:lang w:val="en-US"/>
        </w:rPr>
        <w:t>Annex I</w:t>
      </w:r>
      <w:r w:rsidR="006831CC" w:rsidRPr="00AC7397">
        <w:rPr>
          <w:color w:val="auto"/>
          <w:u w:color="538135"/>
          <w:lang w:val="en-US"/>
        </w:rPr>
        <w:t>)</w:t>
      </w:r>
      <w:r w:rsidR="00444C9E" w:rsidRPr="00AC7397">
        <w:rPr>
          <w:color w:val="auto"/>
          <w:u w:color="538135"/>
          <w:lang w:val="en-US"/>
        </w:rPr>
        <w:t>.</w:t>
      </w:r>
      <w:r w:rsidR="008353FA" w:rsidRPr="00AC7397">
        <w:rPr>
          <w:color w:val="auto"/>
          <w:u w:color="538135"/>
          <w:lang w:val="en-US"/>
        </w:rPr>
        <w:t xml:space="preserve"> </w:t>
      </w:r>
    </w:p>
    <w:p w14:paraId="1701B39C" w14:textId="6D9696EA" w:rsidR="009335DA" w:rsidRPr="00AC7397" w:rsidRDefault="009335DA" w:rsidP="00FE3942">
      <w:pPr>
        <w:pStyle w:val="Body"/>
        <w:numPr>
          <w:ilvl w:val="0"/>
          <w:numId w:val="145"/>
        </w:numPr>
        <w:spacing w:after="120"/>
        <w:ind w:left="0" w:firstLine="0"/>
        <w:rPr>
          <w:color w:val="auto"/>
          <w:lang w:val="en-US"/>
        </w:rPr>
      </w:pPr>
      <w:r w:rsidRPr="00AC7397">
        <w:rPr>
          <w:b/>
          <w:color w:val="auto"/>
          <w:u w:color="538135"/>
          <w:lang w:val="en-US"/>
        </w:rPr>
        <w:t>Project Assurance</w:t>
      </w:r>
      <w:r w:rsidRPr="00AC7397">
        <w:rPr>
          <w:color w:val="auto"/>
          <w:u w:color="538135"/>
          <w:lang w:val="en-US"/>
        </w:rPr>
        <w:t xml:space="preserve">:  UNDP provides a three – tier supervision, oversight and quality assurance role – funded by the GEF agency fee – involving UNDP staff in </w:t>
      </w:r>
      <w:r w:rsidR="00C736BD">
        <w:rPr>
          <w:color w:val="auto"/>
          <w:u w:color="538135"/>
          <w:lang w:val="en-US"/>
        </w:rPr>
        <w:t xml:space="preserve">the </w:t>
      </w:r>
      <w:r w:rsidRPr="00AC7397">
        <w:rPr>
          <w:color w:val="auto"/>
          <w:u w:color="538135"/>
          <w:lang w:val="en-US"/>
        </w:rPr>
        <w:t xml:space="preserve">Country Office and at regional and </w:t>
      </w:r>
      <w:r w:rsidR="00DF3FA5" w:rsidRPr="00AC7397">
        <w:rPr>
          <w:color w:val="auto"/>
          <w:u w:color="538135"/>
          <w:lang w:val="en-US"/>
        </w:rPr>
        <w:t>headquarters’</w:t>
      </w:r>
      <w:r w:rsidRPr="00AC7397">
        <w:rPr>
          <w:color w:val="auto"/>
          <w:u w:color="538135"/>
          <w:lang w:val="en-US"/>
        </w:rPr>
        <w:t xml:space="preserve"> levels. Project Assurance </w:t>
      </w:r>
      <w:r w:rsidR="00C736BD">
        <w:rPr>
          <w:color w:val="auto"/>
          <w:u w:color="538135"/>
          <w:lang w:val="en-US"/>
        </w:rPr>
        <w:t xml:space="preserve">will </w:t>
      </w:r>
      <w:r w:rsidRPr="00AC7397">
        <w:rPr>
          <w:color w:val="auto"/>
          <w:u w:color="538135"/>
          <w:lang w:val="en-US"/>
        </w:rPr>
        <w:t xml:space="preserve">be totally independent of the Project Management function. The quality assurance role supports the Project Steering Committee and Project Management </w:t>
      </w:r>
      <w:r w:rsidR="00C736BD">
        <w:rPr>
          <w:color w:val="auto"/>
          <w:u w:color="538135"/>
          <w:lang w:val="en-US"/>
        </w:rPr>
        <w:t xml:space="preserve">Office </w:t>
      </w:r>
      <w:r w:rsidRPr="00AC7397">
        <w:rPr>
          <w:color w:val="auto"/>
          <w:u w:color="538135"/>
          <w:lang w:val="en-US"/>
        </w:rPr>
        <w:t xml:space="preserve">by carrying out objective and independent project oversight and monitoring functions. This role ensures </w:t>
      </w:r>
      <w:r w:rsidR="00C736BD">
        <w:rPr>
          <w:color w:val="auto"/>
          <w:u w:color="538135"/>
          <w:lang w:val="en-US"/>
        </w:rPr>
        <w:t xml:space="preserve">that </w:t>
      </w:r>
      <w:r w:rsidRPr="00AC7397">
        <w:rPr>
          <w:color w:val="auto"/>
          <w:u w:color="538135"/>
          <w:lang w:val="en-US"/>
        </w:rPr>
        <w:t>appropriate project management milestones are managed and completed. The Project Steering Committee cannot delegate any of its quality assurance responsibilities to the Project Manager.  This project oversight and quality assurance role is covered by the GEF Agency.</w:t>
      </w:r>
    </w:p>
    <w:p w14:paraId="69F2A8FA" w14:textId="4051CD3F" w:rsidR="003E3ABA" w:rsidRPr="00AC7397" w:rsidRDefault="003E3ABA" w:rsidP="00FE3942">
      <w:pPr>
        <w:spacing w:after="120"/>
        <w:rPr>
          <w:i/>
          <w:szCs w:val="20"/>
        </w:rPr>
      </w:pPr>
      <w:bookmarkStart w:id="82" w:name="_Hlk532296549"/>
      <w:r w:rsidRPr="00AC7397">
        <w:rPr>
          <w:szCs w:val="20"/>
          <w:u w:val="single"/>
        </w:rPr>
        <w:t>Governance role for project target groups</w:t>
      </w:r>
      <w:r w:rsidRPr="00AC7397">
        <w:rPr>
          <w:szCs w:val="20"/>
        </w:rPr>
        <w:t xml:space="preserve">:  </w:t>
      </w:r>
    </w:p>
    <w:p w14:paraId="5E82F47B"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9855DF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61C311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64737E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2E32E5C9"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0C398A4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DA8E181"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64FA57C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CA873CD"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DEA0AE7"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55260D5"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32B3329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1B79B1C8"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9DA4D6F"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719E44D6" w14:textId="77777777" w:rsidR="004E2C88" w:rsidRPr="00AC7397" w:rsidRDefault="004E2C88" w:rsidP="00FE3942">
      <w:pPr>
        <w:pStyle w:val="ListParagraph"/>
        <w:numPr>
          <w:ilvl w:val="0"/>
          <w:numId w:val="166"/>
        </w:numPr>
        <w:spacing w:after="120"/>
        <w:jc w:val="both"/>
        <w:rPr>
          <w:rFonts w:ascii="Calibri" w:hAnsi="Calibri" w:cs="Calibri"/>
          <w:vanish/>
          <w:sz w:val="20"/>
          <w:szCs w:val="20"/>
        </w:rPr>
      </w:pPr>
    </w:p>
    <w:p w14:paraId="4AD26DC0"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116D82F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706F1839" w14:textId="77777777" w:rsidR="000908CD" w:rsidRPr="00AC7397" w:rsidRDefault="000908CD" w:rsidP="00FE3942">
      <w:pPr>
        <w:pStyle w:val="ListParagraph"/>
        <w:numPr>
          <w:ilvl w:val="0"/>
          <w:numId w:val="146"/>
        </w:numPr>
        <w:spacing w:after="120"/>
        <w:ind w:left="0" w:firstLine="0"/>
        <w:jc w:val="both"/>
        <w:rPr>
          <w:rFonts w:ascii="Calibri" w:hAnsi="Calibri" w:cs="Calibri"/>
          <w:vanish/>
          <w:sz w:val="20"/>
          <w:szCs w:val="20"/>
        </w:rPr>
      </w:pPr>
    </w:p>
    <w:p w14:paraId="0FF64A4F" w14:textId="31464919" w:rsidR="00684CDE" w:rsidRPr="00AC7397" w:rsidRDefault="00611DEE"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rPr>
        <w:t xml:space="preserve">The </w:t>
      </w:r>
      <w:r w:rsidR="002B67AD" w:rsidRPr="00AC7397">
        <w:rPr>
          <w:rFonts w:ascii="Calibri" w:hAnsi="Calibri" w:cs="Calibri"/>
          <w:sz w:val="20"/>
          <w:szCs w:val="20"/>
          <w:u w:color="538135"/>
        </w:rPr>
        <w:t xml:space="preserve">Project Steering Committee will be the main governance organ of the project providing oversight and guidance. During the implementation central governance mechanisms will be established in form of National and Provincial IAS Coordination </w:t>
      </w:r>
      <w:r w:rsidR="00B21CEA" w:rsidRPr="00AC7397">
        <w:rPr>
          <w:rFonts w:ascii="Calibri" w:hAnsi="Calibri" w:cs="Calibri"/>
          <w:sz w:val="20"/>
          <w:szCs w:val="20"/>
          <w:u w:color="538135"/>
        </w:rPr>
        <w:t>Groups</w:t>
      </w:r>
      <w:r w:rsidR="002B67AD" w:rsidRPr="00AC7397">
        <w:rPr>
          <w:rFonts w:ascii="Calibri" w:hAnsi="Calibri" w:cs="Calibri"/>
          <w:sz w:val="20"/>
          <w:szCs w:val="20"/>
          <w:u w:color="538135"/>
        </w:rPr>
        <w:t xml:space="preserve"> which are to provide strategic oversight and direction of the implementation of IAS prevention, control and management at national and provincial levels. </w:t>
      </w:r>
    </w:p>
    <w:p w14:paraId="255634FA" w14:textId="2A6F2A83" w:rsidR="006E3B0E" w:rsidRPr="00AC7397" w:rsidRDefault="002B67AD" w:rsidP="00FE3942">
      <w:pPr>
        <w:pStyle w:val="ListParagraph"/>
        <w:numPr>
          <w:ilvl w:val="0"/>
          <w:numId w:val="146"/>
        </w:numPr>
        <w:spacing w:after="120"/>
        <w:ind w:left="0" w:firstLine="0"/>
        <w:jc w:val="both"/>
        <w:rPr>
          <w:rFonts w:ascii="Calibri" w:hAnsi="Calibri" w:cs="Calibri"/>
          <w:sz w:val="20"/>
          <w:szCs w:val="20"/>
        </w:rPr>
      </w:pPr>
      <w:r w:rsidRPr="00AC7397">
        <w:rPr>
          <w:rFonts w:ascii="Calibri" w:hAnsi="Calibri" w:cs="Calibri"/>
          <w:sz w:val="20"/>
          <w:szCs w:val="20"/>
          <w:u w:color="538135"/>
        </w:rPr>
        <w:t xml:space="preserve">In addition, participatory processes involving experts and interested parties will be created in form of: 1) non-permanent stakeholder groups for the preparations of the national and provincial IAS </w:t>
      </w:r>
      <w:r w:rsidR="00684CDE" w:rsidRPr="00AC7397">
        <w:rPr>
          <w:rFonts w:ascii="Calibri" w:hAnsi="Calibri" w:cs="Calibri"/>
          <w:sz w:val="20"/>
          <w:szCs w:val="20"/>
          <w:u w:color="538135"/>
        </w:rPr>
        <w:t>S</w:t>
      </w:r>
      <w:r w:rsidRPr="00AC7397">
        <w:rPr>
          <w:rFonts w:ascii="Calibri" w:hAnsi="Calibri" w:cs="Calibri"/>
          <w:sz w:val="20"/>
          <w:szCs w:val="20"/>
          <w:u w:color="538135"/>
        </w:rPr>
        <w:t xml:space="preserve">trategy and Action </w:t>
      </w:r>
      <w:r w:rsidR="00684CDE" w:rsidRPr="00AC7397">
        <w:rPr>
          <w:rFonts w:ascii="Calibri" w:hAnsi="Calibri" w:cs="Calibri"/>
          <w:sz w:val="20"/>
          <w:szCs w:val="20"/>
          <w:u w:color="538135"/>
        </w:rPr>
        <w:t>P</w:t>
      </w:r>
      <w:r w:rsidRPr="00AC7397">
        <w:rPr>
          <w:rFonts w:ascii="Calibri" w:hAnsi="Calibri" w:cs="Calibri"/>
          <w:sz w:val="20"/>
          <w:szCs w:val="20"/>
          <w:u w:color="538135"/>
        </w:rPr>
        <w:t xml:space="preserve">lans.; 2) non-permanent expert groups formed in connection with the </w:t>
      </w:r>
      <w:r w:rsidR="00356EC2" w:rsidRPr="00356EC2">
        <w:rPr>
          <w:rFonts w:ascii="Calibri" w:hAnsi="Calibri" w:cs="Calibri"/>
          <w:sz w:val="20"/>
          <w:szCs w:val="20"/>
          <w:u w:color="538135"/>
        </w:rPr>
        <w:t>management plan processes in Hainan and Chongqing</w:t>
      </w:r>
      <w:r w:rsidRPr="00356EC2">
        <w:rPr>
          <w:rFonts w:ascii="Calibri" w:hAnsi="Calibri" w:cs="Calibri"/>
          <w:sz w:val="20"/>
          <w:szCs w:val="20"/>
          <w:u w:color="538135"/>
        </w:rPr>
        <w:t>.</w:t>
      </w:r>
      <w:r w:rsidRPr="00AC7397">
        <w:rPr>
          <w:rFonts w:ascii="Calibri" w:hAnsi="Calibri" w:cs="Calibri"/>
          <w:sz w:val="20"/>
          <w:szCs w:val="20"/>
          <w:u w:color="538135"/>
        </w:rPr>
        <w:t xml:space="preserve"> Farmer communities and other stakeholders involved in the project 1) will provide for a forum for collection of feedback and suggestions </w:t>
      </w:r>
      <w:r w:rsidR="00684CDE" w:rsidRPr="00AC7397">
        <w:rPr>
          <w:rFonts w:ascii="Calibri" w:hAnsi="Calibri" w:cs="Calibri"/>
          <w:sz w:val="20"/>
          <w:szCs w:val="20"/>
          <w:u w:color="538135"/>
        </w:rPr>
        <w:t xml:space="preserve">and </w:t>
      </w:r>
      <w:r w:rsidRPr="00AC7397">
        <w:rPr>
          <w:rFonts w:ascii="Calibri" w:hAnsi="Calibri" w:cs="Calibri"/>
          <w:sz w:val="20"/>
          <w:szCs w:val="20"/>
          <w:u w:color="538135"/>
        </w:rPr>
        <w:t xml:space="preserve">2) be engaged </w:t>
      </w:r>
      <w:r w:rsidRPr="00356EC2">
        <w:rPr>
          <w:rFonts w:ascii="Calibri" w:hAnsi="Calibri" w:cs="Calibri"/>
          <w:sz w:val="20"/>
          <w:szCs w:val="20"/>
          <w:u w:color="538135"/>
        </w:rPr>
        <w:t xml:space="preserve">through </w:t>
      </w:r>
      <w:r w:rsidR="00356EC2" w:rsidRPr="00356EC2">
        <w:rPr>
          <w:rFonts w:ascii="Calibri" w:hAnsi="Calibri" w:cs="Calibri"/>
          <w:sz w:val="20"/>
          <w:szCs w:val="20"/>
          <w:u w:color="538135"/>
        </w:rPr>
        <w:t>the, before mentioned,</w:t>
      </w:r>
      <w:r w:rsidR="0010452A">
        <w:rPr>
          <w:rFonts w:ascii="Calibri" w:hAnsi="Calibri" w:cs="Calibri"/>
          <w:sz w:val="20"/>
          <w:szCs w:val="20"/>
          <w:u w:color="538135"/>
        </w:rPr>
        <w:t xml:space="preserve"> </w:t>
      </w:r>
      <w:r w:rsidRPr="00356EC2">
        <w:rPr>
          <w:rFonts w:ascii="Calibri" w:hAnsi="Calibri" w:cs="Calibri"/>
          <w:sz w:val="20"/>
          <w:szCs w:val="20"/>
          <w:u w:color="538135"/>
        </w:rPr>
        <w:t>non</w:t>
      </w:r>
      <w:r w:rsidRPr="00AC7397">
        <w:rPr>
          <w:rFonts w:ascii="Calibri" w:hAnsi="Calibri" w:cs="Calibri"/>
          <w:sz w:val="20"/>
          <w:szCs w:val="20"/>
          <w:u w:color="538135"/>
        </w:rPr>
        <w:t xml:space="preserve">-permanent stakeholder groups in the development of IAS management plans for the project targeted agricultural landscapes in Wenchang and Bishan. </w:t>
      </w:r>
      <w:r w:rsidR="00684CDE" w:rsidRPr="00AC7397">
        <w:rPr>
          <w:rFonts w:ascii="Calibri" w:hAnsi="Calibri" w:cs="Calibri"/>
          <w:sz w:val="20"/>
          <w:szCs w:val="20"/>
          <w:u w:color="538135"/>
        </w:rPr>
        <w:t>Furthermore</w:t>
      </w:r>
      <w:r w:rsidRPr="00AC7397">
        <w:rPr>
          <w:rFonts w:ascii="Calibri" w:hAnsi="Calibri" w:cs="Calibri"/>
          <w:sz w:val="20"/>
          <w:szCs w:val="20"/>
          <w:u w:color="538135"/>
        </w:rPr>
        <w:t xml:space="preserve">, stakeholders, direct and indirect beneficiaries can engage with the project through one or more of its communication channels and can, if needed, make use of the established grievance mechanisms.  </w:t>
      </w:r>
      <w:bookmarkEnd w:id="82"/>
    </w:p>
    <w:p w14:paraId="558945CB" w14:textId="77777777" w:rsidR="00E42D58" w:rsidRPr="00AC7397" w:rsidRDefault="00E42D58" w:rsidP="00FE3942">
      <w:pPr>
        <w:spacing w:after="120"/>
        <w:rPr>
          <w:b/>
          <w:u w:val="single"/>
        </w:rPr>
      </w:pPr>
      <w:r w:rsidRPr="00AC7397">
        <w:rPr>
          <w:b/>
          <w:u w:val="single"/>
        </w:rPr>
        <w:t>Program Governance and Management Arrangements:</w:t>
      </w:r>
    </w:p>
    <w:p w14:paraId="0F0962C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FD76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15BD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E37164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7C90B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7870BB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1A324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8CDB7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F298C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806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67FFC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3A1FB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55174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07C9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CF39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567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00BB1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15E1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5ADA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313D5D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42C3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75B18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C5B9ED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984C95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082E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FCE9B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2022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7261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1C7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D36C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7B22B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2C82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A308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4F60E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5924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29BAA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3907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5E3A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3B592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F722C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04DA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0C9FF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20EC6A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8867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7F49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A24F50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B267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12D3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F55CB9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33637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652D1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6AD4F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0CE4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D9490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B6EFE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8F389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5490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0331DB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7DADD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C014B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3CF86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431F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0B5EE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3D8C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83D7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5E7CFA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5289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0415D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E9835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1DA0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E4641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5F95A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0AC25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F73BA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9615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167EE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E71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E04B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412A4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557BC4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7C5C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29CD3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0D21E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2A12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A9A29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83F45C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5D1D7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7C5D8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1B4804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3F3CC8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01714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69B378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5DC9E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7A0106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83B48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53B43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D2B2E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BA388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48FF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869E72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73D62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F51B6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5EF92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4DE329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D0503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F9FB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EE1090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BDFDAE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DB32F1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C19E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7FD313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61946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9194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C4A41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69E7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FCF08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F8E45D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CE83C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EF3A4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FA921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F28F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1A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774BA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0F541C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F2572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21F5C7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D8DE47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AD0375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576556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B669A6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B896CB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199D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1E155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A9619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520EF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677BD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434B8B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A8B01E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C99F3D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FFAE0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57B8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AF88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2B3AD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638C5B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208E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1705BB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CE0D9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E3E49F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462F8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30FDD8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FAEC1A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463403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EF6348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92C41A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668604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A7866F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A824E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A6DE48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715C10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3F2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A9D725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1CB1D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5E15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59712A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9220DB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29CCE9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ADE6F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4DA1BB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E9A55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C87EA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D588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C8C75D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F21893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4B4909"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4E68F2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282680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8E7537F"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86F7E5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64F472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1C4442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78F261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558878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867AD5"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89224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6FD4A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92750D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E2F8B9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2784504"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28638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4E676CB"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C16E5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5586AE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1DC767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3AB645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D335CB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04681BFA"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4B2905C"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3CAFC08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DD947C3"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97B554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7F7A471"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16E116D"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6737A510"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1BE57F8"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2B26D2C6"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7EE5CC82"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43132CB7"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186BB82E" w14:textId="77777777" w:rsidR="004E2C88" w:rsidRPr="00AC7397" w:rsidRDefault="004E2C88" w:rsidP="00FE3942">
      <w:pPr>
        <w:pStyle w:val="ListParagraph"/>
        <w:numPr>
          <w:ilvl w:val="0"/>
          <w:numId w:val="96"/>
        </w:numPr>
        <w:spacing w:after="120"/>
        <w:ind w:left="0" w:firstLine="0"/>
        <w:jc w:val="both"/>
        <w:rPr>
          <w:rFonts w:ascii="Calibri" w:hAnsi="Calibri" w:cs="Calibri"/>
          <w:vanish/>
          <w:sz w:val="20"/>
          <w:szCs w:val="20"/>
        </w:rPr>
      </w:pPr>
    </w:p>
    <w:p w14:paraId="586573FA"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10FDA77F"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6333406D" w14:textId="77777777" w:rsidR="000908CD" w:rsidRPr="00AC7397" w:rsidRDefault="000908CD" w:rsidP="00FE3942">
      <w:pPr>
        <w:pStyle w:val="ListParagraph"/>
        <w:numPr>
          <w:ilvl w:val="0"/>
          <w:numId w:val="147"/>
        </w:numPr>
        <w:spacing w:after="120"/>
        <w:ind w:left="0" w:firstLine="0"/>
        <w:jc w:val="both"/>
        <w:rPr>
          <w:rFonts w:ascii="Calibri" w:hAnsi="Calibri" w:cs="Calibri"/>
          <w:vanish/>
          <w:sz w:val="20"/>
          <w:szCs w:val="20"/>
        </w:rPr>
      </w:pPr>
    </w:p>
    <w:p w14:paraId="7617C739" w14:textId="19FAF44B" w:rsidR="00695DCF" w:rsidRPr="00AC7397" w:rsidRDefault="00E42D58" w:rsidP="00FE3942">
      <w:pPr>
        <w:pStyle w:val="ListParagraph"/>
        <w:numPr>
          <w:ilvl w:val="0"/>
          <w:numId w:val="147"/>
        </w:numPr>
        <w:spacing w:after="120"/>
        <w:ind w:left="0" w:firstLine="0"/>
        <w:jc w:val="both"/>
        <w:rPr>
          <w:rFonts w:ascii="Calibri" w:hAnsi="Calibri" w:cs="Calibri"/>
          <w:sz w:val="20"/>
          <w:szCs w:val="20"/>
        </w:rPr>
      </w:pPr>
      <w:r w:rsidRPr="00AC7397">
        <w:rPr>
          <w:rFonts w:ascii="Calibri" w:hAnsi="Calibri" w:cs="Calibri"/>
          <w:sz w:val="20"/>
          <w:szCs w:val="20"/>
        </w:rPr>
        <w:t>The C-</w:t>
      </w:r>
      <w:r w:rsidR="00DB2D59" w:rsidRPr="00AC7397">
        <w:rPr>
          <w:rFonts w:ascii="Calibri" w:hAnsi="Calibri" w:cs="Calibri"/>
          <w:sz w:val="20"/>
          <w:szCs w:val="20"/>
        </w:rPr>
        <w:t xml:space="preserve">SAP </w:t>
      </w:r>
      <w:r w:rsidRPr="00AC7397">
        <w:rPr>
          <w:rFonts w:ascii="Calibri" w:hAnsi="Calibri" w:cs="Calibri"/>
          <w:sz w:val="20"/>
          <w:szCs w:val="20"/>
        </w:rPr>
        <w:t xml:space="preserve">program consists of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UNDP is the PCA and the GEF Agency for </w:t>
      </w:r>
      <w:r w:rsidR="00DB2D59" w:rsidRPr="00AC7397">
        <w:rPr>
          <w:rFonts w:ascii="Calibri" w:hAnsi="Calibri" w:cs="Calibri"/>
          <w:sz w:val="20"/>
          <w:szCs w:val="20"/>
        </w:rPr>
        <w:t xml:space="preserve">three </w:t>
      </w:r>
      <w:r w:rsidRPr="00AC7397">
        <w:rPr>
          <w:rFonts w:ascii="Calibri" w:hAnsi="Calibri" w:cs="Calibri"/>
          <w:sz w:val="20"/>
          <w:szCs w:val="20"/>
        </w:rPr>
        <w:t xml:space="preserve">of the </w:t>
      </w:r>
      <w:r w:rsidR="00DB2D59" w:rsidRPr="00AC7397">
        <w:rPr>
          <w:rFonts w:ascii="Calibri" w:hAnsi="Calibri" w:cs="Calibri"/>
          <w:sz w:val="20"/>
          <w:szCs w:val="20"/>
        </w:rPr>
        <w:t xml:space="preserve">five </w:t>
      </w:r>
      <w:r w:rsidRPr="00AC7397">
        <w:rPr>
          <w:rFonts w:ascii="Calibri" w:hAnsi="Calibri" w:cs="Calibri"/>
          <w:sz w:val="20"/>
          <w:szCs w:val="20"/>
        </w:rPr>
        <w:t xml:space="preserve">child projects. </w:t>
      </w:r>
      <w:r w:rsidR="00DB2D59" w:rsidRPr="00AC7397">
        <w:rPr>
          <w:rFonts w:ascii="Calibri" w:hAnsi="Calibri" w:cs="Calibri"/>
          <w:sz w:val="20"/>
          <w:szCs w:val="20"/>
        </w:rPr>
        <w:t xml:space="preserve">FAO and World Bank </w:t>
      </w:r>
      <w:r w:rsidRPr="00AC7397">
        <w:rPr>
          <w:rFonts w:ascii="Calibri" w:hAnsi="Calibri" w:cs="Calibri"/>
          <w:sz w:val="20"/>
          <w:szCs w:val="20"/>
        </w:rPr>
        <w:t xml:space="preserve">are each implementing one child project, as indicated below in </w:t>
      </w:r>
      <w:r w:rsidRPr="00AC7397">
        <w:fldChar w:fldCharType="begin"/>
      </w:r>
      <w:r w:rsidRPr="00AC7397">
        <w:rPr>
          <w:rFonts w:ascii="Calibri" w:hAnsi="Calibri" w:cs="Calibri"/>
          <w:b/>
          <w:sz w:val="20"/>
          <w:szCs w:val="20"/>
        </w:rPr>
        <w:instrText xml:space="preserve"> REF _Ref505415744 \h  \* MERGEFORMAT </w:instrText>
      </w:r>
      <w:r w:rsidRPr="00AC7397">
        <w:fldChar w:fldCharType="separate"/>
      </w:r>
      <w:r w:rsidRPr="00AC7397">
        <w:rPr>
          <w:rFonts w:ascii="Calibri" w:hAnsi="Calibri" w:cs="Calibri"/>
          <w:b/>
          <w:sz w:val="20"/>
          <w:szCs w:val="20"/>
        </w:rPr>
        <w:t>Table 1</w:t>
      </w:r>
      <w:r w:rsidR="00C95F2C" w:rsidRPr="00AC7397">
        <w:rPr>
          <w:rFonts w:ascii="Calibri" w:hAnsi="Calibri" w:cs="Calibri"/>
          <w:b/>
          <w:sz w:val="20"/>
          <w:szCs w:val="20"/>
        </w:rPr>
        <w:t>0</w:t>
      </w:r>
      <w:r w:rsidRPr="00AC7397">
        <w:fldChar w:fldCharType="end"/>
      </w:r>
      <w:r w:rsidRPr="00AC7397">
        <w:rPr>
          <w:rFonts w:ascii="Calibri" w:hAnsi="Calibri" w:cs="Calibri"/>
          <w:sz w:val="20"/>
          <w:szCs w:val="20"/>
        </w:rPr>
        <w:t>.</w:t>
      </w:r>
    </w:p>
    <w:p w14:paraId="35EB3192" w14:textId="3DCD8290" w:rsidR="00C95EC0" w:rsidRPr="00AC7397" w:rsidRDefault="00E42D58" w:rsidP="00FE3942">
      <w:pPr>
        <w:pStyle w:val="Body"/>
        <w:numPr>
          <w:ilvl w:val="0"/>
          <w:numId w:val="147"/>
        </w:numPr>
        <w:spacing w:after="120"/>
        <w:ind w:left="0" w:firstLine="0"/>
        <w:rPr>
          <w:color w:val="auto"/>
          <w:lang w:val="en-US"/>
        </w:rPr>
      </w:pPr>
      <w:bookmarkStart w:id="83" w:name="_Hlk532281871"/>
      <w:r w:rsidRPr="00AC7397">
        <w:rPr>
          <w:b/>
          <w:color w:val="auto"/>
          <w:lang w:val="en-US"/>
        </w:rPr>
        <w:t xml:space="preserve">Program </w:t>
      </w:r>
      <w:bookmarkEnd w:id="83"/>
      <w:r w:rsidR="00C95EC0" w:rsidRPr="00AC7397">
        <w:rPr>
          <w:b/>
          <w:color w:val="auto"/>
          <w:u w:color="538135"/>
          <w:lang w:val="en-US"/>
        </w:rPr>
        <w:t>Steering Committee</w:t>
      </w:r>
      <w:r w:rsidR="00C95EC0" w:rsidRPr="00AC7397">
        <w:rPr>
          <w:color w:val="auto"/>
          <w:u w:color="538135"/>
          <w:lang w:val="en-US"/>
        </w:rPr>
        <w:t>: The Program Steering Committee will be established, with participation of the three GEF Agencies and the national and subnational implementing partners, to supervise and guide program implementation.</w:t>
      </w:r>
      <w:r w:rsidR="00684CDE" w:rsidRPr="00AC7397">
        <w:rPr>
          <w:color w:val="auto"/>
          <w:u w:color="538135"/>
          <w:lang w:val="en-US"/>
        </w:rPr>
        <w:t xml:space="preserve"> </w:t>
      </w:r>
      <w:r w:rsidR="00C95EC0" w:rsidRPr="00AC7397">
        <w:rPr>
          <w:color w:val="auto"/>
          <w:u w:color="538135"/>
          <w:lang w:val="en-US"/>
        </w:rPr>
        <w:t>The proposed composition of the Program Steering Committee includes representatives from the following partners:</w:t>
      </w:r>
    </w:p>
    <w:p w14:paraId="1AD9754C" w14:textId="7777777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Finance (MOF)</w:t>
      </w:r>
    </w:p>
    <w:p w14:paraId="2375B47C" w14:textId="775AF4A9"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Ministry of Agriculture and Rural </w:t>
      </w:r>
      <w:r w:rsidR="005C2648" w:rsidRPr="00AC7397">
        <w:rPr>
          <w:rFonts w:ascii="Calibri" w:eastAsia="Calibri" w:hAnsi="Calibri" w:cs="Calibri"/>
          <w:sz w:val="20"/>
          <w:szCs w:val="20"/>
          <w:u w:color="538135"/>
        </w:rPr>
        <w:t>Affairs</w:t>
      </w:r>
      <w:r w:rsidRPr="00AC7397">
        <w:rPr>
          <w:rFonts w:ascii="Calibri" w:eastAsia="Calibri" w:hAnsi="Calibri" w:cs="Calibri"/>
          <w:sz w:val="20"/>
          <w:szCs w:val="20"/>
          <w:u w:color="538135"/>
        </w:rPr>
        <w:t xml:space="preserve"> (MARA)</w:t>
      </w:r>
    </w:p>
    <w:p w14:paraId="7599C4A6" w14:textId="1DD117A6"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Ministry of Ecology and Environment (MEE)</w:t>
      </w:r>
      <w:r w:rsidR="00B252FE" w:rsidRPr="00AC7397">
        <w:rPr>
          <w:rFonts w:ascii="Calibri" w:hAnsi="Calibri"/>
          <w:sz w:val="20"/>
          <w:szCs w:val="20"/>
        </w:rPr>
        <w:t xml:space="preserve"> /Foreign Economic Cooperation Office (FECO)</w:t>
      </w:r>
    </w:p>
    <w:p w14:paraId="2719F8B6" w14:textId="1ACA83F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General Administration of Customs (GACC)</w:t>
      </w:r>
      <w:r w:rsidR="00B252FE" w:rsidRPr="00AC7397">
        <w:rPr>
          <w:rFonts w:ascii="Calibri" w:hAnsi="Calibri"/>
          <w:sz w:val="20"/>
          <w:szCs w:val="20"/>
        </w:rPr>
        <w:t xml:space="preserve"> /</w:t>
      </w:r>
      <w:r w:rsidR="00B252FE" w:rsidRPr="00AC7397">
        <w:rPr>
          <w:rFonts w:ascii="Calibri" w:eastAsia="Calibri" w:hAnsi="Calibri" w:cs="Calibri"/>
          <w:sz w:val="20"/>
          <w:szCs w:val="20"/>
        </w:rPr>
        <w:t xml:space="preserve"> Chinese Academy of Inspection and Quarantine</w:t>
      </w:r>
      <w:r w:rsidR="006831CC" w:rsidRPr="00AC7397">
        <w:rPr>
          <w:rFonts w:ascii="Calibri" w:eastAsia="Calibri" w:hAnsi="Calibri" w:cs="Calibri"/>
          <w:sz w:val="20"/>
          <w:szCs w:val="20"/>
        </w:rPr>
        <w:t xml:space="preserve"> (CAIQ)</w:t>
      </w:r>
    </w:p>
    <w:p w14:paraId="60D3B9B9" w14:textId="38CAF108" w:rsidR="00C57FB6"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Hubei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00E216CF" w:rsidRPr="00AC7397">
        <w:rPr>
          <w:rFonts w:ascii="Calibri" w:eastAsia="Calibri" w:hAnsi="Calibri" w:cs="Calibri"/>
          <w:sz w:val="20"/>
          <w:szCs w:val="20"/>
          <w:u w:color="538135"/>
        </w:rPr>
        <w:t xml:space="preserve"> </w:t>
      </w:r>
      <w:r w:rsidRPr="00AC7397">
        <w:rPr>
          <w:rFonts w:ascii="Calibri" w:eastAsia="Calibri" w:hAnsi="Calibri" w:cs="Calibri"/>
          <w:sz w:val="20"/>
          <w:szCs w:val="20"/>
          <w:u w:color="538135"/>
        </w:rPr>
        <w:t xml:space="preserve">Department </w:t>
      </w:r>
      <w:r w:rsidR="00C57FB6" w:rsidRPr="00AC7397">
        <w:rPr>
          <w:rFonts w:ascii="Calibri" w:eastAsia="Calibri" w:hAnsi="Calibri" w:cs="Calibri"/>
          <w:sz w:val="20"/>
          <w:szCs w:val="20"/>
          <w:u w:color="538135"/>
        </w:rPr>
        <w:t>(HuARAD)</w:t>
      </w:r>
    </w:p>
    <w:p w14:paraId="51652B82" w14:textId="5C8D9267"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Hainan </w:t>
      </w:r>
      <w:r w:rsidR="00E216CF" w:rsidRPr="00AC7397">
        <w:rPr>
          <w:rFonts w:ascii="Calibri" w:eastAsia="Calibri" w:hAnsi="Calibri" w:cs="Calibri"/>
          <w:sz w:val="20"/>
          <w:szCs w:val="20"/>
          <w:u w:color="538135"/>
        </w:rPr>
        <w:t>Agricultur</w:t>
      </w:r>
      <w:r w:rsidR="00E216CF" w:rsidRPr="00AC7397">
        <w:rPr>
          <w:rFonts w:ascii="Calibri" w:eastAsiaTheme="minorEastAsia" w:hAnsi="Calibri" w:cs="Calibri"/>
          <w:sz w:val="20"/>
          <w:szCs w:val="20"/>
          <w:u w:color="538135"/>
          <w:lang w:eastAsia="zh-CN"/>
        </w:rPr>
        <w:t>e and Rural Affairs</w:t>
      </w:r>
      <w:r w:rsidRPr="00AC7397">
        <w:rPr>
          <w:rFonts w:ascii="Calibri" w:eastAsia="Calibri" w:hAnsi="Calibri" w:cs="Calibri"/>
          <w:sz w:val="20"/>
          <w:szCs w:val="20"/>
          <w:u w:color="538135"/>
        </w:rPr>
        <w:t xml:space="preserve"> Department</w:t>
      </w:r>
      <w:r w:rsidR="006831CC" w:rsidRPr="00AC7397">
        <w:rPr>
          <w:rFonts w:ascii="Calibri" w:eastAsia="Calibri" w:hAnsi="Calibri" w:cs="Calibri"/>
          <w:sz w:val="20"/>
          <w:szCs w:val="20"/>
          <w:u w:color="538135"/>
        </w:rPr>
        <w:t xml:space="preserve"> (H</w:t>
      </w:r>
      <w:r w:rsidR="00C57FB6" w:rsidRPr="00AC7397">
        <w:rPr>
          <w:rFonts w:ascii="Calibri" w:eastAsia="Calibri" w:hAnsi="Calibri" w:cs="Calibri"/>
          <w:sz w:val="20"/>
          <w:szCs w:val="20"/>
          <w:u w:color="538135"/>
        </w:rPr>
        <w:t>a</w:t>
      </w:r>
      <w:r w:rsidR="006831CC" w:rsidRPr="00AC7397">
        <w:rPr>
          <w:rFonts w:ascii="Calibri" w:eastAsia="Calibri" w:hAnsi="Calibri" w:cs="Calibri"/>
          <w:sz w:val="20"/>
          <w:szCs w:val="20"/>
          <w:u w:color="538135"/>
        </w:rPr>
        <w:t>ARAD)</w:t>
      </w:r>
    </w:p>
    <w:p w14:paraId="3142F6EA" w14:textId="3DF3814C" w:rsidR="00C95EC0" w:rsidRPr="00AC7397" w:rsidRDefault="00C57FB6"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Food and Agricultural Organization (</w:t>
      </w:r>
      <w:r w:rsidR="00C95EC0" w:rsidRPr="00AC7397">
        <w:rPr>
          <w:rFonts w:ascii="Calibri" w:eastAsia="Calibri" w:hAnsi="Calibri" w:cs="Calibri"/>
          <w:sz w:val="20"/>
          <w:szCs w:val="20"/>
          <w:u w:color="538135"/>
        </w:rPr>
        <w:t>FAO</w:t>
      </w:r>
      <w:r w:rsidRPr="00AC7397">
        <w:rPr>
          <w:rFonts w:ascii="Calibri" w:eastAsia="Calibri" w:hAnsi="Calibri" w:cs="Calibri"/>
          <w:sz w:val="20"/>
          <w:szCs w:val="20"/>
          <w:u w:color="538135"/>
        </w:rPr>
        <w:t>)</w:t>
      </w:r>
    </w:p>
    <w:p w14:paraId="71073CEE" w14:textId="75AEBB9A" w:rsidR="00C95EC0"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 xml:space="preserve">World Bank </w:t>
      </w:r>
      <w:r w:rsidR="00C57FB6" w:rsidRPr="00AC7397">
        <w:rPr>
          <w:rFonts w:ascii="Calibri" w:eastAsia="Calibri" w:hAnsi="Calibri" w:cs="Calibri"/>
          <w:sz w:val="20"/>
          <w:szCs w:val="20"/>
          <w:u w:color="538135"/>
        </w:rPr>
        <w:t>(WB)</w:t>
      </w:r>
    </w:p>
    <w:p w14:paraId="4512DF69" w14:textId="41DF4BA7" w:rsidR="00B0180C" w:rsidRPr="00AC7397" w:rsidRDefault="00C95EC0" w:rsidP="00FE3942">
      <w:pPr>
        <w:pStyle w:val="ListParagraph"/>
        <w:numPr>
          <w:ilvl w:val="0"/>
          <w:numId w:val="110"/>
        </w:numPr>
        <w:pBdr>
          <w:top w:val="nil"/>
          <w:left w:val="nil"/>
          <w:bottom w:val="nil"/>
          <w:right w:val="nil"/>
          <w:between w:val="nil"/>
          <w:bar w:val="nil"/>
        </w:pBdr>
        <w:ind w:left="720"/>
        <w:jc w:val="both"/>
        <w:rPr>
          <w:rFonts w:ascii="Calibri" w:eastAsia="Calibri" w:hAnsi="Calibri" w:cs="Calibri"/>
          <w:sz w:val="20"/>
          <w:szCs w:val="20"/>
        </w:rPr>
      </w:pPr>
      <w:r w:rsidRPr="00AC7397">
        <w:rPr>
          <w:rFonts w:ascii="Calibri" w:eastAsia="Calibri" w:hAnsi="Calibri" w:cs="Calibri"/>
          <w:sz w:val="20"/>
          <w:szCs w:val="20"/>
          <w:u w:color="538135"/>
        </w:rPr>
        <w:t>All China Women’s Federation (</w:t>
      </w:r>
      <w:r w:rsidR="004E3028" w:rsidRPr="00AC7397">
        <w:rPr>
          <w:rFonts w:ascii="Calibri" w:eastAsia="Calibri" w:hAnsi="Calibri" w:cs="Calibri"/>
          <w:sz w:val="20"/>
          <w:szCs w:val="20"/>
          <w:u w:color="538135"/>
        </w:rPr>
        <w:t>A</w:t>
      </w:r>
      <w:r w:rsidRPr="00AC7397">
        <w:rPr>
          <w:rFonts w:ascii="Calibri" w:eastAsia="Calibri" w:hAnsi="Calibri" w:cs="Calibri"/>
          <w:sz w:val="20"/>
          <w:szCs w:val="20"/>
          <w:u w:color="538135"/>
        </w:rPr>
        <w:t>CWF)</w:t>
      </w:r>
    </w:p>
    <w:p w14:paraId="0E802FB7" w14:textId="548875B6" w:rsidR="00C95EC0" w:rsidRPr="00AC7397" w:rsidRDefault="00C57FB6" w:rsidP="00FE3942">
      <w:pPr>
        <w:pStyle w:val="ListParagraph"/>
        <w:numPr>
          <w:ilvl w:val="0"/>
          <w:numId w:val="110"/>
        </w:numPr>
        <w:pBdr>
          <w:top w:val="nil"/>
          <w:left w:val="nil"/>
          <w:bottom w:val="nil"/>
          <w:right w:val="nil"/>
          <w:between w:val="nil"/>
          <w:bar w:val="nil"/>
        </w:pBdr>
        <w:spacing w:after="120"/>
        <w:ind w:left="720"/>
        <w:jc w:val="both"/>
        <w:rPr>
          <w:rFonts w:ascii="Calibri" w:eastAsia="Calibri" w:hAnsi="Calibri" w:cs="Calibri"/>
          <w:sz w:val="20"/>
          <w:szCs w:val="20"/>
        </w:rPr>
      </w:pPr>
      <w:r w:rsidRPr="00AC7397">
        <w:rPr>
          <w:rFonts w:ascii="Calibri" w:eastAsia="Calibri" w:hAnsi="Calibri" w:cs="Calibri"/>
          <w:sz w:val="20"/>
          <w:szCs w:val="20"/>
          <w:u w:color="538135"/>
        </w:rPr>
        <w:t>United Nations Development Program (</w:t>
      </w:r>
      <w:r w:rsidR="00C95EC0" w:rsidRPr="00AC7397">
        <w:rPr>
          <w:rFonts w:ascii="Calibri" w:eastAsia="Calibri" w:hAnsi="Calibri" w:cs="Calibri"/>
          <w:sz w:val="20"/>
          <w:szCs w:val="20"/>
          <w:u w:color="538135"/>
        </w:rPr>
        <w:t>UNDP</w:t>
      </w:r>
      <w:r w:rsidRPr="00AC7397">
        <w:rPr>
          <w:rFonts w:ascii="Calibri" w:eastAsia="Calibri" w:hAnsi="Calibri" w:cs="Calibri"/>
          <w:sz w:val="20"/>
          <w:szCs w:val="20"/>
          <w:u w:color="538135"/>
        </w:rPr>
        <w:t>)</w:t>
      </w:r>
      <w:r w:rsidR="00C95EC0" w:rsidRPr="00AC7397">
        <w:rPr>
          <w:rFonts w:ascii="Calibri" w:eastAsia="Calibri" w:hAnsi="Calibri" w:cs="Calibri"/>
          <w:sz w:val="20"/>
          <w:szCs w:val="20"/>
          <w:u w:color="538135"/>
        </w:rPr>
        <w:t xml:space="preserve"> </w:t>
      </w:r>
    </w:p>
    <w:p w14:paraId="66B33F78" w14:textId="77777777" w:rsidR="00C95EC0" w:rsidRPr="00AC7397" w:rsidRDefault="00C95EC0" w:rsidP="00FE3942">
      <w:pPr>
        <w:pStyle w:val="Body"/>
        <w:keepNext/>
        <w:spacing w:after="120"/>
        <w:rPr>
          <w:color w:val="auto"/>
          <w:u w:color="538135"/>
          <w:lang w:val="en-US"/>
        </w:rPr>
      </w:pPr>
    </w:p>
    <w:p w14:paraId="0596BD15"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The chairperson of the Program Steering Committee will be the Deputy Director General, Department of Science, Technology and Education, MARA.</w:t>
      </w:r>
    </w:p>
    <w:p w14:paraId="7A33F43E" w14:textId="77777777"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Annual Program Steering Committee meetings will be convened on a rotational basis among the child projects, enabling the committee members to observe first-hand progress and issues. The indicative locations of the Program Steering Committee meetings are subject to determination at the Program Inception Workshop and adjustments, based on Program Steering Committee agreement, during implementation.</w:t>
      </w:r>
    </w:p>
    <w:p w14:paraId="1CE9CA47" w14:textId="31435663" w:rsidR="00C95EC0" w:rsidRPr="00AC7397" w:rsidRDefault="00C95EC0" w:rsidP="00FE3942">
      <w:pPr>
        <w:pStyle w:val="Body"/>
        <w:numPr>
          <w:ilvl w:val="0"/>
          <w:numId w:val="147"/>
        </w:numPr>
        <w:spacing w:after="120"/>
        <w:ind w:left="0" w:firstLine="0"/>
        <w:rPr>
          <w:color w:val="auto"/>
          <w:lang w:val="en-US"/>
        </w:rPr>
      </w:pPr>
      <w:r w:rsidRPr="00AC7397">
        <w:rPr>
          <w:color w:val="auto"/>
          <w:u w:color="538135"/>
          <w:lang w:val="en-US"/>
        </w:rPr>
        <w:t xml:space="preserve">A </w:t>
      </w:r>
      <w:r w:rsidRPr="00AC7397">
        <w:rPr>
          <w:b/>
          <w:color w:val="auto"/>
          <w:u w:color="538135"/>
          <w:lang w:val="en-US"/>
        </w:rPr>
        <w:t>Program Coordinat</w:t>
      </w:r>
      <w:r w:rsidR="00E34FF4" w:rsidRPr="00AC7397">
        <w:rPr>
          <w:b/>
          <w:color w:val="auto"/>
          <w:u w:color="538135"/>
          <w:lang w:val="en-US"/>
        </w:rPr>
        <w:t>or</w:t>
      </w:r>
      <w:r w:rsidRPr="00AC7397">
        <w:rPr>
          <w:color w:val="auto"/>
          <w:u w:color="538135"/>
          <w:lang w:val="en-US"/>
        </w:rPr>
        <w:t>, guided by and working closely with the C-SAP 2 IAS Project Manager, will</w:t>
      </w:r>
      <w:r w:rsidR="00E34FF4" w:rsidRPr="00AC7397">
        <w:rPr>
          <w:color w:val="auto"/>
          <w:u w:color="538135"/>
          <w:lang w:val="en-US"/>
        </w:rPr>
        <w:t>, as mentioned earlier,</w:t>
      </w:r>
      <w:r w:rsidRPr="00AC7397">
        <w:rPr>
          <w:color w:val="auto"/>
          <w:u w:color="538135"/>
          <w:lang w:val="en-US"/>
        </w:rPr>
        <w:t xml:space="preserve"> provide program level support, including 1) ensuring program level coherence for achievement; 2) maintaining alignment of the C-SAP program to government agenda through facilitating cross-sectoral stakeholder engagement and acting as a go-between with national and international partners; 3) provide similar support to the C-SAP 2 IAS project and (4) performing secretariat duties for the Program Steering Committee. </w:t>
      </w:r>
      <w:r w:rsidR="00E34FF4" w:rsidRPr="00AC7397">
        <w:rPr>
          <w:color w:val="auto"/>
          <w:u w:color="538135"/>
          <w:lang w:val="en-US"/>
        </w:rPr>
        <w:t xml:space="preserve">The coordinator will also closely liaison with the C-SAP 1 FAO project in connection with its development of the Program Knowledge Management platform. </w:t>
      </w:r>
      <w:r w:rsidRPr="00AC7397">
        <w:rPr>
          <w:color w:val="auto"/>
          <w:u w:color="538135"/>
          <w:lang w:val="en-US"/>
        </w:rPr>
        <w:t>As noted, the C-SAP Program Coordinat</w:t>
      </w:r>
      <w:r w:rsidR="00E34FF4" w:rsidRPr="00AC7397">
        <w:rPr>
          <w:color w:val="auto"/>
          <w:u w:color="538135"/>
          <w:lang w:val="en-US"/>
        </w:rPr>
        <w:t>or</w:t>
      </w:r>
      <w:r w:rsidRPr="00AC7397">
        <w:rPr>
          <w:color w:val="auto"/>
          <w:u w:color="538135"/>
          <w:lang w:val="en-US"/>
        </w:rPr>
        <w:t xml:space="preserve"> is budgeted as full-time position, fully charged against the GEF implementation grant for the project through a long-term contractual arrangement with the Implementing Partner. </w:t>
      </w:r>
      <w:r w:rsidR="00E34FF4" w:rsidRPr="00AC7397">
        <w:rPr>
          <w:color w:val="auto"/>
          <w:u w:color="538135"/>
          <w:lang w:val="en-US"/>
        </w:rPr>
        <w:t xml:space="preserve">The PMO </w:t>
      </w:r>
      <w:r w:rsidRPr="00AC7397">
        <w:rPr>
          <w:color w:val="auto"/>
          <w:u w:color="538135"/>
          <w:lang w:val="en-US"/>
        </w:rPr>
        <w:t>M&amp;E Specialist will</w:t>
      </w:r>
      <w:r w:rsidR="00E34FF4" w:rsidRPr="00AC7397">
        <w:rPr>
          <w:color w:val="auto"/>
          <w:u w:color="538135"/>
          <w:lang w:val="en-US"/>
        </w:rPr>
        <w:t xml:space="preserve">, in addition her/his project related responsibilities also </w:t>
      </w:r>
      <w:r w:rsidRPr="00AC7397">
        <w:rPr>
          <w:color w:val="auto"/>
          <w:u w:color="538135"/>
          <w:lang w:val="en-US"/>
        </w:rPr>
        <w:t xml:space="preserve">provide program level support, </w:t>
      </w:r>
      <w:r w:rsidR="00E34FF4" w:rsidRPr="00AC7397">
        <w:rPr>
          <w:color w:val="auto"/>
          <w:u w:color="538135"/>
          <w:lang w:val="en-US"/>
        </w:rPr>
        <w:t xml:space="preserve">such as </w:t>
      </w:r>
      <w:r w:rsidRPr="00AC7397">
        <w:rPr>
          <w:color w:val="auto"/>
          <w:u w:color="538135"/>
          <w:lang w:val="en-US"/>
        </w:rPr>
        <w:t xml:space="preserve">1) delivering program level monitoring and evaluation (M&amp;E), including completion of the annual program reports </w:t>
      </w:r>
      <w:r w:rsidR="00181B4D" w:rsidRPr="00AC7397">
        <w:rPr>
          <w:color w:val="auto"/>
          <w:u w:color="538135"/>
          <w:lang w:val="en-US"/>
        </w:rPr>
        <w:t>2</w:t>
      </w:r>
      <w:r w:rsidRPr="00AC7397">
        <w:rPr>
          <w:color w:val="auto"/>
          <w:u w:color="538135"/>
          <w:lang w:val="en-US"/>
        </w:rPr>
        <w:t xml:space="preserve">) cooperating with and consolidating information from the M&amp;E Officers on the separate child projects; and 3) support the C-SAP 2 IAS project in its monitoring and evaluation activities. The M&amp;E Specialist is a co-financed position. </w:t>
      </w:r>
    </w:p>
    <w:p w14:paraId="226763CF" w14:textId="720CB73F" w:rsidR="00181B4D" w:rsidRPr="00AC7397" w:rsidRDefault="00181B4D" w:rsidP="009E2575">
      <w:pPr>
        <w:pStyle w:val="Caption"/>
        <w:keepNext/>
        <w:spacing w:after="120"/>
        <w:rPr>
          <w:rFonts w:ascii="Calibri" w:hAnsi="Calibri"/>
          <w:sz w:val="20"/>
          <w:szCs w:val="20"/>
        </w:rPr>
      </w:pPr>
      <w:bookmarkStart w:id="84" w:name="_Ref505415744"/>
      <w:bookmarkStart w:id="85" w:name="_Toc510791165"/>
      <w:r w:rsidRPr="00AC7397">
        <w:rPr>
          <w:rFonts w:ascii="Calibri" w:hAnsi="Calibri"/>
          <w:sz w:val="20"/>
          <w:szCs w:val="20"/>
        </w:rPr>
        <w:t xml:space="preserve">Table </w:t>
      </w:r>
      <w:r w:rsidR="002F5CB1" w:rsidRPr="00AC7397">
        <w:rPr>
          <w:rFonts w:ascii="Calibri" w:hAnsi="Calibri"/>
          <w:sz w:val="20"/>
          <w:szCs w:val="20"/>
        </w:rPr>
        <w:t>1</w:t>
      </w:r>
      <w:r w:rsidRPr="00AC7397">
        <w:rPr>
          <w:rFonts w:ascii="Calibri" w:hAnsi="Calibri"/>
          <w:sz w:val="20"/>
          <w:szCs w:val="20"/>
        </w:rPr>
        <w:fldChar w:fldCharType="begin"/>
      </w:r>
      <w:r w:rsidRPr="00AC7397">
        <w:rPr>
          <w:rFonts w:ascii="Calibri" w:hAnsi="Calibri"/>
          <w:sz w:val="20"/>
          <w:szCs w:val="20"/>
        </w:rPr>
        <w:instrText xml:space="preserve"> SEQ Table \* ARABIC </w:instrText>
      </w:r>
      <w:r w:rsidRPr="00AC7397">
        <w:rPr>
          <w:rFonts w:ascii="Calibri" w:hAnsi="Calibri"/>
          <w:sz w:val="20"/>
          <w:szCs w:val="20"/>
        </w:rPr>
        <w:fldChar w:fldCharType="separate"/>
      </w:r>
      <w:r w:rsidR="004E27B4" w:rsidRPr="00AC7397">
        <w:rPr>
          <w:rFonts w:ascii="Calibri" w:hAnsi="Calibri"/>
          <w:sz w:val="20"/>
          <w:szCs w:val="20"/>
        </w:rPr>
        <w:t>2</w:t>
      </w:r>
      <w:r w:rsidRPr="00AC7397">
        <w:rPr>
          <w:rFonts w:ascii="Calibri" w:hAnsi="Calibri"/>
          <w:sz w:val="20"/>
          <w:szCs w:val="20"/>
        </w:rPr>
        <w:fldChar w:fldCharType="end"/>
      </w:r>
      <w:bookmarkEnd w:id="84"/>
      <w:r w:rsidRPr="00AC7397">
        <w:rPr>
          <w:rFonts w:ascii="Calibri" w:hAnsi="Calibri"/>
          <w:sz w:val="20"/>
          <w:szCs w:val="20"/>
        </w:rPr>
        <w:t>: List of projects under the C-SAP program</w:t>
      </w:r>
      <w:bookmarkEnd w:id="85"/>
    </w:p>
    <w:tbl>
      <w:tblPr>
        <w:tblW w:w="10701" w:type="dxa"/>
        <w:jc w:val="center"/>
        <w:tblLook w:val="04A0" w:firstRow="1" w:lastRow="0" w:firstColumn="1" w:lastColumn="0" w:noHBand="0" w:noVBand="1"/>
      </w:tblPr>
      <w:tblGrid>
        <w:gridCol w:w="4172"/>
        <w:gridCol w:w="1030"/>
        <w:gridCol w:w="1273"/>
        <w:gridCol w:w="1384"/>
        <w:gridCol w:w="1562"/>
        <w:gridCol w:w="1280"/>
      </w:tblGrid>
      <w:tr w:rsidR="004E27B4" w:rsidRPr="00AC7397" w14:paraId="7DF81F97"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08FF87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Project Title /</w:t>
            </w:r>
            <w:r w:rsidRPr="00AC7397">
              <w:rPr>
                <w:rFonts w:eastAsia="Times New Roman" w:cs="Calibri"/>
                <w:b/>
                <w:bCs/>
                <w:sz w:val="18"/>
                <w:szCs w:val="18"/>
              </w:rPr>
              <w:br/>
              <w:t>Target Geographies</w:t>
            </w:r>
          </w:p>
        </w:tc>
        <w:tc>
          <w:tcPr>
            <w:tcW w:w="1030" w:type="dxa"/>
            <w:tcBorders>
              <w:top w:val="single" w:sz="4" w:space="0" w:color="auto"/>
              <w:left w:val="nil"/>
              <w:bottom w:val="single" w:sz="4" w:space="0" w:color="auto"/>
              <w:right w:val="single" w:sz="4" w:space="0" w:color="auto"/>
            </w:tcBorders>
            <w:shd w:val="clear" w:color="auto" w:fill="E7E6E6" w:themeFill="background2"/>
            <w:vAlign w:val="center"/>
            <w:hideMark/>
          </w:tcPr>
          <w:p w14:paraId="1E3C9E91" w14:textId="76DF8DF9" w:rsidR="00181B4D" w:rsidRPr="00AC7397" w:rsidRDefault="009E4929" w:rsidP="004373AF">
            <w:pPr>
              <w:spacing w:after="0"/>
              <w:jc w:val="left"/>
              <w:rPr>
                <w:rFonts w:eastAsia="Times New Roman" w:cs="Calibri"/>
                <w:b/>
                <w:bCs/>
                <w:sz w:val="18"/>
                <w:szCs w:val="18"/>
              </w:rPr>
            </w:pPr>
            <w:r w:rsidRPr="00AC7397">
              <w:rPr>
                <w:rFonts w:eastAsia="Times New Roman" w:cs="Calibri"/>
                <w:b/>
                <w:bCs/>
                <w:sz w:val="18"/>
                <w:szCs w:val="18"/>
              </w:rPr>
              <w:t xml:space="preserve">SESP </w:t>
            </w:r>
            <w:r w:rsidR="00181B4D" w:rsidRPr="00AC7397">
              <w:rPr>
                <w:rFonts w:eastAsia="Times New Roman" w:cs="Calibri"/>
                <w:b/>
                <w:bCs/>
                <w:sz w:val="18"/>
                <w:szCs w:val="18"/>
              </w:rPr>
              <w:t>Risk Rating</w:t>
            </w:r>
          </w:p>
        </w:tc>
        <w:tc>
          <w:tcPr>
            <w:tcW w:w="12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169BDB46"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GEF Agency / </w:t>
            </w:r>
            <w:r w:rsidRPr="00AC7397">
              <w:rPr>
                <w:rFonts w:eastAsia="Times New Roman" w:cs="Calibri"/>
                <w:b/>
                <w:bCs/>
                <w:sz w:val="18"/>
                <w:szCs w:val="18"/>
              </w:rPr>
              <w:br/>
              <w:t>Contact person</w:t>
            </w:r>
          </w:p>
        </w:tc>
        <w:tc>
          <w:tcPr>
            <w:tcW w:w="1381" w:type="dxa"/>
            <w:tcBorders>
              <w:top w:val="single" w:sz="4" w:space="0" w:color="auto"/>
              <w:left w:val="nil"/>
              <w:bottom w:val="single" w:sz="4" w:space="0" w:color="auto"/>
              <w:right w:val="single" w:sz="4" w:space="0" w:color="auto"/>
            </w:tcBorders>
            <w:shd w:val="clear" w:color="auto" w:fill="E7E6E6" w:themeFill="background2"/>
            <w:vAlign w:val="center"/>
            <w:hideMark/>
          </w:tcPr>
          <w:p w14:paraId="7437C18D"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Implementing Partner</w:t>
            </w:r>
          </w:p>
        </w:tc>
        <w:tc>
          <w:tcPr>
            <w:tcW w:w="156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A09361C"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Proposed GEF Implementation Grant, USD</w:t>
            </w:r>
          </w:p>
        </w:tc>
        <w:tc>
          <w:tcPr>
            <w:tcW w:w="1280" w:type="dxa"/>
            <w:tcBorders>
              <w:top w:val="single" w:sz="4" w:space="0" w:color="auto"/>
              <w:left w:val="nil"/>
              <w:bottom w:val="single" w:sz="4" w:space="0" w:color="auto"/>
              <w:right w:val="single" w:sz="4" w:space="0" w:color="auto"/>
            </w:tcBorders>
            <w:shd w:val="clear" w:color="auto" w:fill="E7E6E6" w:themeFill="background2"/>
            <w:vAlign w:val="center"/>
            <w:hideMark/>
          </w:tcPr>
          <w:p w14:paraId="6E6D9B9F" w14:textId="3B062BB6"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Co</w:t>
            </w:r>
            <w:r w:rsidR="00230C0B" w:rsidRPr="00AC7397">
              <w:rPr>
                <w:rFonts w:eastAsia="Times New Roman" w:cs="Calibri"/>
                <w:b/>
                <w:bCs/>
                <w:sz w:val="18"/>
                <w:szCs w:val="18"/>
              </w:rPr>
              <w:t>-</w:t>
            </w:r>
            <w:r w:rsidRPr="00AC7397">
              <w:rPr>
                <w:rFonts w:eastAsia="Times New Roman" w:cs="Calibri"/>
                <w:b/>
                <w:bCs/>
                <w:sz w:val="18"/>
                <w:szCs w:val="18"/>
              </w:rPr>
              <w:t>financing, USD</w:t>
            </w:r>
          </w:p>
        </w:tc>
      </w:tr>
      <w:tr w:rsidR="00181B4D" w:rsidRPr="00AC7397" w14:paraId="6B998D99"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0D55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1 On-farm conservation and sustainable use of genetic diversity of crops originated in China</w:t>
            </w:r>
          </w:p>
          <w:p w14:paraId="76667E8A" w14:textId="19AE9AB4"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xml:space="preserve">: </w:t>
            </w:r>
            <w:r w:rsidRPr="00AC7397">
              <w:rPr>
                <w:rFonts w:cs="Calibri"/>
                <w:sz w:val="18"/>
                <w:szCs w:val="18"/>
                <w:lang w:eastAsia="zh-CN"/>
              </w:rPr>
              <w:t>Yunnan, Hebei and Liaoning</w:t>
            </w:r>
            <w:r w:rsidR="009206B4" w:rsidRPr="00AC7397">
              <w:rPr>
                <w:rFonts w:cs="Calibri"/>
                <w:sz w:val="18"/>
                <w:szCs w:val="18"/>
                <w:lang w:eastAsia="zh-CN"/>
              </w:rPr>
              <w:t>, Heilongjiang</w:t>
            </w:r>
            <w:r w:rsidRPr="00AC7397">
              <w:rPr>
                <w:rFonts w:cs="Calibri"/>
                <w:sz w:val="18"/>
                <w:szCs w:val="18"/>
                <w:lang w:eastAsia="zh-CN"/>
              </w:rPr>
              <w:t xml:space="preserve"> Provinces</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55117CF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AF36A3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FAO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73DB392"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651E8C61"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2,725,688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5FFC42B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18,480,000</w:t>
            </w:r>
          </w:p>
        </w:tc>
      </w:tr>
      <w:tr w:rsidR="00181B4D" w:rsidRPr="00AC7397" w14:paraId="663AE7F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1C3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2 Strengthening coordinated approaches to reduce invasive alien species (IAS) threats to globally significant agrobiodiversity and agroecosystems in China</w:t>
            </w:r>
          </w:p>
          <w:p w14:paraId="56797113" w14:textId="7A9FDECA"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National, Hainan province (</w:t>
            </w:r>
            <w:r w:rsidR="00E34FF4" w:rsidRPr="00AC7397">
              <w:rPr>
                <w:rFonts w:eastAsia="Times New Roman" w:cs="Calibri"/>
                <w:sz w:val="18"/>
                <w:szCs w:val="18"/>
              </w:rPr>
              <w:t xml:space="preserve">Wenchang </w:t>
            </w:r>
            <w:r w:rsidRPr="00AC7397">
              <w:rPr>
                <w:rFonts w:eastAsia="Times New Roman" w:cs="Calibri"/>
                <w:sz w:val="18"/>
                <w:szCs w:val="18"/>
              </w:rPr>
              <w:t>city) and Chongqing Municipality (Bishan district)</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F3D2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23EF8C9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 xml:space="preserve">Gabriel Jaramillo </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7F1431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DA69E3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2,789,908</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C10A947" w14:textId="77777777" w:rsidR="00181B4D" w:rsidRPr="00AC7397" w:rsidRDefault="00181B4D" w:rsidP="004373AF">
            <w:pPr>
              <w:spacing w:after="0"/>
              <w:jc w:val="left"/>
              <w:rPr>
                <w:rFonts w:eastAsia="Times New Roman" w:cs="Calibri"/>
                <w:bCs/>
                <w:sz w:val="18"/>
                <w:szCs w:val="18"/>
              </w:rPr>
            </w:pPr>
            <w:bookmarkStart w:id="86" w:name="A_CO_01"/>
            <w:r w:rsidRPr="00AC7397">
              <w:rPr>
                <w:rFonts w:eastAsia="Times New Roman" w:cs="Calibri"/>
                <w:bCs/>
                <w:sz w:val="18"/>
                <w:szCs w:val="18"/>
              </w:rPr>
              <w:t>18,900,000</w:t>
            </w:r>
            <w:bookmarkEnd w:id="86"/>
          </w:p>
        </w:tc>
      </w:tr>
      <w:tr w:rsidR="00181B4D" w:rsidRPr="00AC7397" w14:paraId="00A82D63"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1495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3 Participatory in-situ conservation and sustainable use of agrobiodiversity in Hainan</w:t>
            </w:r>
          </w:p>
          <w:p w14:paraId="69C7764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Hainan province (</w:t>
            </w:r>
            <w:r w:rsidRPr="00AC7397">
              <w:rPr>
                <w:rFonts w:cs="Calibri"/>
                <w:sz w:val="18"/>
                <w:szCs w:val="18"/>
                <w:lang w:eastAsia="zh-CN"/>
              </w:rPr>
              <w:t>Qionghai County, Baisha County, Haikou County and Qiongzhong County)</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2412772A"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73723E27"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0C74B5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Hainan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78A215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7D10981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5E1A4FA"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E1DFE4"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C-SAP 4 Conservation and sustainable use of indigenous agricultural genetic diversity in Hubei</w:t>
            </w:r>
          </w:p>
          <w:p w14:paraId="4A571F1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geography</w:t>
            </w:r>
            <w:r w:rsidRPr="00AC7397">
              <w:rPr>
                <w:rFonts w:eastAsia="Times New Roman" w:cs="Calibri"/>
                <w:sz w:val="18"/>
                <w:szCs w:val="18"/>
              </w:rPr>
              <w:t>: Hubei province (</w:t>
            </w:r>
            <w:r w:rsidRPr="00AC7397">
              <w:rPr>
                <w:rFonts w:cs="Calibri"/>
                <w:sz w:val="18"/>
                <w:szCs w:val="18"/>
                <w:lang w:eastAsia="zh-CN"/>
              </w:rPr>
              <w:t>Danjiangkou Reservoir Area)</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0B51BFC8"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Moderate</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5A37152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UNDP</w:t>
            </w:r>
            <w:r w:rsidRPr="00AC7397">
              <w:rPr>
                <w:rFonts w:eastAsia="Times New Roman" w:cs="Calibri"/>
                <w:bCs/>
                <w:sz w:val="18"/>
                <w:szCs w:val="18"/>
              </w:rPr>
              <w:br/>
              <w:t>Gabriel Jaramillo</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0E3252AE"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Hubei Agricultural Department</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3B9A9FD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1,509,633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35F2277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10,200,000</w:t>
            </w:r>
          </w:p>
        </w:tc>
      </w:tr>
      <w:tr w:rsidR="00181B4D" w:rsidRPr="00AC7397" w14:paraId="2D63EE44" w14:textId="77777777" w:rsidTr="004373AF">
        <w:trPr>
          <w:trHeight w:val="675"/>
          <w:tblHeader/>
          <w:jc w:val="center"/>
        </w:trPr>
        <w:tc>
          <w:tcPr>
            <w:tcW w:w="41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82D7FF"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 xml:space="preserve">C-SAP 5 Climate-smart management of grassland ecosystems </w:t>
            </w:r>
          </w:p>
          <w:p w14:paraId="22A52EED"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sz w:val="18"/>
                <w:szCs w:val="18"/>
                <w:u w:val="single"/>
              </w:rPr>
              <w:t>Target geographies</w:t>
            </w:r>
            <w:r w:rsidRPr="00AC7397">
              <w:rPr>
                <w:rFonts w:eastAsia="Times New Roman" w:cs="Calibri"/>
                <w:sz w:val="18"/>
                <w:szCs w:val="18"/>
              </w:rPr>
              <w:t>:</w:t>
            </w:r>
            <w:r w:rsidRPr="00AC7397">
              <w:rPr>
                <w:rFonts w:cs="Calibri"/>
                <w:kern w:val="2"/>
                <w:sz w:val="18"/>
                <w:szCs w:val="18"/>
                <w:lang w:eastAsia="zh-CN"/>
              </w:rPr>
              <w:t xml:space="preserve"> Qilian Mountain (Qilian County of Qinghai Province and Shandan County of Gansu Province)</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14:paraId="3605F30B"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Low</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14:paraId="1D49C8A3"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World Bank</w:t>
            </w:r>
          </w:p>
        </w:tc>
        <w:tc>
          <w:tcPr>
            <w:tcW w:w="1381" w:type="dxa"/>
            <w:tcBorders>
              <w:top w:val="single" w:sz="4" w:space="0" w:color="auto"/>
              <w:left w:val="nil"/>
              <w:bottom w:val="single" w:sz="4" w:space="0" w:color="auto"/>
              <w:right w:val="single" w:sz="4" w:space="0" w:color="auto"/>
            </w:tcBorders>
            <w:shd w:val="clear" w:color="auto" w:fill="auto"/>
            <w:vAlign w:val="center"/>
            <w:hideMark/>
          </w:tcPr>
          <w:p w14:paraId="32A2CE50"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MARA</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14:paraId="2AD19646"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3,769,083</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14:paraId="457ED2A5" w14:textId="77777777" w:rsidR="00181B4D" w:rsidRPr="00AC7397" w:rsidRDefault="00181B4D" w:rsidP="004373AF">
            <w:pPr>
              <w:spacing w:after="0"/>
              <w:jc w:val="left"/>
              <w:rPr>
                <w:rFonts w:eastAsia="Times New Roman" w:cs="Calibri"/>
                <w:bCs/>
                <w:sz w:val="18"/>
                <w:szCs w:val="18"/>
              </w:rPr>
            </w:pPr>
            <w:r w:rsidRPr="00AC7397">
              <w:rPr>
                <w:rFonts w:eastAsia="Times New Roman" w:cs="Calibri"/>
                <w:bCs/>
                <w:sz w:val="18"/>
                <w:szCs w:val="18"/>
              </w:rPr>
              <w:t>25,500,000</w:t>
            </w:r>
          </w:p>
        </w:tc>
      </w:tr>
      <w:tr w:rsidR="00181B4D" w:rsidRPr="00AC7397" w14:paraId="6C53CC07" w14:textId="77777777" w:rsidTr="004373AF">
        <w:trPr>
          <w:trHeight w:val="161"/>
          <w:jc w:val="center"/>
        </w:trPr>
        <w:tc>
          <w:tcPr>
            <w:tcW w:w="7859"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876E0"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Total: </w:t>
            </w:r>
          </w:p>
        </w:tc>
        <w:tc>
          <w:tcPr>
            <w:tcW w:w="1562" w:type="dxa"/>
            <w:tcBorders>
              <w:top w:val="nil"/>
              <w:left w:val="nil"/>
              <w:bottom w:val="single" w:sz="4" w:space="0" w:color="auto"/>
              <w:right w:val="single" w:sz="4" w:space="0" w:color="auto"/>
            </w:tcBorders>
            <w:shd w:val="clear" w:color="auto" w:fill="auto"/>
            <w:noWrap/>
            <w:vAlign w:val="center"/>
            <w:hideMark/>
          </w:tcPr>
          <w:p w14:paraId="58B556DA"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sz w:val="18"/>
                <w:szCs w:val="18"/>
                <w:lang w:eastAsia="ja-JP"/>
              </w:rPr>
              <w:t>12,303,945</w:t>
            </w:r>
          </w:p>
        </w:tc>
        <w:tc>
          <w:tcPr>
            <w:tcW w:w="1280" w:type="dxa"/>
            <w:tcBorders>
              <w:top w:val="nil"/>
              <w:left w:val="nil"/>
              <w:bottom w:val="single" w:sz="4" w:space="0" w:color="auto"/>
              <w:right w:val="single" w:sz="4" w:space="0" w:color="auto"/>
            </w:tcBorders>
            <w:shd w:val="clear" w:color="auto" w:fill="auto"/>
            <w:noWrap/>
            <w:vAlign w:val="center"/>
            <w:hideMark/>
          </w:tcPr>
          <w:p w14:paraId="3FD1BD31" w14:textId="77777777" w:rsidR="00181B4D" w:rsidRPr="00AC7397" w:rsidRDefault="00181B4D" w:rsidP="004373AF">
            <w:pPr>
              <w:spacing w:after="0"/>
              <w:jc w:val="left"/>
              <w:rPr>
                <w:rFonts w:eastAsia="Times New Roman" w:cs="Calibri"/>
                <w:b/>
                <w:bCs/>
                <w:sz w:val="18"/>
                <w:szCs w:val="18"/>
              </w:rPr>
            </w:pPr>
            <w:r w:rsidRPr="00AC7397">
              <w:rPr>
                <w:rFonts w:eastAsia="Times New Roman" w:cs="Calibri"/>
                <w:b/>
                <w:bCs/>
                <w:sz w:val="18"/>
                <w:szCs w:val="18"/>
              </w:rPr>
              <w:t xml:space="preserve">83,280,000 </w:t>
            </w:r>
          </w:p>
        </w:tc>
      </w:tr>
      <w:tr w:rsidR="00181B4D" w:rsidRPr="00AC7397" w14:paraId="20CFA30A" w14:textId="77777777" w:rsidTr="004373AF">
        <w:trPr>
          <w:trHeight w:val="315"/>
          <w:jc w:val="center"/>
        </w:trPr>
        <w:tc>
          <w:tcPr>
            <w:tcW w:w="10701" w:type="dxa"/>
            <w:gridSpan w:val="6"/>
            <w:tcBorders>
              <w:top w:val="single" w:sz="4" w:space="0" w:color="auto"/>
              <w:left w:val="nil"/>
              <w:bottom w:val="nil"/>
              <w:right w:val="nil"/>
            </w:tcBorders>
            <w:shd w:val="clear" w:color="000000" w:fill="FFFFFF"/>
            <w:noWrap/>
            <w:vAlign w:val="center"/>
            <w:hideMark/>
          </w:tcPr>
          <w:p w14:paraId="65C71077" w14:textId="77777777" w:rsidR="00181B4D" w:rsidRPr="00AC7397" w:rsidRDefault="00181B4D" w:rsidP="004373AF">
            <w:pPr>
              <w:spacing w:after="0"/>
              <w:jc w:val="left"/>
              <w:rPr>
                <w:rFonts w:eastAsia="Times New Roman" w:cs="Calibri"/>
                <w:sz w:val="18"/>
                <w:szCs w:val="18"/>
              </w:rPr>
            </w:pPr>
          </w:p>
        </w:tc>
      </w:tr>
    </w:tbl>
    <w:p w14:paraId="54467C35" w14:textId="77777777" w:rsidR="003E3ABA" w:rsidRPr="00AC7397" w:rsidRDefault="003E3ABA" w:rsidP="009E2575">
      <w:pPr>
        <w:pStyle w:val="Heading1"/>
        <w:spacing w:before="0" w:after="120"/>
        <w:jc w:val="left"/>
        <w:rPr>
          <w:rFonts w:ascii="Calibri" w:hAnsi="Calibri"/>
        </w:rPr>
      </w:pPr>
      <w:bookmarkStart w:id="87" w:name="_Toc487556783"/>
      <w:bookmarkStart w:id="88" w:name="_Toc3738028"/>
      <w:r w:rsidRPr="00AC7397">
        <w:rPr>
          <w:rFonts w:ascii="Calibri" w:hAnsi="Calibri"/>
        </w:rPr>
        <w:t>Financial Planning and Management</w:t>
      </w:r>
      <w:bookmarkEnd w:id="87"/>
      <w:bookmarkEnd w:id="88"/>
      <w:r w:rsidRPr="00AC7397">
        <w:rPr>
          <w:rFonts w:ascii="Calibri" w:hAnsi="Calibri"/>
        </w:rPr>
        <w:t xml:space="preserve"> </w:t>
      </w:r>
    </w:p>
    <w:p w14:paraId="16354E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407E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81AB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0D32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BCE10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8200B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488D7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D1E0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99CE2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7DF29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4338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8BC8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24A3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71730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6EA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B6DD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1742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B5607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D44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B063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1560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AEF87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136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52AD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108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8D75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C0D45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E6F3B7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4D8E1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6A43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B593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0DAED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EBFE8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0AAE94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E3C3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5036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E88B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DA731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CCEF8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26433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C648F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A86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7DC15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445E93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EE41B9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5BD0D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58FC19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4916A8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87EF7E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27B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C3C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5573F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3E2D5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2E36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8C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1834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62869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7C8A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CB0B9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D1995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E11C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70223B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04121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D8D7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157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5447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20CB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52681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02C8F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CCAC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EA65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B3BF3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6177BA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0442C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A718C0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E934E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89524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93063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2AA67B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DE2A2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37031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2DE44C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1F3E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20929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69BB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BF77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25234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10C2A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3D461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24C8C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3DDF4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7715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E5FCA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142B22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FD4C52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DF32D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11235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1DF2B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507D0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E964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C9AB0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375A0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A1CD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74842F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3F9A0C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FFF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A4AAD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B6A62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41165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6697C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8E8D7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81E6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22EF9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77DEA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E9C7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AFB01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8A694E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AFA8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3F674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43D14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F92346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20195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93EA2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C5BDF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89480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BD4708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76701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F5FB49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E2E0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904723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678644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3ADF6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0F5C60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5B905F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E38D6F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C4D29C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F18BA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3C331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062493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110FE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652F5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E99DE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7B2A06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034068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815DD3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0FC5A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601AF2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F752CB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E0F0F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82D456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3074B8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1F7633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6B713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7E14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BD981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36AB3EC"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69315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E27B8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C6A98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BD680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8405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2177E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B4673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B64C52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37DDD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AAC03A7"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F60165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15285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F7CBCF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80E19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C2AA07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F19361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C33E9C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473131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AD11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9AD5B6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5E00A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45795D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A50EAF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D16176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9AB21A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F700CB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3C64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53180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04D14A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1DA182E"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9F370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3FCE0CD"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15CE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88110EF"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7C6050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32992E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7A9630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E8700E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B69C04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03E42B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B66BB64"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D0C8AE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A2F0A8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39205C0B"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5100B6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9A6B681"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D6598C8"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01274F36"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685A9AA"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02088D3"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C79D762"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40FF0A10"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7A040859"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1A440E3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496E9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576B9C2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28D4C1A5" w14:textId="77777777" w:rsidR="00115E04" w:rsidRPr="00AC7397" w:rsidRDefault="00115E04" w:rsidP="009E2575">
      <w:pPr>
        <w:pStyle w:val="ListParagraph"/>
        <w:numPr>
          <w:ilvl w:val="0"/>
          <w:numId w:val="97"/>
        </w:numPr>
        <w:autoSpaceDE w:val="0"/>
        <w:autoSpaceDN w:val="0"/>
        <w:adjustRightInd w:val="0"/>
        <w:spacing w:after="120"/>
        <w:rPr>
          <w:rFonts w:ascii="Calibri" w:hAnsi="Calibri" w:cs="Calibri"/>
          <w:vanish/>
          <w:sz w:val="20"/>
          <w:szCs w:val="20"/>
        </w:rPr>
      </w:pPr>
    </w:p>
    <w:p w14:paraId="69853D10"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4A8255"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70536DFA" w14:textId="77777777" w:rsidR="000908CD" w:rsidRPr="00AC7397" w:rsidRDefault="000908CD" w:rsidP="006A0E3A">
      <w:pPr>
        <w:pStyle w:val="ListParagraph"/>
        <w:numPr>
          <w:ilvl w:val="0"/>
          <w:numId w:val="148"/>
        </w:numPr>
        <w:autoSpaceDE w:val="0"/>
        <w:autoSpaceDN w:val="0"/>
        <w:adjustRightInd w:val="0"/>
        <w:spacing w:after="120"/>
        <w:ind w:left="0" w:firstLine="0"/>
        <w:rPr>
          <w:rFonts w:ascii="Calibri" w:hAnsi="Calibri" w:cs="Calibri"/>
          <w:vanish/>
          <w:sz w:val="20"/>
          <w:szCs w:val="20"/>
        </w:rPr>
      </w:pPr>
    </w:p>
    <w:p w14:paraId="60905B5D" w14:textId="6BABE4AD"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rPr>
        <w:t xml:space="preserve">The total cost of the project is </w:t>
      </w:r>
      <w:r w:rsidR="00BE4C16" w:rsidRPr="00AC7397">
        <w:rPr>
          <w:rFonts w:ascii="Calibri" w:hAnsi="Calibri" w:cs="Calibri"/>
          <w:sz w:val="20"/>
          <w:szCs w:val="20"/>
        </w:rPr>
        <w:t xml:space="preserve">21,689,908 </w:t>
      </w:r>
      <w:r w:rsidRPr="00AC7397">
        <w:rPr>
          <w:rFonts w:ascii="Calibri" w:hAnsi="Calibri" w:cs="Calibri"/>
          <w:i/>
          <w:sz w:val="20"/>
          <w:szCs w:val="20"/>
        </w:rPr>
        <w:t xml:space="preserve">USD.  </w:t>
      </w:r>
      <w:r w:rsidRPr="00AC7397">
        <w:rPr>
          <w:rFonts w:ascii="Calibri" w:hAnsi="Calibri" w:cs="Calibri"/>
          <w:sz w:val="20"/>
          <w:szCs w:val="20"/>
        </w:rPr>
        <w:t xml:space="preserve">This is financed through a GEF  grant of USD </w:t>
      </w:r>
      <w:r w:rsidR="00531F52" w:rsidRPr="00AC7397">
        <w:rPr>
          <w:rFonts w:ascii="Calibri" w:eastAsia="Times New Roman" w:hAnsi="Calibri" w:cs="Calibri"/>
          <w:bCs/>
          <w:sz w:val="20"/>
          <w:szCs w:val="20"/>
        </w:rPr>
        <w:t>2,789,908</w:t>
      </w:r>
      <w:r w:rsidRPr="00AC7397">
        <w:rPr>
          <w:rFonts w:ascii="Calibri" w:hAnsi="Calibri" w:cs="Calibri"/>
          <w:sz w:val="20"/>
          <w:szCs w:val="20"/>
        </w:rPr>
        <w:t xml:space="preserve"> and USD </w:t>
      </w:r>
      <w:r w:rsidR="00531F52" w:rsidRPr="00AC7397">
        <w:rPr>
          <w:rFonts w:ascii="Calibri" w:eastAsia="Times New Roman" w:hAnsi="Calibri" w:cs="Calibri"/>
          <w:bCs/>
          <w:sz w:val="20"/>
          <w:szCs w:val="20"/>
        </w:rPr>
        <w:t>18,</w:t>
      </w:r>
      <w:r w:rsidR="005E2DB8" w:rsidRPr="00AC7397">
        <w:rPr>
          <w:rFonts w:ascii="Calibri" w:eastAsia="Times New Roman" w:hAnsi="Calibri" w:cs="Calibri"/>
          <w:bCs/>
          <w:sz w:val="20"/>
          <w:szCs w:val="20"/>
        </w:rPr>
        <w:t>900</w:t>
      </w:r>
      <w:r w:rsidR="00531F52" w:rsidRPr="00AC7397">
        <w:rPr>
          <w:rFonts w:ascii="Calibri" w:eastAsia="Times New Roman" w:hAnsi="Calibri" w:cs="Calibri"/>
          <w:bCs/>
          <w:sz w:val="20"/>
          <w:szCs w:val="20"/>
        </w:rPr>
        <w:t xml:space="preserve">,000 </w:t>
      </w:r>
      <w:r w:rsidRPr="00AC7397">
        <w:rPr>
          <w:rFonts w:ascii="Calibri" w:hAnsi="Calibri" w:cs="Calibri"/>
          <w:sz w:val="20"/>
          <w:szCs w:val="20"/>
        </w:rPr>
        <w:t xml:space="preserve">in parallel co-financing.  UNDP, as the GEF Implementing Agency, is responsible for the execution of the GEF resources and the </w:t>
      </w:r>
      <w:r w:rsidRPr="00AC7397">
        <w:rPr>
          <w:rFonts w:ascii="Calibri" w:hAnsi="Calibri" w:cs="Calibri"/>
          <w:sz w:val="20"/>
          <w:szCs w:val="20"/>
          <w:lang w:eastAsia="zh-CN"/>
        </w:rPr>
        <w:t>cash co-financing transferred to UNDP bank account only</w:t>
      </w:r>
      <w:r w:rsidRPr="00AC7397">
        <w:rPr>
          <w:rFonts w:ascii="Calibri" w:hAnsi="Calibri" w:cs="Calibri"/>
          <w:sz w:val="20"/>
          <w:szCs w:val="20"/>
        </w:rPr>
        <w:t xml:space="preserve">.   </w:t>
      </w:r>
    </w:p>
    <w:p w14:paraId="3AE559A3" w14:textId="77777777" w:rsidR="003E3ABA" w:rsidRPr="00AC7397" w:rsidRDefault="003E3ABA" w:rsidP="00FE3942">
      <w:pPr>
        <w:pStyle w:val="ListParagraph"/>
        <w:numPr>
          <w:ilvl w:val="0"/>
          <w:numId w:val="148"/>
        </w:numPr>
        <w:autoSpaceDE w:val="0"/>
        <w:autoSpaceDN w:val="0"/>
        <w:adjustRightInd w:val="0"/>
        <w:spacing w:after="120"/>
        <w:ind w:left="0" w:firstLine="0"/>
        <w:jc w:val="both"/>
        <w:rPr>
          <w:rFonts w:ascii="Calibri" w:hAnsi="Calibri" w:cs="Calibri"/>
          <w:sz w:val="20"/>
          <w:szCs w:val="20"/>
        </w:rPr>
      </w:pPr>
      <w:r w:rsidRPr="00AC7397">
        <w:rPr>
          <w:rFonts w:ascii="Calibri" w:hAnsi="Calibri" w:cs="Calibri"/>
          <w:sz w:val="20"/>
          <w:szCs w:val="20"/>
          <w:u w:val="single"/>
        </w:rPr>
        <w:t>Parallel co-financing</w:t>
      </w:r>
      <w:r w:rsidRPr="00AC7397">
        <w:rPr>
          <w:rFonts w:ascii="Calibri" w:hAnsi="Calibri" w:cs="Calibri"/>
          <w:sz w:val="20"/>
          <w:szCs w:val="20"/>
        </w:rPr>
        <w:t xml:space="preserve">:  </w:t>
      </w:r>
      <w:r w:rsidR="00CA1DCA" w:rsidRPr="00AC7397">
        <w:rPr>
          <w:rFonts w:ascii="Calibri" w:hAnsi="Calibri" w:cs="Calibri"/>
          <w:sz w:val="20"/>
          <w:szCs w:val="20"/>
        </w:rPr>
        <w:t xml:space="preserve">The actual realization of project co-financing will be monitored during the </w:t>
      </w:r>
      <w:r w:rsidR="00CA1DCA" w:rsidRPr="00AC7397">
        <w:rPr>
          <w:rFonts w:ascii="Calibri" w:hAnsi="Calibri" w:cs="Calibri"/>
          <w:i/>
          <w:sz w:val="20"/>
          <w:szCs w:val="20"/>
        </w:rPr>
        <w:t>mid-term review</w:t>
      </w:r>
      <w:r w:rsidR="00CA1DCA" w:rsidRPr="00AC7397">
        <w:rPr>
          <w:rFonts w:ascii="Calibri" w:hAnsi="Calibri" w:cs="Calibri"/>
          <w:sz w:val="20"/>
          <w:szCs w:val="20"/>
        </w:rPr>
        <w:t xml:space="preserve"> and terminal evaluation process and will be reported to the GEF. </w:t>
      </w:r>
      <w:r w:rsidRPr="00AC7397">
        <w:rPr>
          <w:rFonts w:ascii="Calibri" w:hAnsi="Calibri" w:cs="Calibri"/>
          <w:sz w:val="20"/>
          <w:szCs w:val="20"/>
        </w:rPr>
        <w:t>The planned parallel co-financing will be used as follows:</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901"/>
        <w:gridCol w:w="1039"/>
        <w:gridCol w:w="2153"/>
        <w:gridCol w:w="842"/>
        <w:gridCol w:w="2993"/>
      </w:tblGrid>
      <w:tr w:rsidR="00D6598A" w:rsidRPr="00AC7397" w14:paraId="2AE69A8B" w14:textId="77777777" w:rsidTr="006003CE">
        <w:trPr>
          <w:jc w:val="center"/>
        </w:trPr>
        <w:tc>
          <w:tcPr>
            <w:tcW w:w="1307" w:type="dxa"/>
            <w:shd w:val="clear" w:color="auto" w:fill="auto"/>
          </w:tcPr>
          <w:p w14:paraId="1E7391B4"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source</w:t>
            </w:r>
          </w:p>
        </w:tc>
        <w:tc>
          <w:tcPr>
            <w:tcW w:w="901" w:type="dxa"/>
            <w:shd w:val="clear" w:color="auto" w:fill="auto"/>
          </w:tcPr>
          <w:p w14:paraId="52A96B79"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type</w:t>
            </w:r>
          </w:p>
        </w:tc>
        <w:tc>
          <w:tcPr>
            <w:tcW w:w="1039" w:type="dxa"/>
            <w:shd w:val="clear" w:color="auto" w:fill="auto"/>
          </w:tcPr>
          <w:p w14:paraId="488CECEE"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Co-financing amount $</w:t>
            </w:r>
          </w:p>
        </w:tc>
        <w:tc>
          <w:tcPr>
            <w:tcW w:w="2153" w:type="dxa"/>
            <w:shd w:val="clear" w:color="auto" w:fill="auto"/>
          </w:tcPr>
          <w:p w14:paraId="616A367C"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Planned Activities/Outputs</w:t>
            </w:r>
          </w:p>
        </w:tc>
        <w:tc>
          <w:tcPr>
            <w:tcW w:w="842" w:type="dxa"/>
            <w:shd w:val="clear" w:color="auto" w:fill="auto"/>
          </w:tcPr>
          <w:p w14:paraId="42B90C96"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Risks</w:t>
            </w:r>
          </w:p>
        </w:tc>
        <w:tc>
          <w:tcPr>
            <w:tcW w:w="2993" w:type="dxa"/>
            <w:shd w:val="clear" w:color="auto" w:fill="auto"/>
          </w:tcPr>
          <w:p w14:paraId="5024B2A7" w14:textId="77777777" w:rsidR="00531F52" w:rsidRPr="00AC7397" w:rsidRDefault="00531F52" w:rsidP="009E2575">
            <w:pPr>
              <w:autoSpaceDE w:val="0"/>
              <w:autoSpaceDN w:val="0"/>
              <w:adjustRightInd w:val="0"/>
              <w:spacing w:after="120"/>
              <w:jc w:val="left"/>
              <w:rPr>
                <w:b/>
                <w:sz w:val="18"/>
                <w:szCs w:val="18"/>
              </w:rPr>
            </w:pPr>
            <w:r w:rsidRPr="00AC7397">
              <w:rPr>
                <w:b/>
                <w:sz w:val="18"/>
                <w:szCs w:val="18"/>
              </w:rPr>
              <w:t>Risk Mitigation Measures</w:t>
            </w:r>
          </w:p>
        </w:tc>
      </w:tr>
      <w:tr w:rsidR="00D6598A" w:rsidRPr="00AC7397" w14:paraId="5C530CFB" w14:textId="77777777" w:rsidTr="006003CE">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6BC39338" w14:textId="6EA72173" w:rsidR="00531F52" w:rsidRPr="00AC7397" w:rsidRDefault="007E7983" w:rsidP="009E2575">
            <w:pPr>
              <w:spacing w:after="0"/>
              <w:jc w:val="left"/>
              <w:rPr>
                <w:sz w:val="18"/>
                <w:szCs w:val="18"/>
                <w:lang w:eastAsia="en-GB"/>
              </w:rPr>
            </w:pPr>
            <w:r w:rsidRPr="00AC7397">
              <w:rPr>
                <w:sz w:val="18"/>
                <w:szCs w:val="18"/>
              </w:rPr>
              <w:t xml:space="preserve">Ministry of Agriculture and Rural </w:t>
            </w:r>
            <w:r w:rsidR="005C2648" w:rsidRPr="00AC7397">
              <w:rPr>
                <w:sz w:val="18"/>
                <w:szCs w:val="18"/>
              </w:rPr>
              <w:t>Affairs</w:t>
            </w:r>
          </w:p>
        </w:tc>
        <w:tc>
          <w:tcPr>
            <w:tcW w:w="901" w:type="dxa"/>
            <w:shd w:val="clear" w:color="auto" w:fill="auto"/>
            <w:vAlign w:val="center"/>
          </w:tcPr>
          <w:p w14:paraId="48F3CB8C" w14:textId="77777777" w:rsidR="00531F52" w:rsidRPr="00AC7397" w:rsidRDefault="00531F52"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4BD48B9B" w14:textId="61CE40FB" w:rsidR="00531F52" w:rsidRPr="00AC7397" w:rsidRDefault="00D019DD" w:rsidP="009E2575">
            <w:pPr>
              <w:spacing w:after="0"/>
              <w:jc w:val="left"/>
              <w:rPr>
                <w:sz w:val="18"/>
                <w:szCs w:val="18"/>
                <w:lang w:eastAsia="en-GB"/>
              </w:rPr>
            </w:pPr>
            <w:r w:rsidRPr="00AC7397">
              <w:rPr>
                <w:sz w:val="18"/>
                <w:szCs w:val="18"/>
              </w:rPr>
              <w:t>2,1</w:t>
            </w:r>
            <w:r w:rsidR="005E6F1A" w:rsidRPr="00AC7397">
              <w:rPr>
                <w:sz w:val="18"/>
                <w:szCs w:val="18"/>
              </w:rPr>
              <w:t>20</w:t>
            </w:r>
            <w:r w:rsidRPr="00AC7397">
              <w:rPr>
                <w:sz w:val="18"/>
                <w:szCs w:val="18"/>
              </w:rPr>
              <w:t>,</w:t>
            </w:r>
            <w:r w:rsidR="005E6F1A" w:rsidRPr="00AC7397">
              <w:rPr>
                <w:sz w:val="18"/>
                <w:szCs w:val="18"/>
              </w:rPr>
              <w:t>000</w:t>
            </w:r>
          </w:p>
        </w:tc>
        <w:tc>
          <w:tcPr>
            <w:tcW w:w="2153" w:type="dxa"/>
            <w:shd w:val="clear" w:color="auto" w:fill="auto"/>
            <w:vAlign w:val="center"/>
          </w:tcPr>
          <w:p w14:paraId="33FC99AB" w14:textId="77777777" w:rsidR="00531F52" w:rsidRPr="00AC7397" w:rsidRDefault="00531F52" w:rsidP="009E2575">
            <w:pPr>
              <w:autoSpaceDE w:val="0"/>
              <w:autoSpaceDN w:val="0"/>
              <w:adjustRightInd w:val="0"/>
              <w:spacing w:after="0"/>
              <w:jc w:val="left"/>
              <w:rPr>
                <w:i/>
                <w:sz w:val="18"/>
                <w:szCs w:val="18"/>
              </w:rPr>
            </w:pPr>
            <w:r w:rsidRPr="00AC7397">
              <w:rPr>
                <w:sz w:val="18"/>
                <w:szCs w:val="18"/>
              </w:rPr>
              <w:t>Inputs across all Components, particularly Component 2</w:t>
            </w:r>
          </w:p>
        </w:tc>
        <w:tc>
          <w:tcPr>
            <w:tcW w:w="842" w:type="dxa"/>
            <w:shd w:val="clear" w:color="auto" w:fill="auto"/>
            <w:vAlign w:val="center"/>
          </w:tcPr>
          <w:p w14:paraId="5C0183F7" w14:textId="1DAAD3DB" w:rsidR="00531F52" w:rsidRPr="00AC7397" w:rsidRDefault="002F5CB1" w:rsidP="009E2575">
            <w:pPr>
              <w:autoSpaceDE w:val="0"/>
              <w:autoSpaceDN w:val="0"/>
              <w:adjustRightInd w:val="0"/>
              <w:spacing w:after="0"/>
              <w:jc w:val="left"/>
              <w:rPr>
                <w:sz w:val="18"/>
                <w:szCs w:val="18"/>
              </w:rPr>
            </w:pPr>
            <w:r w:rsidRPr="00AC7397">
              <w:rPr>
                <w:sz w:val="18"/>
                <w:szCs w:val="18"/>
              </w:rPr>
              <w:t xml:space="preserve">Low </w:t>
            </w:r>
          </w:p>
          <w:p w14:paraId="7C9FFF39" w14:textId="64CAB15D" w:rsidR="00D6598A" w:rsidRPr="00AC7397" w:rsidRDefault="00D6598A" w:rsidP="009E2575">
            <w:pPr>
              <w:autoSpaceDE w:val="0"/>
              <w:autoSpaceDN w:val="0"/>
              <w:adjustRightInd w:val="0"/>
              <w:spacing w:after="0"/>
              <w:jc w:val="left"/>
              <w:rPr>
                <w:sz w:val="18"/>
                <w:szCs w:val="18"/>
              </w:rPr>
            </w:pPr>
          </w:p>
        </w:tc>
        <w:tc>
          <w:tcPr>
            <w:tcW w:w="2993" w:type="dxa"/>
            <w:shd w:val="clear" w:color="auto" w:fill="auto"/>
          </w:tcPr>
          <w:p w14:paraId="210F2033" w14:textId="159A8026" w:rsidR="00531F52"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MARA on linking co-financing with project outputs and </w:t>
            </w:r>
            <w:r w:rsidR="002F5CB1" w:rsidRPr="00AC7397">
              <w:rPr>
                <w:sz w:val="18"/>
                <w:szCs w:val="18"/>
              </w:rPr>
              <w:t>will monitor</w:t>
            </w:r>
            <w:r w:rsidRPr="00AC7397">
              <w:rPr>
                <w:sz w:val="18"/>
                <w:szCs w:val="18"/>
              </w:rPr>
              <w:t xml:space="preserve">/ </w:t>
            </w:r>
            <w:r w:rsidR="002F5CB1" w:rsidRPr="00AC7397">
              <w:rPr>
                <w:sz w:val="18"/>
                <w:szCs w:val="18"/>
              </w:rPr>
              <w:t>report</w:t>
            </w:r>
            <w:r w:rsidRPr="00AC7397">
              <w:rPr>
                <w:sz w:val="18"/>
                <w:szCs w:val="18"/>
              </w:rPr>
              <w:t xml:space="preserve"> annually</w:t>
            </w:r>
            <w:r w:rsidR="002F5CB1" w:rsidRPr="00AC7397">
              <w:rPr>
                <w:sz w:val="18"/>
                <w:szCs w:val="18"/>
              </w:rPr>
              <w:t xml:space="preserve">. </w:t>
            </w:r>
            <w:r w:rsidRPr="00AC7397">
              <w:rPr>
                <w:sz w:val="18"/>
                <w:szCs w:val="18"/>
              </w:rPr>
              <w:t xml:space="preserve">PMO will respond to lack of agreed support in a follow up with MARA and seek UNDP assistance if needed. </w:t>
            </w:r>
          </w:p>
        </w:tc>
      </w:tr>
      <w:tr w:rsidR="00D6598A" w:rsidRPr="00AC7397" w14:paraId="508CCE53" w14:textId="77777777" w:rsidTr="000E370F">
        <w:trPr>
          <w:jc w:val="center"/>
        </w:trPr>
        <w:tc>
          <w:tcPr>
            <w:tcW w:w="1307" w:type="dxa"/>
            <w:tcBorders>
              <w:top w:val="nil"/>
              <w:left w:val="single" w:sz="4" w:space="0" w:color="auto"/>
              <w:bottom w:val="single" w:sz="4" w:space="0" w:color="auto"/>
              <w:right w:val="single" w:sz="4" w:space="0" w:color="auto"/>
            </w:tcBorders>
            <w:shd w:val="clear" w:color="auto" w:fill="auto"/>
            <w:vAlign w:val="center"/>
          </w:tcPr>
          <w:p w14:paraId="7925EBD2" w14:textId="5D756ED9" w:rsidR="00E303AB" w:rsidRPr="00AC7397" w:rsidRDefault="00E303AB" w:rsidP="009E2575">
            <w:pPr>
              <w:spacing w:after="0"/>
              <w:jc w:val="left"/>
              <w:rPr>
                <w:sz w:val="18"/>
                <w:szCs w:val="18"/>
              </w:rPr>
            </w:pPr>
            <w:r w:rsidRPr="00AC7397">
              <w:rPr>
                <w:sz w:val="18"/>
                <w:szCs w:val="18"/>
              </w:rPr>
              <w:t>Ministry of Ecology and Environment</w:t>
            </w:r>
          </w:p>
        </w:tc>
        <w:tc>
          <w:tcPr>
            <w:tcW w:w="901" w:type="dxa"/>
            <w:shd w:val="clear" w:color="auto" w:fill="auto"/>
            <w:vAlign w:val="center"/>
          </w:tcPr>
          <w:p w14:paraId="3ED4D40C"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nil"/>
              <w:left w:val="single" w:sz="4" w:space="0" w:color="auto"/>
              <w:bottom w:val="single" w:sz="4" w:space="0" w:color="auto"/>
              <w:right w:val="single" w:sz="4" w:space="0" w:color="auto"/>
            </w:tcBorders>
            <w:shd w:val="clear" w:color="auto" w:fill="auto"/>
            <w:vAlign w:val="center"/>
          </w:tcPr>
          <w:p w14:paraId="05D79479" w14:textId="17D8BF06" w:rsidR="00E303AB" w:rsidRPr="00AC7397" w:rsidRDefault="00D019DD" w:rsidP="009E2575">
            <w:pPr>
              <w:spacing w:after="0"/>
              <w:jc w:val="left"/>
              <w:rPr>
                <w:sz w:val="18"/>
                <w:szCs w:val="18"/>
              </w:rPr>
            </w:pPr>
            <w:r w:rsidRPr="00AC7397">
              <w:rPr>
                <w:sz w:val="18"/>
                <w:szCs w:val="18"/>
              </w:rPr>
              <w:t>4,6</w:t>
            </w:r>
            <w:r w:rsidR="005E6F1A" w:rsidRPr="00AC7397">
              <w:rPr>
                <w:sz w:val="18"/>
                <w:szCs w:val="18"/>
              </w:rPr>
              <w:t>00,000</w:t>
            </w:r>
          </w:p>
        </w:tc>
        <w:tc>
          <w:tcPr>
            <w:tcW w:w="2153" w:type="dxa"/>
            <w:shd w:val="clear" w:color="auto" w:fill="auto"/>
            <w:vAlign w:val="center"/>
          </w:tcPr>
          <w:p w14:paraId="3A679DB4"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3419E1A0" w14:textId="6332DC23"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FF18BCB" w14:textId="31341C9B"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MEE</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MEE</w:t>
            </w:r>
            <w:r w:rsidRPr="00AC7397">
              <w:rPr>
                <w:sz w:val="18"/>
                <w:szCs w:val="18"/>
              </w:rPr>
              <w:t xml:space="preserve"> and seek UNDP assistance if needed.</w:t>
            </w:r>
          </w:p>
        </w:tc>
      </w:tr>
      <w:tr w:rsidR="00D6598A" w:rsidRPr="00AC7397" w14:paraId="551C67B7"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44D42F5A" w14:textId="63AD8CD6" w:rsidR="00E303AB" w:rsidRPr="00AC7397" w:rsidRDefault="00E303AB" w:rsidP="009E2575">
            <w:pPr>
              <w:spacing w:after="0"/>
              <w:jc w:val="left"/>
              <w:rPr>
                <w:sz w:val="18"/>
                <w:szCs w:val="18"/>
              </w:rPr>
            </w:pPr>
            <w:r w:rsidRPr="00AC7397">
              <w:rPr>
                <w:sz w:val="18"/>
                <w:szCs w:val="18"/>
              </w:rPr>
              <w:t xml:space="preserve">General Administration of Customs </w:t>
            </w:r>
          </w:p>
        </w:tc>
        <w:tc>
          <w:tcPr>
            <w:tcW w:w="901" w:type="dxa"/>
            <w:shd w:val="clear" w:color="auto" w:fill="auto"/>
            <w:vAlign w:val="center"/>
          </w:tcPr>
          <w:p w14:paraId="1B296A70" w14:textId="77777777"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vAlign w:val="center"/>
          </w:tcPr>
          <w:p w14:paraId="1EE4FCE4" w14:textId="7C56001D" w:rsidR="00E303AB" w:rsidRPr="00AC7397" w:rsidRDefault="005E6F1A" w:rsidP="009E2575">
            <w:pPr>
              <w:spacing w:after="0"/>
              <w:jc w:val="left"/>
              <w:rPr>
                <w:sz w:val="18"/>
                <w:szCs w:val="18"/>
              </w:rPr>
            </w:pPr>
            <w:r w:rsidRPr="00AC7397">
              <w:rPr>
                <w:sz w:val="18"/>
                <w:szCs w:val="18"/>
              </w:rPr>
              <w:t>4,020,000</w:t>
            </w:r>
          </w:p>
        </w:tc>
        <w:tc>
          <w:tcPr>
            <w:tcW w:w="2153" w:type="dxa"/>
            <w:shd w:val="clear" w:color="auto" w:fill="auto"/>
            <w:vAlign w:val="center"/>
          </w:tcPr>
          <w:p w14:paraId="51C68521" w14:textId="77777777" w:rsidR="00E303AB" w:rsidRPr="00AC7397" w:rsidRDefault="00E303AB" w:rsidP="009E2575">
            <w:pPr>
              <w:spacing w:after="0"/>
              <w:jc w:val="left"/>
              <w:rPr>
                <w:sz w:val="18"/>
                <w:szCs w:val="18"/>
              </w:rPr>
            </w:pPr>
            <w:r w:rsidRPr="00AC7397">
              <w:rPr>
                <w:sz w:val="18"/>
                <w:szCs w:val="18"/>
              </w:rPr>
              <w:t>Inputs across all Components, particularly Component 2</w:t>
            </w:r>
          </w:p>
        </w:tc>
        <w:tc>
          <w:tcPr>
            <w:tcW w:w="842" w:type="dxa"/>
            <w:shd w:val="clear" w:color="auto" w:fill="auto"/>
          </w:tcPr>
          <w:p w14:paraId="47EE15B5" w14:textId="373A43BF"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13C3AEFA" w14:textId="5145BD45"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rPr>
              <w:t>GACC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GACC</w:t>
            </w:r>
            <w:r w:rsidRPr="00AC7397">
              <w:rPr>
                <w:sz w:val="18"/>
                <w:szCs w:val="18"/>
              </w:rPr>
              <w:t xml:space="preserve"> and seek UNDP assistance if needed.</w:t>
            </w:r>
          </w:p>
        </w:tc>
      </w:tr>
      <w:tr w:rsidR="00D6598A" w:rsidRPr="00AC7397" w14:paraId="700B6706" w14:textId="77777777" w:rsidTr="000E370F">
        <w:trPr>
          <w:jc w:val="center"/>
        </w:trPr>
        <w:tc>
          <w:tcPr>
            <w:tcW w:w="1307" w:type="dxa"/>
            <w:tcBorders>
              <w:top w:val="single" w:sz="4" w:space="0" w:color="auto"/>
              <w:left w:val="single" w:sz="4" w:space="0" w:color="auto"/>
              <w:bottom w:val="single" w:sz="4" w:space="0" w:color="auto"/>
              <w:right w:val="single" w:sz="4" w:space="0" w:color="auto"/>
            </w:tcBorders>
            <w:shd w:val="clear" w:color="auto" w:fill="auto"/>
            <w:vAlign w:val="center"/>
          </w:tcPr>
          <w:p w14:paraId="3DC3A87A" w14:textId="50180437" w:rsidR="00E303AB" w:rsidRPr="00AC7397" w:rsidRDefault="002F5CB1" w:rsidP="009E2575">
            <w:pPr>
              <w:spacing w:after="0"/>
              <w:jc w:val="left"/>
              <w:rPr>
                <w:sz w:val="18"/>
                <w:szCs w:val="18"/>
              </w:rPr>
            </w:pPr>
            <w:r w:rsidRPr="00AC7397">
              <w:rPr>
                <w:sz w:val="18"/>
                <w:szCs w:val="18"/>
              </w:rPr>
              <w:t xml:space="preserve">Department </w:t>
            </w:r>
            <w:r w:rsidRPr="00AC7397">
              <w:rPr>
                <w:sz w:val="18"/>
                <w:szCs w:val="18"/>
                <w:lang w:eastAsia="zh-CN"/>
              </w:rPr>
              <w:t>of</w:t>
            </w:r>
            <w:r w:rsidR="007C3A4F" w:rsidRPr="00AC7397">
              <w:rPr>
                <w:sz w:val="18"/>
                <w:szCs w:val="18"/>
                <w:lang w:eastAsia="zh-CN"/>
              </w:rPr>
              <w:t xml:space="preserve"> </w:t>
            </w:r>
            <w:r w:rsidR="00E303AB" w:rsidRPr="00AC7397">
              <w:rPr>
                <w:sz w:val="18"/>
                <w:szCs w:val="18"/>
              </w:rPr>
              <w:t xml:space="preserve">Agricultural </w:t>
            </w:r>
            <w:r w:rsidR="007C3A4F" w:rsidRPr="00AC7397">
              <w:rPr>
                <w:sz w:val="18"/>
                <w:szCs w:val="18"/>
                <w:lang w:eastAsia="zh-CN"/>
              </w:rPr>
              <w:t>and Rural</w:t>
            </w:r>
            <w:r w:rsidRPr="00AC7397">
              <w:rPr>
                <w:sz w:val="18"/>
                <w:szCs w:val="18"/>
                <w:lang w:eastAsia="zh-CN"/>
              </w:rPr>
              <w:t xml:space="preserve"> Affairs</w:t>
            </w:r>
            <w:r w:rsidR="007C3A4F" w:rsidRPr="00AC7397">
              <w:rPr>
                <w:sz w:val="18"/>
                <w:szCs w:val="18"/>
                <w:lang w:eastAsia="zh-CN"/>
              </w:rPr>
              <w:t xml:space="preserve">, Hainan </w:t>
            </w:r>
            <w:r w:rsidR="00E216CF" w:rsidRPr="00AC7397">
              <w:rPr>
                <w:sz w:val="18"/>
                <w:szCs w:val="18"/>
                <w:lang w:eastAsia="zh-CN"/>
              </w:rPr>
              <w:t>Province</w:t>
            </w:r>
            <w:r w:rsidR="00970E99" w:rsidRPr="00AC7397">
              <w:rPr>
                <w:sz w:val="18"/>
                <w:szCs w:val="18"/>
                <w:lang w:eastAsia="zh-CN"/>
              </w:rPr>
              <w:t xml:space="preserve"> (DARA/HP)</w:t>
            </w:r>
          </w:p>
        </w:tc>
        <w:tc>
          <w:tcPr>
            <w:tcW w:w="901" w:type="dxa"/>
            <w:shd w:val="clear" w:color="auto" w:fill="auto"/>
            <w:vAlign w:val="center"/>
          </w:tcPr>
          <w:p w14:paraId="162337B9" w14:textId="4EE5F768" w:rsidR="00E303AB" w:rsidRPr="00AC7397" w:rsidRDefault="00E303AB" w:rsidP="009E2575">
            <w:pPr>
              <w:spacing w:after="0"/>
              <w:jc w:val="left"/>
              <w:rPr>
                <w:sz w:val="18"/>
                <w:szCs w:val="18"/>
              </w:rPr>
            </w:pPr>
            <w:r w:rsidRPr="00AC7397">
              <w:rPr>
                <w:sz w:val="18"/>
                <w:szCs w:val="18"/>
              </w:rPr>
              <w:t>Grant</w:t>
            </w:r>
          </w:p>
        </w:tc>
        <w:tc>
          <w:tcPr>
            <w:tcW w:w="1039" w:type="dxa"/>
            <w:tcBorders>
              <w:top w:val="single" w:sz="4" w:space="0" w:color="auto"/>
              <w:left w:val="single" w:sz="4" w:space="0" w:color="auto"/>
              <w:bottom w:val="single" w:sz="4" w:space="0" w:color="auto"/>
              <w:right w:val="single" w:sz="4" w:space="0" w:color="auto"/>
            </w:tcBorders>
            <w:shd w:val="clear" w:color="auto" w:fill="auto"/>
          </w:tcPr>
          <w:p w14:paraId="601D8128" w14:textId="3076609A" w:rsidR="00E303AB" w:rsidRPr="00AC7397" w:rsidRDefault="00E303AB" w:rsidP="009E2575">
            <w:pPr>
              <w:spacing w:after="0"/>
              <w:jc w:val="left"/>
              <w:rPr>
                <w:sz w:val="18"/>
                <w:szCs w:val="18"/>
              </w:rPr>
            </w:pPr>
            <w:r w:rsidRPr="00AC7397">
              <w:rPr>
                <w:sz w:val="18"/>
                <w:szCs w:val="18"/>
              </w:rPr>
              <w:t>3,150,000</w:t>
            </w:r>
          </w:p>
        </w:tc>
        <w:tc>
          <w:tcPr>
            <w:tcW w:w="2153" w:type="dxa"/>
            <w:shd w:val="clear" w:color="auto" w:fill="auto"/>
            <w:vAlign w:val="center"/>
          </w:tcPr>
          <w:p w14:paraId="66F0CA46" w14:textId="0C30300B" w:rsidR="00E303AB" w:rsidRPr="00AC7397" w:rsidRDefault="00E303AB" w:rsidP="009E2575">
            <w:pPr>
              <w:spacing w:after="0"/>
              <w:jc w:val="left"/>
              <w:rPr>
                <w:sz w:val="18"/>
                <w:szCs w:val="18"/>
              </w:rPr>
            </w:pPr>
            <w:r w:rsidRPr="00AC7397">
              <w:rPr>
                <w:sz w:val="18"/>
                <w:szCs w:val="18"/>
              </w:rPr>
              <w:t>Inputs across all Components, particularly Component 3</w:t>
            </w:r>
          </w:p>
        </w:tc>
        <w:tc>
          <w:tcPr>
            <w:tcW w:w="842" w:type="dxa"/>
            <w:shd w:val="clear" w:color="auto" w:fill="auto"/>
          </w:tcPr>
          <w:p w14:paraId="3E8CCB1A" w14:textId="7B7AD375"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A587EF6" w14:textId="320F3614" w:rsidR="00E303AB" w:rsidRPr="00AC7397" w:rsidRDefault="00D6598A" w:rsidP="009E2575">
            <w:pPr>
              <w:spacing w:after="0"/>
              <w:jc w:val="left"/>
              <w:rPr>
                <w:sz w:val="18"/>
                <w:szCs w:val="18"/>
              </w:rPr>
            </w:pPr>
            <w:r w:rsidRPr="00AC7397">
              <w:rPr>
                <w:sz w:val="18"/>
                <w:szCs w:val="18"/>
              </w:rPr>
              <w:t xml:space="preserve">PMO will work with </w:t>
            </w:r>
            <w:r w:rsidR="00970E99" w:rsidRPr="00AC7397">
              <w:rPr>
                <w:sz w:val="18"/>
                <w:szCs w:val="18"/>
                <w:lang w:eastAsia="zh-CN"/>
              </w:rPr>
              <w:t>DARA/HP</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DARA/HP</w:t>
            </w:r>
            <w:r w:rsidRPr="00AC7397">
              <w:rPr>
                <w:sz w:val="18"/>
                <w:szCs w:val="18"/>
              </w:rPr>
              <w:t xml:space="preserve"> and seek UNDP assistance if needed.</w:t>
            </w:r>
          </w:p>
        </w:tc>
      </w:tr>
      <w:tr w:rsidR="00D6598A" w:rsidRPr="00AC7397" w14:paraId="6D4D5159" w14:textId="77777777" w:rsidTr="006003CE">
        <w:trPr>
          <w:jc w:val="center"/>
        </w:trPr>
        <w:tc>
          <w:tcPr>
            <w:tcW w:w="1307" w:type="dxa"/>
            <w:shd w:val="clear" w:color="auto" w:fill="auto"/>
            <w:vAlign w:val="center"/>
          </w:tcPr>
          <w:p w14:paraId="007C5236" w14:textId="0C9A5970" w:rsidR="00E303AB" w:rsidRPr="00AC7397" w:rsidRDefault="00970E99" w:rsidP="009E2575">
            <w:pPr>
              <w:autoSpaceDE w:val="0"/>
              <w:autoSpaceDN w:val="0"/>
              <w:adjustRightInd w:val="0"/>
              <w:spacing w:after="0"/>
              <w:jc w:val="left"/>
              <w:rPr>
                <w:sz w:val="18"/>
                <w:szCs w:val="18"/>
              </w:rPr>
            </w:pPr>
            <w:r w:rsidRPr="00AC7397">
              <w:rPr>
                <w:sz w:val="18"/>
                <w:szCs w:val="18"/>
              </w:rPr>
              <w:t xml:space="preserve">Department </w:t>
            </w:r>
            <w:r w:rsidRPr="00AC7397">
              <w:rPr>
                <w:sz w:val="18"/>
                <w:szCs w:val="18"/>
                <w:lang w:eastAsia="zh-CN"/>
              </w:rPr>
              <w:t xml:space="preserve">of </w:t>
            </w:r>
            <w:r w:rsidRPr="00AC7397">
              <w:rPr>
                <w:sz w:val="18"/>
                <w:szCs w:val="18"/>
              </w:rPr>
              <w:t xml:space="preserve">Agricultural </w:t>
            </w:r>
            <w:r w:rsidRPr="00AC7397">
              <w:rPr>
                <w:sz w:val="18"/>
                <w:szCs w:val="18"/>
                <w:lang w:eastAsia="zh-CN"/>
              </w:rPr>
              <w:t xml:space="preserve">and Rural Affairs </w:t>
            </w:r>
            <w:r w:rsidR="00E303AB" w:rsidRPr="00AC7397">
              <w:rPr>
                <w:sz w:val="18"/>
                <w:szCs w:val="18"/>
              </w:rPr>
              <w:t xml:space="preserve">Bishan </w:t>
            </w:r>
            <w:r w:rsidR="00E216CF" w:rsidRPr="00AC7397">
              <w:rPr>
                <w:sz w:val="18"/>
                <w:szCs w:val="18"/>
                <w:lang w:eastAsia="zh-CN"/>
              </w:rPr>
              <w:t>D</w:t>
            </w:r>
            <w:r w:rsidR="00E216CF" w:rsidRPr="00AC7397">
              <w:rPr>
                <w:sz w:val="18"/>
                <w:szCs w:val="18"/>
              </w:rPr>
              <w:t>istrict</w:t>
            </w:r>
            <w:r w:rsidRPr="00AC7397">
              <w:rPr>
                <w:sz w:val="18"/>
                <w:szCs w:val="18"/>
              </w:rPr>
              <w:t xml:space="preserve"> </w:t>
            </w:r>
            <w:r w:rsidRPr="00AC7397">
              <w:rPr>
                <w:sz w:val="18"/>
                <w:szCs w:val="18"/>
                <w:lang w:eastAsia="zh-CN"/>
              </w:rPr>
              <w:t>(DARA/BD),</w:t>
            </w:r>
            <w:r w:rsidRPr="00AC7397">
              <w:rPr>
                <w:sz w:val="18"/>
                <w:szCs w:val="18"/>
              </w:rPr>
              <w:t xml:space="preserve"> Chongqing Municipality </w:t>
            </w:r>
          </w:p>
        </w:tc>
        <w:tc>
          <w:tcPr>
            <w:tcW w:w="901" w:type="dxa"/>
            <w:shd w:val="clear" w:color="auto" w:fill="auto"/>
            <w:vAlign w:val="center"/>
          </w:tcPr>
          <w:p w14:paraId="3C6A8D00" w14:textId="1937427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tcPr>
          <w:p w14:paraId="5EB0195B" w14:textId="598B9F7D" w:rsidR="00E303AB" w:rsidRPr="00AC7397" w:rsidRDefault="00E303AB" w:rsidP="009E2575">
            <w:pPr>
              <w:autoSpaceDE w:val="0"/>
              <w:autoSpaceDN w:val="0"/>
              <w:adjustRightInd w:val="0"/>
              <w:spacing w:after="0"/>
              <w:jc w:val="left"/>
              <w:rPr>
                <w:sz w:val="18"/>
                <w:szCs w:val="18"/>
              </w:rPr>
            </w:pPr>
            <w:r w:rsidRPr="00AC7397">
              <w:rPr>
                <w:sz w:val="18"/>
                <w:szCs w:val="18"/>
              </w:rPr>
              <w:t>3,150,000</w:t>
            </w:r>
          </w:p>
        </w:tc>
        <w:tc>
          <w:tcPr>
            <w:tcW w:w="2153" w:type="dxa"/>
            <w:shd w:val="clear" w:color="auto" w:fill="auto"/>
            <w:vAlign w:val="center"/>
          </w:tcPr>
          <w:p w14:paraId="24C9B3FE" w14:textId="2D85BE58" w:rsidR="00E303AB" w:rsidRPr="00AC7397" w:rsidRDefault="00E303AB" w:rsidP="009E2575">
            <w:pPr>
              <w:autoSpaceDE w:val="0"/>
              <w:autoSpaceDN w:val="0"/>
              <w:adjustRightInd w:val="0"/>
              <w:spacing w:after="0"/>
              <w:jc w:val="left"/>
              <w:rPr>
                <w:sz w:val="18"/>
                <w:szCs w:val="18"/>
              </w:rPr>
            </w:pPr>
            <w:r w:rsidRPr="00AC7397">
              <w:rPr>
                <w:sz w:val="18"/>
                <w:szCs w:val="18"/>
              </w:rPr>
              <w:t>Inputs across all Components, particularly Component 3</w:t>
            </w:r>
          </w:p>
        </w:tc>
        <w:tc>
          <w:tcPr>
            <w:tcW w:w="842" w:type="dxa"/>
            <w:shd w:val="clear" w:color="auto" w:fill="auto"/>
          </w:tcPr>
          <w:p w14:paraId="690ADB62" w14:textId="1865CBB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608F1CB6" w14:textId="14443360"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DARA/BD</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DARA/BD</w:t>
            </w:r>
            <w:r w:rsidR="00970E99" w:rsidRPr="00AC7397">
              <w:rPr>
                <w:sz w:val="18"/>
                <w:szCs w:val="18"/>
              </w:rPr>
              <w:t xml:space="preserve"> </w:t>
            </w:r>
            <w:r w:rsidRPr="00AC7397">
              <w:rPr>
                <w:sz w:val="18"/>
                <w:szCs w:val="18"/>
              </w:rPr>
              <w:t>and seek UNDP assistance if needed.</w:t>
            </w:r>
          </w:p>
        </w:tc>
      </w:tr>
      <w:tr w:rsidR="00D6598A" w:rsidRPr="00AC7397" w14:paraId="45F5A07A" w14:textId="77777777" w:rsidTr="006003CE">
        <w:trPr>
          <w:jc w:val="center"/>
        </w:trPr>
        <w:tc>
          <w:tcPr>
            <w:tcW w:w="1307" w:type="dxa"/>
            <w:shd w:val="clear" w:color="auto" w:fill="auto"/>
            <w:vAlign w:val="center"/>
          </w:tcPr>
          <w:p w14:paraId="1B8730AA" w14:textId="5F481153" w:rsidR="00E303AB" w:rsidRPr="00AC7397" w:rsidRDefault="00E303AB" w:rsidP="009E2575">
            <w:pPr>
              <w:autoSpaceDE w:val="0"/>
              <w:autoSpaceDN w:val="0"/>
              <w:adjustRightInd w:val="0"/>
              <w:spacing w:after="0"/>
              <w:jc w:val="left"/>
              <w:rPr>
                <w:sz w:val="18"/>
                <w:szCs w:val="18"/>
              </w:rPr>
            </w:pPr>
            <w:r w:rsidRPr="00AC7397">
              <w:rPr>
                <w:sz w:val="18"/>
                <w:szCs w:val="18"/>
              </w:rPr>
              <w:t>Beijing Huaheng Rongtong Technology Co. Ltd</w:t>
            </w:r>
            <w:r w:rsidR="00970E99" w:rsidRPr="00AC7397">
              <w:rPr>
                <w:sz w:val="18"/>
                <w:szCs w:val="18"/>
              </w:rPr>
              <w:t xml:space="preserve"> (BHRTcl)</w:t>
            </w:r>
          </w:p>
        </w:tc>
        <w:tc>
          <w:tcPr>
            <w:tcW w:w="901" w:type="dxa"/>
            <w:shd w:val="clear" w:color="auto" w:fill="auto"/>
          </w:tcPr>
          <w:p w14:paraId="2C62B151" w14:textId="45230218"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613935CF" w14:textId="142C8409" w:rsidR="00E303AB" w:rsidRPr="00AC7397" w:rsidRDefault="00E303AB" w:rsidP="009E2575">
            <w:pPr>
              <w:autoSpaceDE w:val="0"/>
              <w:autoSpaceDN w:val="0"/>
              <w:adjustRightInd w:val="0"/>
              <w:spacing w:after="0"/>
              <w:jc w:val="left"/>
              <w:rPr>
                <w:sz w:val="18"/>
                <w:szCs w:val="18"/>
              </w:rPr>
            </w:pPr>
            <w:r w:rsidRPr="00AC7397">
              <w:rPr>
                <w:sz w:val="18"/>
                <w:szCs w:val="18"/>
              </w:rPr>
              <w:t>600,000</w:t>
            </w:r>
          </w:p>
        </w:tc>
        <w:tc>
          <w:tcPr>
            <w:tcW w:w="2153" w:type="dxa"/>
            <w:shd w:val="clear" w:color="auto" w:fill="auto"/>
            <w:vAlign w:val="center"/>
          </w:tcPr>
          <w:p w14:paraId="6AD227AE" w14:textId="58353BD4" w:rsidR="00E303AB" w:rsidRPr="00AC7397" w:rsidRDefault="00E303AB" w:rsidP="009E2575">
            <w:pPr>
              <w:autoSpaceDE w:val="0"/>
              <w:autoSpaceDN w:val="0"/>
              <w:adjustRightInd w:val="0"/>
              <w:spacing w:after="0"/>
              <w:jc w:val="left"/>
              <w:rPr>
                <w:sz w:val="18"/>
                <w:szCs w:val="18"/>
              </w:rPr>
            </w:pPr>
            <w:r w:rsidRPr="00AC7397">
              <w:rPr>
                <w:sz w:val="18"/>
                <w:szCs w:val="18"/>
              </w:rPr>
              <w:t>Component 2</w:t>
            </w:r>
          </w:p>
        </w:tc>
        <w:tc>
          <w:tcPr>
            <w:tcW w:w="842" w:type="dxa"/>
            <w:shd w:val="clear" w:color="auto" w:fill="auto"/>
          </w:tcPr>
          <w:p w14:paraId="1B49241E" w14:textId="177396D6"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vAlign w:val="center"/>
          </w:tcPr>
          <w:p w14:paraId="5FFB4792" w14:textId="486E429E"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BHRTcl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BHRTcl</w:t>
            </w:r>
            <w:r w:rsidRPr="00AC7397">
              <w:rPr>
                <w:sz w:val="18"/>
                <w:szCs w:val="18"/>
              </w:rPr>
              <w:t xml:space="preserve"> and seek UNDP assistance if needed.</w:t>
            </w:r>
          </w:p>
        </w:tc>
      </w:tr>
      <w:tr w:rsidR="00D6598A" w:rsidRPr="00AC7397" w14:paraId="165B3ECE" w14:textId="77777777" w:rsidTr="006003CE">
        <w:trPr>
          <w:jc w:val="center"/>
        </w:trPr>
        <w:tc>
          <w:tcPr>
            <w:tcW w:w="1307" w:type="dxa"/>
            <w:shd w:val="clear" w:color="auto" w:fill="auto"/>
            <w:vAlign w:val="center"/>
          </w:tcPr>
          <w:p w14:paraId="4831174B" w14:textId="081C3251" w:rsidR="00E303AB" w:rsidRPr="00AC7397" w:rsidRDefault="00E303AB" w:rsidP="009E2575">
            <w:pPr>
              <w:autoSpaceDE w:val="0"/>
              <w:autoSpaceDN w:val="0"/>
              <w:adjustRightInd w:val="0"/>
              <w:spacing w:after="0"/>
              <w:jc w:val="left"/>
              <w:rPr>
                <w:sz w:val="18"/>
                <w:szCs w:val="18"/>
              </w:rPr>
            </w:pPr>
            <w:r w:rsidRPr="00AC7397">
              <w:rPr>
                <w:sz w:val="18"/>
                <w:szCs w:val="18"/>
                <w:lang w:eastAsia="zh-CN"/>
              </w:rPr>
              <w:t>Wenchang Wenting Agritourism and Ecological Agriculture Co. Ltd</w:t>
            </w:r>
            <w:r w:rsidR="00970E99" w:rsidRPr="00AC7397">
              <w:rPr>
                <w:sz w:val="18"/>
                <w:szCs w:val="18"/>
                <w:lang w:eastAsia="zh-CN"/>
              </w:rPr>
              <w:t xml:space="preserve"> (WWAEAcl)</w:t>
            </w:r>
          </w:p>
        </w:tc>
        <w:tc>
          <w:tcPr>
            <w:tcW w:w="901" w:type="dxa"/>
            <w:shd w:val="clear" w:color="auto" w:fill="auto"/>
          </w:tcPr>
          <w:p w14:paraId="1E576354" w14:textId="6B1427E9"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98A4125" w14:textId="2F835415"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67F1E1AF" w14:textId="0DCD8E61"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456BEE16" w14:textId="48FE8E0D"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589990F7" w14:textId="689C5CB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lang w:eastAsia="zh-CN"/>
              </w:rPr>
              <w:t>WWAEAcl</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lang w:eastAsia="zh-CN"/>
              </w:rPr>
              <w:t>WWAEAcl</w:t>
            </w:r>
            <w:r w:rsidRPr="00AC7397">
              <w:rPr>
                <w:sz w:val="18"/>
                <w:szCs w:val="18"/>
              </w:rPr>
              <w:t xml:space="preserve"> and seek UNDP assistance if needed.</w:t>
            </w:r>
          </w:p>
        </w:tc>
      </w:tr>
      <w:tr w:rsidR="00D6598A" w:rsidRPr="00AC7397" w14:paraId="72520181" w14:textId="77777777" w:rsidTr="006003CE">
        <w:trPr>
          <w:trHeight w:val="584"/>
          <w:jc w:val="center"/>
        </w:trPr>
        <w:tc>
          <w:tcPr>
            <w:tcW w:w="1307" w:type="dxa"/>
            <w:shd w:val="clear" w:color="auto" w:fill="auto"/>
            <w:vAlign w:val="center"/>
          </w:tcPr>
          <w:p w14:paraId="6D9054B2" w14:textId="34D87281" w:rsidR="00E303AB" w:rsidRPr="00AC7397" w:rsidRDefault="00E303AB" w:rsidP="009E2575">
            <w:pPr>
              <w:pStyle w:val="Header"/>
              <w:spacing w:after="0"/>
              <w:jc w:val="left"/>
              <w:rPr>
                <w:sz w:val="18"/>
                <w:szCs w:val="18"/>
                <w:lang w:eastAsia="zh-CN"/>
              </w:rPr>
            </w:pPr>
            <w:r w:rsidRPr="00AC7397">
              <w:rPr>
                <w:sz w:val="18"/>
                <w:szCs w:val="18"/>
                <w:lang w:eastAsia="zh-CN"/>
              </w:rPr>
              <w:t>Chongqing Late Orange Planting Farmers’ Cooperative</w:t>
            </w:r>
            <w:r w:rsidRPr="00AC7397">
              <w:rPr>
                <w:sz w:val="18"/>
                <w:szCs w:val="18"/>
              </w:rPr>
              <w:t xml:space="preserve"> </w:t>
            </w:r>
            <w:r w:rsidR="00970E99" w:rsidRPr="00AC7397">
              <w:rPr>
                <w:sz w:val="18"/>
                <w:szCs w:val="18"/>
              </w:rPr>
              <w:t>(CLOPFC)</w:t>
            </w:r>
          </w:p>
        </w:tc>
        <w:tc>
          <w:tcPr>
            <w:tcW w:w="901" w:type="dxa"/>
            <w:shd w:val="clear" w:color="auto" w:fill="auto"/>
          </w:tcPr>
          <w:p w14:paraId="550E12BF" w14:textId="7F4C03A3" w:rsidR="00E303AB" w:rsidRPr="00AC7397" w:rsidRDefault="00E303AB" w:rsidP="009E2575">
            <w:pPr>
              <w:autoSpaceDE w:val="0"/>
              <w:autoSpaceDN w:val="0"/>
              <w:adjustRightInd w:val="0"/>
              <w:spacing w:after="0"/>
              <w:jc w:val="left"/>
              <w:rPr>
                <w:sz w:val="18"/>
                <w:szCs w:val="18"/>
              </w:rPr>
            </w:pPr>
            <w:r w:rsidRPr="00AC7397">
              <w:rPr>
                <w:sz w:val="18"/>
                <w:szCs w:val="18"/>
              </w:rPr>
              <w:t>Grant</w:t>
            </w:r>
          </w:p>
        </w:tc>
        <w:tc>
          <w:tcPr>
            <w:tcW w:w="1039" w:type="dxa"/>
            <w:shd w:val="clear" w:color="auto" w:fill="auto"/>
            <w:vAlign w:val="center"/>
          </w:tcPr>
          <w:p w14:paraId="17F1FA63" w14:textId="50161C67" w:rsidR="00E303AB" w:rsidRPr="00AC7397" w:rsidRDefault="00E303AB" w:rsidP="009E2575">
            <w:pPr>
              <w:autoSpaceDE w:val="0"/>
              <w:autoSpaceDN w:val="0"/>
              <w:adjustRightInd w:val="0"/>
              <w:spacing w:after="0"/>
              <w:jc w:val="left"/>
              <w:rPr>
                <w:sz w:val="18"/>
                <w:szCs w:val="18"/>
              </w:rPr>
            </w:pPr>
            <w:r w:rsidRPr="00AC7397">
              <w:rPr>
                <w:sz w:val="18"/>
                <w:szCs w:val="18"/>
              </w:rPr>
              <w:t>630,000</w:t>
            </w:r>
          </w:p>
        </w:tc>
        <w:tc>
          <w:tcPr>
            <w:tcW w:w="2153" w:type="dxa"/>
            <w:shd w:val="clear" w:color="auto" w:fill="auto"/>
          </w:tcPr>
          <w:p w14:paraId="391F6901" w14:textId="07359EEB" w:rsidR="00E303AB" w:rsidRPr="00AC7397" w:rsidRDefault="00E303AB" w:rsidP="009E2575">
            <w:pPr>
              <w:autoSpaceDE w:val="0"/>
              <w:autoSpaceDN w:val="0"/>
              <w:adjustRightInd w:val="0"/>
              <w:spacing w:after="0"/>
              <w:jc w:val="left"/>
              <w:rPr>
                <w:sz w:val="18"/>
                <w:szCs w:val="18"/>
              </w:rPr>
            </w:pPr>
            <w:r w:rsidRPr="00AC7397">
              <w:rPr>
                <w:sz w:val="18"/>
                <w:szCs w:val="18"/>
              </w:rPr>
              <w:t>Component 3</w:t>
            </w:r>
          </w:p>
        </w:tc>
        <w:tc>
          <w:tcPr>
            <w:tcW w:w="842" w:type="dxa"/>
            <w:shd w:val="clear" w:color="auto" w:fill="auto"/>
          </w:tcPr>
          <w:p w14:paraId="050C1852" w14:textId="519DCA12" w:rsidR="00E303AB" w:rsidRPr="00AC7397" w:rsidRDefault="002F5CB1" w:rsidP="009E2575">
            <w:pPr>
              <w:autoSpaceDE w:val="0"/>
              <w:autoSpaceDN w:val="0"/>
              <w:adjustRightInd w:val="0"/>
              <w:spacing w:after="0"/>
              <w:jc w:val="left"/>
              <w:rPr>
                <w:sz w:val="18"/>
                <w:szCs w:val="18"/>
              </w:rPr>
            </w:pPr>
            <w:r w:rsidRPr="00AC7397">
              <w:rPr>
                <w:sz w:val="18"/>
                <w:szCs w:val="18"/>
              </w:rPr>
              <w:t>Low</w:t>
            </w:r>
          </w:p>
        </w:tc>
        <w:tc>
          <w:tcPr>
            <w:tcW w:w="2993" w:type="dxa"/>
            <w:shd w:val="clear" w:color="auto" w:fill="auto"/>
          </w:tcPr>
          <w:p w14:paraId="3C0DA3CF" w14:textId="2D5DFC77" w:rsidR="00E303AB" w:rsidRPr="00AC7397" w:rsidRDefault="00D6598A" w:rsidP="009E2575">
            <w:pPr>
              <w:autoSpaceDE w:val="0"/>
              <w:autoSpaceDN w:val="0"/>
              <w:adjustRightInd w:val="0"/>
              <w:spacing w:after="0"/>
              <w:jc w:val="left"/>
              <w:rPr>
                <w:sz w:val="18"/>
                <w:szCs w:val="18"/>
              </w:rPr>
            </w:pPr>
            <w:r w:rsidRPr="00AC7397">
              <w:rPr>
                <w:sz w:val="18"/>
                <w:szCs w:val="18"/>
              </w:rPr>
              <w:t xml:space="preserve">PMO will work with </w:t>
            </w:r>
            <w:r w:rsidR="00970E99" w:rsidRPr="00AC7397">
              <w:rPr>
                <w:sz w:val="18"/>
                <w:szCs w:val="18"/>
              </w:rPr>
              <w:t>CLOPFC</w:t>
            </w:r>
            <w:r w:rsidRPr="00AC7397">
              <w:rPr>
                <w:sz w:val="18"/>
                <w:szCs w:val="18"/>
              </w:rPr>
              <w:t xml:space="preserve"> on linking co-financing with project outputs and will monitor/ report annually. PMO will respond to lack of agreed support in a follow up with </w:t>
            </w:r>
            <w:r w:rsidR="00970E99" w:rsidRPr="00AC7397">
              <w:rPr>
                <w:sz w:val="18"/>
                <w:szCs w:val="18"/>
              </w:rPr>
              <w:t>CLOPFC</w:t>
            </w:r>
            <w:r w:rsidRPr="00AC7397">
              <w:rPr>
                <w:sz w:val="18"/>
                <w:szCs w:val="18"/>
              </w:rPr>
              <w:t xml:space="preserve"> and seek UNDP assistance if needed. </w:t>
            </w:r>
          </w:p>
        </w:tc>
      </w:tr>
      <w:tr w:rsidR="00D6598A" w:rsidRPr="00AC7397" w14:paraId="106D2BC8" w14:textId="77777777" w:rsidTr="006003CE">
        <w:trPr>
          <w:jc w:val="center"/>
        </w:trPr>
        <w:tc>
          <w:tcPr>
            <w:tcW w:w="1307" w:type="dxa"/>
            <w:shd w:val="clear" w:color="auto" w:fill="auto"/>
          </w:tcPr>
          <w:p w14:paraId="4A36BE5D" w14:textId="77777777" w:rsidR="007E7983" w:rsidRPr="00AC7397" w:rsidRDefault="007E7983" w:rsidP="009E2575">
            <w:pPr>
              <w:autoSpaceDE w:val="0"/>
              <w:autoSpaceDN w:val="0"/>
              <w:adjustRightInd w:val="0"/>
              <w:spacing w:after="120"/>
              <w:jc w:val="left"/>
              <w:rPr>
                <w:b/>
                <w:sz w:val="18"/>
                <w:szCs w:val="18"/>
              </w:rPr>
            </w:pPr>
            <w:r w:rsidRPr="00AC7397">
              <w:rPr>
                <w:b/>
                <w:sz w:val="18"/>
                <w:szCs w:val="18"/>
              </w:rPr>
              <w:t>Total $</w:t>
            </w:r>
          </w:p>
        </w:tc>
        <w:tc>
          <w:tcPr>
            <w:tcW w:w="901" w:type="dxa"/>
            <w:shd w:val="clear" w:color="auto" w:fill="BFBFBF"/>
          </w:tcPr>
          <w:p w14:paraId="3131D984" w14:textId="77777777" w:rsidR="007E7983" w:rsidRPr="00AC7397" w:rsidRDefault="007E7983" w:rsidP="009E2575">
            <w:pPr>
              <w:autoSpaceDE w:val="0"/>
              <w:autoSpaceDN w:val="0"/>
              <w:adjustRightInd w:val="0"/>
              <w:spacing w:after="120"/>
              <w:jc w:val="left"/>
              <w:rPr>
                <w:b/>
                <w:sz w:val="18"/>
                <w:szCs w:val="18"/>
              </w:rPr>
            </w:pPr>
          </w:p>
        </w:tc>
        <w:tc>
          <w:tcPr>
            <w:tcW w:w="1039" w:type="dxa"/>
            <w:shd w:val="clear" w:color="auto" w:fill="auto"/>
          </w:tcPr>
          <w:p w14:paraId="60726DB9" w14:textId="368759B8" w:rsidR="007E7983" w:rsidRPr="00AC7397" w:rsidRDefault="00D019DD" w:rsidP="009E2575">
            <w:pPr>
              <w:autoSpaceDE w:val="0"/>
              <w:autoSpaceDN w:val="0"/>
              <w:adjustRightInd w:val="0"/>
              <w:spacing w:after="120"/>
              <w:jc w:val="left"/>
              <w:rPr>
                <w:b/>
                <w:sz w:val="18"/>
                <w:szCs w:val="18"/>
              </w:rPr>
            </w:pPr>
            <w:r w:rsidRPr="00AC7397">
              <w:rPr>
                <w:b/>
                <w:sz w:val="18"/>
                <w:szCs w:val="18"/>
              </w:rPr>
              <w:t>18,900,000</w:t>
            </w:r>
          </w:p>
        </w:tc>
        <w:tc>
          <w:tcPr>
            <w:tcW w:w="2153" w:type="dxa"/>
            <w:shd w:val="clear" w:color="auto" w:fill="BFBFBF"/>
          </w:tcPr>
          <w:p w14:paraId="20E84B12" w14:textId="77777777" w:rsidR="007E7983" w:rsidRPr="00AC7397" w:rsidRDefault="007E7983" w:rsidP="009E2575">
            <w:pPr>
              <w:autoSpaceDE w:val="0"/>
              <w:autoSpaceDN w:val="0"/>
              <w:adjustRightInd w:val="0"/>
              <w:spacing w:after="120"/>
              <w:jc w:val="left"/>
              <w:rPr>
                <w:b/>
                <w:sz w:val="18"/>
                <w:szCs w:val="18"/>
              </w:rPr>
            </w:pPr>
          </w:p>
        </w:tc>
        <w:tc>
          <w:tcPr>
            <w:tcW w:w="842" w:type="dxa"/>
            <w:shd w:val="clear" w:color="auto" w:fill="BFBFBF"/>
          </w:tcPr>
          <w:p w14:paraId="0A94A47E" w14:textId="77777777" w:rsidR="007E7983" w:rsidRPr="00AC7397" w:rsidRDefault="007E7983" w:rsidP="009E2575">
            <w:pPr>
              <w:autoSpaceDE w:val="0"/>
              <w:autoSpaceDN w:val="0"/>
              <w:adjustRightInd w:val="0"/>
              <w:spacing w:after="120"/>
              <w:jc w:val="left"/>
              <w:rPr>
                <w:b/>
                <w:sz w:val="18"/>
                <w:szCs w:val="18"/>
              </w:rPr>
            </w:pPr>
          </w:p>
        </w:tc>
        <w:tc>
          <w:tcPr>
            <w:tcW w:w="2993" w:type="dxa"/>
            <w:shd w:val="clear" w:color="auto" w:fill="BFBFBF"/>
          </w:tcPr>
          <w:p w14:paraId="03773D09" w14:textId="77777777" w:rsidR="007E7983" w:rsidRPr="00AC7397" w:rsidRDefault="007E7983" w:rsidP="009E2575">
            <w:pPr>
              <w:autoSpaceDE w:val="0"/>
              <w:autoSpaceDN w:val="0"/>
              <w:adjustRightInd w:val="0"/>
              <w:spacing w:after="120"/>
              <w:jc w:val="left"/>
              <w:rPr>
                <w:b/>
                <w:sz w:val="18"/>
                <w:szCs w:val="18"/>
              </w:rPr>
            </w:pPr>
          </w:p>
        </w:tc>
      </w:tr>
    </w:tbl>
    <w:p w14:paraId="270F6C1D" w14:textId="15B34DDC" w:rsidR="00531F52" w:rsidRPr="00AC7397" w:rsidRDefault="00531F52" w:rsidP="009E2575">
      <w:pPr>
        <w:autoSpaceDE w:val="0"/>
        <w:autoSpaceDN w:val="0"/>
        <w:adjustRightInd w:val="0"/>
        <w:spacing w:after="120"/>
        <w:jc w:val="left"/>
        <w:rPr>
          <w:szCs w:val="20"/>
        </w:rPr>
      </w:pPr>
    </w:p>
    <w:p w14:paraId="4400055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E7C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B288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DA29E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59CE3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54AF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EDB8E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72DA5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7063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D0DBA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68E9D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C228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3FFAC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5BA0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BDB5D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47A66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C4804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B100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3492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532F1F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D579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1E9E8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C630D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A58BB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0F51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C486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ABAF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9EDD3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F21A8B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E575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20A67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988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D8D2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23BA8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2383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18375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42FB4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56303A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182BB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2B2E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A76D5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1016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9FBA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DCE9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30DC8C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F658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F83E2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7AC04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E6BD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7D635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FFE9F6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01E59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CF85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4BD8A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0BBA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644E2F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7A11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B13DAC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35AC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53C03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71D06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1DEA0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8E2B4B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BC3A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E50FC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783F2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4F5B7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A5CD0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D80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B8FB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BF78F1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0290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2B3C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CBD55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B67E44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2B1E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89011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F40F8F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0EDE59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BAEA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1674F5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C4C67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48CEA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3E97F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CF04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033F52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667ED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233CFC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63C5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AA7F9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0881AD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0890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4F92E1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D3D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6F3CE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3E93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A1EBE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EAE45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8839D9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9624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CFA2C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EB468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41FF2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1687E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05F3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CF7F58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9DA9C4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FD00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57AE3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2F770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4C5AA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9C001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FDB8D7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0D1BAF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8F354F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2FB3C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7FF27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2B52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7671CE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410BEB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342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88DAE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EDCB2D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1050C1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4CA566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E2CEB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A59AA9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D6F7E5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6F3146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B918A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9AB1CC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8198B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357EC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962E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1CBE8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EF07B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10CD45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2016BD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95BB08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F8A4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73A24E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35F796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1E36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239348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EF5F93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28D0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9FB95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21BC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AA815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8D935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C0C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D3278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FF4A1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92975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3A12B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0C406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D6FFB91"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4E7A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7754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532022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39A59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35A02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DC89A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66570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596CD2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BA612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14D1D9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FECB4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6519F0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EC17C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5D16F9C"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76002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8914C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1EA271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20E389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842A54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2EB646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2AEE20"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CCECF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1BB9D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6C597F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AC1A39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8129857"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48A104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D15EE1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4B18BF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81003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784F1FF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C4824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D8ECAE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0F69FB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DB5FC6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E4556F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28933A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C9CBE7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77713E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F5108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3736CC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0E670E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BEF501B"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AFE23D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99F4B32"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E03CC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0AB993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14C113F"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A0E9413"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196C63C9"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2C80E505"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642C191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659D87A"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B76FF54"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050E22B8"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371AC96E"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E82974D"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4BE25F06" w14:textId="77777777" w:rsidR="00115E04" w:rsidRPr="00AC7397" w:rsidRDefault="00115E04" w:rsidP="009E2575">
      <w:pPr>
        <w:pStyle w:val="ListParagraph"/>
        <w:numPr>
          <w:ilvl w:val="0"/>
          <w:numId w:val="98"/>
        </w:numPr>
        <w:spacing w:after="120"/>
        <w:ind w:left="0" w:firstLine="0"/>
        <w:rPr>
          <w:rFonts w:ascii="Calibri" w:hAnsi="Calibri"/>
          <w:vanish/>
          <w:sz w:val="20"/>
          <w:szCs w:val="20"/>
          <w:u w:val="single"/>
        </w:rPr>
      </w:pPr>
    </w:p>
    <w:p w14:paraId="550093BA"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CA2BEF1"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6842ECF8" w14:textId="77777777" w:rsidR="000908CD" w:rsidRPr="00AC7397" w:rsidRDefault="000908CD" w:rsidP="006A0E3A">
      <w:pPr>
        <w:pStyle w:val="ListParagraph"/>
        <w:numPr>
          <w:ilvl w:val="0"/>
          <w:numId w:val="149"/>
        </w:numPr>
        <w:spacing w:after="120"/>
        <w:ind w:left="0" w:firstLine="0"/>
        <w:rPr>
          <w:rFonts w:ascii="Calibri" w:hAnsi="Calibri" w:cs="Calibri"/>
          <w:vanish/>
          <w:sz w:val="20"/>
          <w:szCs w:val="20"/>
          <w:u w:val="single"/>
        </w:rPr>
      </w:pPr>
    </w:p>
    <w:p w14:paraId="50434B1F" w14:textId="73503CC1" w:rsidR="00D543A8" w:rsidRPr="00AC7397" w:rsidRDefault="00D543A8"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UNDP Direct Project Services as requested by Government. </w:t>
      </w:r>
      <w:r w:rsidRPr="00AC7397">
        <w:rPr>
          <w:rFonts w:ascii="Calibri" w:hAnsi="Calibri" w:cs="Calibri"/>
          <w:sz w:val="20"/>
          <w:szCs w:val="20"/>
        </w:rPr>
        <w:t>All procurement and recruitment of PMO staff and national/local consultants and service contracts will be managed through the MARA under co-financing</w:t>
      </w:r>
      <w:r w:rsidR="006E3BC4" w:rsidRPr="00AC7397">
        <w:rPr>
          <w:rFonts w:ascii="Calibri" w:hAnsi="Calibri" w:cs="Calibri"/>
          <w:sz w:val="20"/>
          <w:szCs w:val="20"/>
        </w:rPr>
        <w:t>, aside from national/local consultants and service contracts, which falls under the project prepared LOAs</w:t>
      </w:r>
      <w:r w:rsidR="006F0621" w:rsidRPr="00AC7397">
        <w:rPr>
          <w:rFonts w:ascii="Calibri" w:hAnsi="Calibri" w:cs="Calibri"/>
          <w:sz w:val="20"/>
          <w:szCs w:val="20"/>
        </w:rPr>
        <w:t xml:space="preserve"> (</w:t>
      </w:r>
      <w:r w:rsidR="00D54CA1" w:rsidRPr="00AC7397">
        <w:rPr>
          <w:rFonts w:ascii="Calibri" w:hAnsi="Calibri" w:cs="Calibri"/>
          <w:sz w:val="20"/>
          <w:szCs w:val="20"/>
        </w:rPr>
        <w:t xml:space="preserve">drafts - </w:t>
      </w:r>
      <w:r w:rsidR="006F0621" w:rsidRPr="00AC7397">
        <w:rPr>
          <w:rFonts w:ascii="Calibri" w:hAnsi="Calibri" w:cs="Calibri"/>
          <w:b/>
          <w:sz w:val="20"/>
          <w:szCs w:val="20"/>
        </w:rPr>
        <w:t xml:space="preserve">Annex </w:t>
      </w:r>
      <w:r w:rsidR="00D54CA1" w:rsidRPr="00AC7397">
        <w:rPr>
          <w:rFonts w:ascii="Calibri" w:hAnsi="Calibri" w:cs="Calibri"/>
          <w:b/>
          <w:sz w:val="20"/>
          <w:szCs w:val="20"/>
        </w:rPr>
        <w:t>I</w:t>
      </w:r>
      <w:r w:rsidR="006F0621" w:rsidRPr="00AC7397">
        <w:rPr>
          <w:rFonts w:ascii="Calibri" w:hAnsi="Calibri" w:cs="Calibri"/>
          <w:sz w:val="20"/>
          <w:szCs w:val="20"/>
        </w:rPr>
        <w:t>)</w:t>
      </w:r>
      <w:r w:rsidR="006E3BC4" w:rsidRPr="00AC7397">
        <w:rPr>
          <w:rFonts w:ascii="Calibri" w:hAnsi="Calibri" w:cs="Calibri"/>
          <w:sz w:val="20"/>
          <w:szCs w:val="20"/>
        </w:rPr>
        <w:t xml:space="preserve">, in which case the respective Co-Implementing Partners are responsible for the relevant contracting etc. </w:t>
      </w:r>
      <w:r w:rsidRPr="00AC7397">
        <w:rPr>
          <w:rFonts w:ascii="Calibri" w:hAnsi="Calibri" w:cs="Calibri"/>
          <w:sz w:val="20"/>
          <w:szCs w:val="20"/>
        </w:rPr>
        <w:t xml:space="preserve"> </w:t>
      </w:r>
      <w:r w:rsidR="006E3BC4" w:rsidRPr="00AC7397">
        <w:rPr>
          <w:rFonts w:ascii="Calibri" w:hAnsi="Calibri" w:cs="Calibri"/>
          <w:sz w:val="20"/>
          <w:szCs w:val="20"/>
        </w:rPr>
        <w:t xml:space="preserve">Also exempted are the </w:t>
      </w:r>
      <w:r w:rsidRPr="00AC7397">
        <w:rPr>
          <w:rFonts w:ascii="Calibri" w:hAnsi="Calibri" w:cs="Calibri"/>
          <w:sz w:val="20"/>
          <w:szCs w:val="20"/>
        </w:rPr>
        <w:t>recruitment of the national and international consultants for the Mid-Term Review and the Terminal Evaluation</w:t>
      </w:r>
      <w:r w:rsidR="006E3BC4" w:rsidRPr="00AC7397">
        <w:rPr>
          <w:rFonts w:ascii="Calibri" w:hAnsi="Calibri" w:cs="Calibri"/>
          <w:sz w:val="20"/>
          <w:szCs w:val="20"/>
        </w:rPr>
        <w:t>, which will be undertaken by UNDP</w:t>
      </w:r>
      <w:r w:rsidRPr="00AC7397">
        <w:rPr>
          <w:rFonts w:ascii="Calibri" w:hAnsi="Calibri" w:cs="Calibri"/>
          <w:sz w:val="20"/>
          <w:szCs w:val="20"/>
        </w:rPr>
        <w:t xml:space="preserve">. UNDP Direct Project Costs (DPC) will be charged for the hiring of these latter positions, </w:t>
      </w:r>
      <w:r w:rsidR="00D54CA1" w:rsidRPr="00AC7397">
        <w:rPr>
          <w:rFonts w:ascii="Calibri" w:hAnsi="Calibri" w:cs="Calibri"/>
          <w:sz w:val="20"/>
          <w:szCs w:val="20"/>
        </w:rPr>
        <w:t>a</w:t>
      </w:r>
      <w:r w:rsidR="00C33D29" w:rsidRPr="00AC7397">
        <w:rPr>
          <w:rFonts w:ascii="Calibri" w:hAnsi="Calibri" w:cs="Calibri"/>
          <w:sz w:val="20"/>
          <w:szCs w:val="20"/>
        </w:rPr>
        <w:t xml:space="preserve">s well as for undertaking the financial management of project activities ascribed to the projects Co-Implementing Partners (i.e. MEE/FECO and GACC/CAIQ). The DPC </w:t>
      </w:r>
      <w:r w:rsidRPr="00AC7397">
        <w:rPr>
          <w:rFonts w:ascii="Calibri" w:hAnsi="Calibri" w:cs="Calibri"/>
          <w:sz w:val="20"/>
          <w:szCs w:val="20"/>
        </w:rPr>
        <w:t>charges will follow UNDP-GEF specific guidance on DPC, i.e. services must be itemized</w:t>
      </w:r>
      <w:r w:rsidR="006E3BC4" w:rsidRPr="00AC7397">
        <w:rPr>
          <w:rFonts w:ascii="Calibri" w:hAnsi="Calibri" w:cs="Calibri"/>
          <w:sz w:val="20"/>
          <w:szCs w:val="20"/>
        </w:rPr>
        <w:t>,</w:t>
      </w:r>
      <w:r w:rsidRPr="00AC7397">
        <w:rPr>
          <w:rFonts w:ascii="Calibri" w:hAnsi="Calibri" w:cs="Calibri"/>
          <w:sz w:val="20"/>
          <w:szCs w:val="20"/>
        </w:rPr>
        <w:t xml:space="preserve"> and associated costs are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 The relevant allowance has been included in the budget for project management.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w:t>
      </w:r>
      <w:r w:rsidR="006E3BC4" w:rsidRPr="00AC7397">
        <w:rPr>
          <w:rFonts w:ascii="Calibri" w:hAnsi="Calibri" w:cs="Calibri"/>
          <w:sz w:val="20"/>
          <w:szCs w:val="20"/>
        </w:rPr>
        <w:t>-</w:t>
      </w:r>
      <w:r w:rsidRPr="00AC7397">
        <w:rPr>
          <w:rFonts w:ascii="Calibri" w:hAnsi="Calibri" w:cs="Calibri"/>
          <w:sz w:val="20"/>
          <w:szCs w:val="20"/>
        </w:rPr>
        <w:t>based costs and should be charged to the direct project costs account codes: “64397- Services to projects – CO staff” and “74596- Services to projects – GOE for CO”.</w:t>
      </w:r>
    </w:p>
    <w:p w14:paraId="5891485E" w14:textId="46B6074F" w:rsidR="005E4C83"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sz w:val="20"/>
          <w:szCs w:val="20"/>
          <w:u w:val="single"/>
        </w:rPr>
        <w:t>Bud</w:t>
      </w:r>
      <w:r w:rsidRPr="00AC7397">
        <w:rPr>
          <w:rFonts w:ascii="Calibri" w:hAnsi="Calibri" w:cs="Calibri"/>
          <w:sz w:val="20"/>
          <w:szCs w:val="20"/>
          <w:u w:val="single"/>
        </w:rPr>
        <w:t>get Revision and Tolerance</w:t>
      </w:r>
      <w:r w:rsidR="00AF4698" w:rsidRPr="00AC7397">
        <w:rPr>
          <w:rFonts w:ascii="Calibri" w:hAnsi="Calibri" w:cs="Calibri"/>
          <w:sz w:val="20"/>
          <w:szCs w:val="20"/>
        </w:rPr>
        <w:t xml:space="preserve">:  As per </w:t>
      </w:r>
      <w:r w:rsidRPr="00AC7397">
        <w:rPr>
          <w:rFonts w:ascii="Calibri" w:hAnsi="Calibri" w:cs="Calibri"/>
          <w:sz w:val="20"/>
          <w:szCs w:val="20"/>
        </w:rPr>
        <w:t xml:space="preserve">UNDP requirements outlined in the UNDP POPP, the </w:t>
      </w:r>
      <w:r w:rsidR="00DE4203" w:rsidRPr="00AC7397">
        <w:rPr>
          <w:rFonts w:ascii="Calibri" w:hAnsi="Calibri" w:cs="Calibri"/>
          <w:sz w:val="20"/>
          <w:szCs w:val="20"/>
        </w:rPr>
        <w:t xml:space="preserve">Project Steering Committee </w:t>
      </w:r>
      <w:r w:rsidR="005E4C83" w:rsidRPr="00AC7397">
        <w:rPr>
          <w:rFonts w:ascii="Calibri" w:hAnsi="Calibri" w:cs="Calibri"/>
          <w:sz w:val="20"/>
          <w:szCs w:val="20"/>
        </w:rPr>
        <w:t>will</w:t>
      </w:r>
      <w:r w:rsidRPr="00AC7397">
        <w:rPr>
          <w:rFonts w:ascii="Calibri" w:hAnsi="Calibri" w:cs="Calibri"/>
          <w:sz w:val="20"/>
          <w:szCs w:val="20"/>
        </w:rPr>
        <w:t xml:space="preserve"> agree on a budget tolerance level for each plan under the overall annual work plan allowing the project </w:t>
      </w:r>
      <w:r w:rsidR="005E4C83" w:rsidRPr="00AC7397">
        <w:rPr>
          <w:rFonts w:ascii="Calibri" w:hAnsi="Calibri" w:cs="Calibri"/>
          <w:sz w:val="20"/>
          <w:szCs w:val="20"/>
        </w:rPr>
        <w:t>m</w:t>
      </w:r>
      <w:r w:rsidRPr="00AC7397">
        <w:rPr>
          <w:rFonts w:ascii="Calibri" w:hAnsi="Calibri" w:cs="Calibri"/>
          <w:sz w:val="20"/>
          <w:szCs w:val="20"/>
        </w:rPr>
        <w:t>anager to expend up to the tolerance level beyond the approved project budget amount for the year without requiri</w:t>
      </w:r>
      <w:r w:rsidR="005E4C83" w:rsidRPr="00AC7397">
        <w:rPr>
          <w:rFonts w:ascii="Calibri" w:hAnsi="Calibri" w:cs="Calibri"/>
          <w:sz w:val="20"/>
          <w:szCs w:val="20"/>
        </w:rPr>
        <w:t xml:space="preserve">ng a revision from the Project </w:t>
      </w:r>
      <w:r w:rsidR="00901A00" w:rsidRPr="00AC7397">
        <w:rPr>
          <w:rFonts w:ascii="Calibri" w:hAnsi="Calibri" w:cs="Calibri"/>
          <w:sz w:val="20"/>
          <w:szCs w:val="20"/>
        </w:rPr>
        <w:t>Steering Committee</w:t>
      </w:r>
      <w:r w:rsidRPr="00AC7397">
        <w:rPr>
          <w:rFonts w:ascii="Calibri" w:hAnsi="Calibri" w:cs="Calibri"/>
          <w:sz w:val="20"/>
          <w:szCs w:val="20"/>
        </w:rPr>
        <w:t xml:space="preserve">. Should the following deviations occur, the Project Manager and UNDP Country Office will seek the approval of the UNDP-GEF team </w:t>
      </w:r>
      <w:r w:rsidR="009D75BD" w:rsidRPr="00AC7397">
        <w:rPr>
          <w:rFonts w:ascii="Calibri" w:hAnsi="Calibri" w:cs="Calibri"/>
          <w:sz w:val="20"/>
          <w:szCs w:val="20"/>
        </w:rPr>
        <w:t>to ensure accurate reporting to the</w:t>
      </w:r>
      <w:r w:rsidRPr="00AC7397">
        <w:rPr>
          <w:rFonts w:ascii="Calibri" w:hAnsi="Calibri" w:cs="Calibri"/>
          <w:sz w:val="20"/>
          <w:szCs w:val="20"/>
        </w:rPr>
        <w:t xml:space="preserve"> GEF: </w:t>
      </w:r>
      <w:r w:rsidR="005E4C83" w:rsidRPr="00AC7397">
        <w:rPr>
          <w:rFonts w:ascii="Calibri" w:hAnsi="Calibri" w:cs="Calibri"/>
          <w:sz w:val="20"/>
          <w:szCs w:val="20"/>
        </w:rPr>
        <w:t>a) B</w:t>
      </w:r>
      <w:r w:rsidRPr="00AC7397">
        <w:rPr>
          <w:rFonts w:ascii="Calibri" w:hAnsi="Calibri" w:cs="Calibri"/>
          <w:sz w:val="20"/>
          <w:szCs w:val="20"/>
        </w:rPr>
        <w:t xml:space="preserve">udget re-allocations among components in the project with amounts involving 10% of the total project grant or more; </w:t>
      </w:r>
      <w:r w:rsidR="005E4C83" w:rsidRPr="00AC7397">
        <w:rPr>
          <w:rFonts w:ascii="Calibri" w:hAnsi="Calibri" w:cs="Calibri"/>
          <w:sz w:val="20"/>
          <w:szCs w:val="20"/>
        </w:rPr>
        <w:t>b) I</w:t>
      </w:r>
      <w:r w:rsidRPr="00AC7397">
        <w:rPr>
          <w:rFonts w:ascii="Calibri" w:hAnsi="Calibri" w:cs="Calibri"/>
          <w:sz w:val="20"/>
          <w:szCs w:val="20"/>
        </w:rPr>
        <w:t>ntroduction of new budget items/or components that exceed 5% of original GEF allocation.</w:t>
      </w:r>
      <w:r w:rsidR="00740F26" w:rsidRPr="00AC7397">
        <w:rPr>
          <w:rFonts w:ascii="Calibri" w:hAnsi="Calibri" w:cs="Calibri"/>
          <w:sz w:val="20"/>
          <w:szCs w:val="20"/>
        </w:rPr>
        <w:t xml:space="preserve"> </w:t>
      </w:r>
    </w:p>
    <w:p w14:paraId="7A5857EE" w14:textId="77777777" w:rsidR="00A02284" w:rsidRPr="00AC7397" w:rsidRDefault="00740F26" w:rsidP="005B2FEC">
      <w:pPr>
        <w:pStyle w:val="ListParagraph"/>
        <w:numPr>
          <w:ilvl w:val="0"/>
          <w:numId w:val="149"/>
        </w:numPr>
        <w:spacing w:after="120"/>
        <w:ind w:left="0" w:firstLine="0"/>
        <w:jc w:val="both"/>
        <w:rPr>
          <w:rFonts w:ascii="Calibri" w:hAnsi="Calibri" w:cs="Calibri"/>
          <w:sz w:val="20"/>
          <w:szCs w:val="20"/>
          <w:u w:val="single"/>
        </w:rPr>
      </w:pPr>
      <w:r w:rsidRPr="00AC7397">
        <w:rPr>
          <w:rFonts w:ascii="Calibri" w:hAnsi="Calibri" w:cs="Calibri"/>
          <w:sz w:val="20"/>
          <w:szCs w:val="20"/>
        </w:rPr>
        <w:t>Any over expenditure incurred beyond the available GEF grant amount will be absorbed by non-GEF resources (e.g. UNDP TRAC or cash co-financing).</w:t>
      </w:r>
      <w:r w:rsidR="00A02284" w:rsidRPr="00AC7397">
        <w:rPr>
          <w:rFonts w:ascii="Calibri" w:hAnsi="Calibri" w:cs="Calibri"/>
          <w:sz w:val="20"/>
          <w:szCs w:val="20"/>
          <w:u w:val="single"/>
        </w:rPr>
        <w:t xml:space="preserve"> </w:t>
      </w:r>
    </w:p>
    <w:p w14:paraId="62F29BBF" w14:textId="77777777" w:rsidR="00A02284" w:rsidRPr="00AC7397" w:rsidRDefault="00A02284"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 xml:space="preserve">Refund to </w:t>
      </w:r>
      <w:r w:rsidR="00494749" w:rsidRPr="00AC7397">
        <w:rPr>
          <w:rFonts w:ascii="Calibri" w:hAnsi="Calibri" w:cs="Calibri"/>
          <w:sz w:val="20"/>
          <w:szCs w:val="20"/>
          <w:u w:val="single"/>
        </w:rPr>
        <w:t>GEF</w:t>
      </w:r>
      <w:r w:rsidRPr="00AC7397">
        <w:rPr>
          <w:rFonts w:ascii="Calibri" w:hAnsi="Calibri" w:cs="Calibri"/>
          <w:sz w:val="20"/>
          <w:szCs w:val="20"/>
          <w:u w:val="single"/>
        </w:rPr>
        <w:t>:</w:t>
      </w:r>
      <w:r w:rsidRPr="00AC7397">
        <w:rPr>
          <w:rFonts w:ascii="Calibri" w:hAnsi="Calibri" w:cs="Calibri"/>
          <w:sz w:val="20"/>
          <w:szCs w:val="20"/>
        </w:rPr>
        <w:t xml:space="preserve">  Should a refund of unspent funds to the GEF be necessary, this will be managed directly by the UNDP-GEF Unit in New York. </w:t>
      </w:r>
    </w:p>
    <w:p w14:paraId="1468BAD7"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Project Closure</w:t>
      </w:r>
      <w:r w:rsidRPr="00AC7397">
        <w:rPr>
          <w:rFonts w:ascii="Calibri" w:hAnsi="Calibri" w:cs="Calibri"/>
          <w:sz w:val="20"/>
          <w:szCs w:val="20"/>
        </w:rPr>
        <w:t>:  Project closure will be conducted as per UNDP requirements outlined in the UNDP POPP.</w:t>
      </w:r>
      <w:r w:rsidRPr="00AC7397">
        <w:rPr>
          <w:rStyle w:val="FootnoteReference"/>
          <w:rFonts w:ascii="Calibri" w:hAnsi="Calibri" w:cs="Calibri"/>
          <w:sz w:val="20"/>
          <w:szCs w:val="20"/>
        </w:rPr>
        <w:footnoteReference w:id="44"/>
      </w:r>
      <w:r w:rsidRPr="00AC7397">
        <w:rPr>
          <w:rFonts w:ascii="Calibri" w:hAnsi="Calibri" w:cs="Calibri"/>
          <w:sz w:val="20"/>
          <w:szCs w:val="20"/>
        </w:rPr>
        <w:t xml:space="preserve"> On an exceptional basis only, a no-cost extension beyond the initial duration of the project will be sought from in-country UNDP colleagues and then the UNDP-GEF Executive Coordinator. </w:t>
      </w:r>
    </w:p>
    <w:p w14:paraId="4197FDAC" w14:textId="5616F02F"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Operational completion</w:t>
      </w:r>
      <w:r w:rsidRPr="00AC7397">
        <w:rPr>
          <w:rFonts w:ascii="Calibri" w:hAnsi="Calibri" w:cs="Calibri"/>
          <w:sz w:val="20"/>
          <w:szCs w:val="20"/>
        </w:rPr>
        <w:t>: The project will be operationally completed when the last UNDP-financed inputs have been provided and the related activities have been completed</w:t>
      </w:r>
      <w:r w:rsidR="00AF4698" w:rsidRPr="00AC7397">
        <w:rPr>
          <w:rFonts w:ascii="Calibri" w:hAnsi="Calibri" w:cs="Calibri"/>
          <w:sz w:val="20"/>
          <w:szCs w:val="20"/>
        </w:rPr>
        <w:t xml:space="preserve">. </w:t>
      </w:r>
      <w:r w:rsidR="00393350" w:rsidRPr="00AC7397">
        <w:rPr>
          <w:rFonts w:ascii="Calibri" w:hAnsi="Calibri" w:cs="Calibri"/>
          <w:sz w:val="20"/>
          <w:szCs w:val="20"/>
        </w:rPr>
        <w:t xml:space="preserve">This </w:t>
      </w:r>
      <w:r w:rsidRPr="00AC7397">
        <w:rPr>
          <w:rFonts w:ascii="Calibri" w:hAnsi="Calibri" w:cs="Calibri"/>
          <w:sz w:val="20"/>
          <w:szCs w:val="20"/>
        </w:rPr>
        <w:t>includ</w:t>
      </w:r>
      <w:r w:rsidR="00393350" w:rsidRPr="00AC7397">
        <w:rPr>
          <w:rFonts w:ascii="Calibri" w:hAnsi="Calibri" w:cs="Calibri"/>
          <w:sz w:val="20"/>
          <w:szCs w:val="20"/>
        </w:rPr>
        <w:t>es</w:t>
      </w:r>
      <w:r w:rsidRPr="00AC7397">
        <w:rPr>
          <w:rFonts w:ascii="Calibri" w:hAnsi="Calibri" w:cs="Calibri"/>
          <w:sz w:val="20"/>
          <w:szCs w:val="20"/>
        </w:rPr>
        <w:t xml:space="preserve"> the final clearance of the Terminal Evaluation Report </w:t>
      </w:r>
      <w:r w:rsidR="00393350" w:rsidRPr="00AC7397">
        <w:rPr>
          <w:rFonts w:ascii="Calibri" w:hAnsi="Calibri" w:cs="Calibri"/>
          <w:sz w:val="20"/>
          <w:szCs w:val="20"/>
        </w:rPr>
        <w:t>(</w:t>
      </w:r>
      <w:r w:rsidR="005E4C83" w:rsidRPr="00AC7397">
        <w:rPr>
          <w:rFonts w:ascii="Calibri" w:hAnsi="Calibri" w:cs="Calibri"/>
          <w:sz w:val="20"/>
          <w:szCs w:val="20"/>
        </w:rPr>
        <w:t xml:space="preserve">that will be available </w:t>
      </w:r>
      <w:r w:rsidR="00393350" w:rsidRPr="00AC7397">
        <w:rPr>
          <w:rFonts w:ascii="Calibri" w:hAnsi="Calibri" w:cs="Calibri"/>
          <w:sz w:val="20"/>
          <w:szCs w:val="20"/>
        </w:rPr>
        <w:t xml:space="preserve">in </w:t>
      </w:r>
      <w:r w:rsidRPr="00AC7397">
        <w:rPr>
          <w:rFonts w:ascii="Calibri" w:hAnsi="Calibri" w:cs="Calibri"/>
          <w:sz w:val="20"/>
          <w:szCs w:val="20"/>
        </w:rPr>
        <w:t>English</w:t>
      </w:r>
      <w:r w:rsidR="00393350" w:rsidRPr="00AC7397">
        <w:rPr>
          <w:rFonts w:ascii="Calibri" w:hAnsi="Calibri" w:cs="Calibri"/>
          <w:sz w:val="20"/>
          <w:szCs w:val="20"/>
        </w:rPr>
        <w:t xml:space="preserve">) and </w:t>
      </w:r>
      <w:r w:rsidR="005E4C83" w:rsidRPr="00AC7397">
        <w:rPr>
          <w:rFonts w:ascii="Calibri" w:hAnsi="Calibri" w:cs="Calibri"/>
          <w:sz w:val="20"/>
          <w:szCs w:val="20"/>
        </w:rPr>
        <w:t xml:space="preserve">the corresponding management response, and </w:t>
      </w:r>
      <w:r w:rsidR="00393350" w:rsidRPr="00AC7397">
        <w:rPr>
          <w:rFonts w:ascii="Calibri" w:hAnsi="Calibri" w:cs="Calibri"/>
          <w:sz w:val="20"/>
          <w:szCs w:val="20"/>
        </w:rPr>
        <w:t xml:space="preserve">the end-of-project </w:t>
      </w:r>
      <w:r w:rsidR="005E4C83" w:rsidRPr="00AC7397">
        <w:rPr>
          <w:rFonts w:ascii="Calibri" w:hAnsi="Calibri" w:cs="Calibri"/>
          <w:sz w:val="20"/>
          <w:szCs w:val="20"/>
        </w:rPr>
        <w:t xml:space="preserve">review </w:t>
      </w:r>
      <w:r w:rsidR="00393350" w:rsidRPr="00AC7397">
        <w:rPr>
          <w:rFonts w:ascii="Calibri" w:hAnsi="Calibri" w:cs="Calibri"/>
          <w:sz w:val="20"/>
          <w:szCs w:val="20"/>
        </w:rPr>
        <w:t xml:space="preserve">Project </w:t>
      </w:r>
      <w:r w:rsidR="00DE4203" w:rsidRPr="00AC7397">
        <w:rPr>
          <w:rFonts w:ascii="Calibri" w:hAnsi="Calibri" w:cs="Calibri"/>
          <w:sz w:val="20"/>
          <w:szCs w:val="20"/>
        </w:rPr>
        <w:t xml:space="preserve">Steering Committee </w:t>
      </w:r>
      <w:r w:rsidR="00393350" w:rsidRPr="00AC7397">
        <w:rPr>
          <w:rFonts w:ascii="Calibri" w:hAnsi="Calibri" w:cs="Calibri"/>
          <w:sz w:val="20"/>
          <w:szCs w:val="20"/>
        </w:rPr>
        <w:t>m</w:t>
      </w:r>
      <w:r w:rsidRPr="00AC7397">
        <w:rPr>
          <w:rFonts w:ascii="Calibri" w:hAnsi="Calibri" w:cs="Calibri"/>
          <w:sz w:val="20"/>
          <w:szCs w:val="20"/>
        </w:rPr>
        <w:t xml:space="preserve">eeting. The Implementing Partner through a Project </w:t>
      </w:r>
      <w:r w:rsidR="00DE4203" w:rsidRPr="00AC7397">
        <w:rPr>
          <w:rFonts w:ascii="Calibri" w:hAnsi="Calibri" w:cs="Calibri"/>
          <w:sz w:val="20"/>
          <w:szCs w:val="20"/>
        </w:rPr>
        <w:t xml:space="preserve">Steering Committee </w:t>
      </w:r>
      <w:r w:rsidRPr="00AC7397">
        <w:rPr>
          <w:rFonts w:ascii="Calibri" w:hAnsi="Calibri" w:cs="Calibri"/>
          <w:sz w:val="20"/>
          <w:szCs w:val="20"/>
        </w:rPr>
        <w:t xml:space="preserve">decision will notify </w:t>
      </w:r>
      <w:r w:rsidR="005E4C83" w:rsidRPr="00AC7397">
        <w:rPr>
          <w:rFonts w:ascii="Calibri" w:hAnsi="Calibri" w:cs="Calibri"/>
          <w:sz w:val="20"/>
          <w:szCs w:val="20"/>
        </w:rPr>
        <w:t xml:space="preserve">the UNDP Country Office when </w:t>
      </w:r>
      <w:r w:rsidRPr="00AC7397">
        <w:rPr>
          <w:rFonts w:ascii="Calibri" w:hAnsi="Calibri" w:cs="Calibri"/>
          <w:sz w:val="20"/>
          <w:szCs w:val="20"/>
        </w:rPr>
        <w:t xml:space="preserve">operational closure has been completed. </w:t>
      </w:r>
      <w:r w:rsidR="009E3075" w:rsidRPr="00AC7397">
        <w:rPr>
          <w:rFonts w:ascii="Calibri" w:hAnsi="Calibri" w:cs="Calibri"/>
          <w:sz w:val="20"/>
          <w:szCs w:val="20"/>
        </w:rPr>
        <w:t>At this time, t</w:t>
      </w:r>
      <w:r w:rsidRPr="00AC7397">
        <w:rPr>
          <w:rFonts w:ascii="Calibri" w:hAnsi="Calibri" w:cs="Calibri"/>
          <w:sz w:val="20"/>
          <w:szCs w:val="20"/>
        </w:rPr>
        <w:t xml:space="preserve">he relevant parties </w:t>
      </w:r>
      <w:r w:rsidR="005E4C83" w:rsidRPr="00AC7397">
        <w:rPr>
          <w:rFonts w:ascii="Calibri" w:hAnsi="Calibri" w:cs="Calibri"/>
          <w:sz w:val="20"/>
          <w:szCs w:val="20"/>
        </w:rPr>
        <w:t>will</w:t>
      </w:r>
      <w:r w:rsidR="00740F26" w:rsidRPr="00AC7397">
        <w:rPr>
          <w:rFonts w:ascii="Calibri" w:hAnsi="Calibri" w:cs="Calibri"/>
          <w:sz w:val="20"/>
          <w:szCs w:val="20"/>
        </w:rPr>
        <w:t xml:space="preserve"> have already agreed and confirmed in writing o</w:t>
      </w:r>
      <w:r w:rsidRPr="00AC7397">
        <w:rPr>
          <w:rFonts w:ascii="Calibri" w:hAnsi="Calibri" w:cs="Calibri"/>
          <w:sz w:val="20"/>
          <w:szCs w:val="20"/>
        </w:rPr>
        <w:t xml:space="preserve">n the </w:t>
      </w:r>
      <w:r w:rsidR="00740F26" w:rsidRPr="00AC7397">
        <w:rPr>
          <w:rFonts w:ascii="Calibri" w:hAnsi="Calibri" w:cs="Calibri"/>
          <w:sz w:val="20"/>
          <w:szCs w:val="20"/>
        </w:rPr>
        <w:t xml:space="preserve">arrangements for the </w:t>
      </w:r>
      <w:r w:rsidRPr="00AC7397">
        <w:rPr>
          <w:rFonts w:ascii="Calibri" w:hAnsi="Calibri" w:cs="Calibri"/>
          <w:sz w:val="20"/>
          <w:szCs w:val="20"/>
        </w:rPr>
        <w:t xml:space="preserve">disposal of any equipment that is still the property of UNDP. </w:t>
      </w:r>
    </w:p>
    <w:p w14:paraId="2EF71032" w14:textId="77777777" w:rsidR="00494749" w:rsidRPr="00AC7397" w:rsidRDefault="00494749"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Transfer or disposal of assets</w:t>
      </w:r>
      <w:r w:rsidRPr="00AC7397">
        <w:rPr>
          <w:rFonts w:ascii="Calibri" w:hAnsi="Calibri" w:cs="Calibr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7397">
        <w:rPr>
          <w:rStyle w:val="FootnoteReference"/>
          <w:rFonts w:ascii="Calibri" w:hAnsi="Calibri" w:cs="Calibri"/>
          <w:sz w:val="20"/>
          <w:szCs w:val="20"/>
        </w:rPr>
        <w:footnoteReference w:id="45"/>
      </w:r>
      <w:r w:rsidRPr="00AC7397">
        <w:rPr>
          <w:rFonts w:ascii="Calibri" w:hAnsi="Calibri" w:cs="Calibri"/>
          <w:sz w:val="20"/>
          <w:szCs w:val="20"/>
        </w:rPr>
        <w:t xml:space="preserve">. </w:t>
      </w:r>
    </w:p>
    <w:p w14:paraId="28A67594"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u w:val="single"/>
        </w:rPr>
        <w:t>Financial completion</w:t>
      </w:r>
      <w:r w:rsidRPr="00AC7397">
        <w:rPr>
          <w:rFonts w:ascii="Calibri" w:hAnsi="Calibri" w:cs="Calibri"/>
          <w:sz w:val="20"/>
          <w:szCs w:val="20"/>
        </w:rPr>
        <w:t>:  The project will be financially closed when the following conditions have been met:</w:t>
      </w:r>
      <w:r w:rsidR="003F1173" w:rsidRPr="00AC7397">
        <w:rPr>
          <w:rFonts w:ascii="Calibri" w:hAnsi="Calibri" w:cs="Calibri"/>
          <w:sz w:val="20"/>
          <w:szCs w:val="20"/>
        </w:rPr>
        <w:t xml:space="preserve"> </w:t>
      </w:r>
      <w:r w:rsidRPr="00AC7397">
        <w:rPr>
          <w:rFonts w:ascii="Calibri" w:hAnsi="Calibri" w:cs="Calibri"/>
          <w:sz w:val="20"/>
          <w:szCs w:val="20"/>
        </w:rPr>
        <w:t xml:space="preserve">a) </w:t>
      </w:r>
      <w:r w:rsidR="005E4C83" w:rsidRPr="00AC7397">
        <w:rPr>
          <w:rFonts w:ascii="Calibri" w:hAnsi="Calibri" w:cs="Calibri"/>
          <w:sz w:val="20"/>
          <w:szCs w:val="20"/>
        </w:rPr>
        <w:t>T</w:t>
      </w:r>
      <w:r w:rsidRPr="00AC7397">
        <w:rPr>
          <w:rFonts w:ascii="Calibri" w:hAnsi="Calibri" w:cs="Calibri"/>
          <w:sz w:val="20"/>
          <w:szCs w:val="20"/>
        </w:rPr>
        <w:t xml:space="preserve">he project is operationally completed or has been cancelled; b) </w:t>
      </w:r>
      <w:r w:rsidR="005E4C83" w:rsidRPr="00AC7397">
        <w:rPr>
          <w:rFonts w:ascii="Calibri" w:hAnsi="Calibri" w:cs="Calibri"/>
          <w:sz w:val="20"/>
          <w:szCs w:val="20"/>
        </w:rPr>
        <w:t>T</w:t>
      </w:r>
      <w:r w:rsidRPr="00AC7397">
        <w:rPr>
          <w:rFonts w:ascii="Calibri" w:hAnsi="Calibri" w:cs="Calibri"/>
          <w:sz w:val="20"/>
          <w:szCs w:val="20"/>
        </w:rPr>
        <w:t xml:space="preserve">he </w:t>
      </w:r>
      <w:r w:rsidR="005E4C83" w:rsidRPr="00AC7397">
        <w:rPr>
          <w:rFonts w:ascii="Calibri" w:hAnsi="Calibri" w:cs="Calibri"/>
          <w:sz w:val="20"/>
          <w:szCs w:val="20"/>
        </w:rPr>
        <w:t>Implementing P</w:t>
      </w:r>
      <w:r w:rsidRPr="00AC7397">
        <w:rPr>
          <w:rFonts w:ascii="Calibri" w:hAnsi="Calibri" w:cs="Calibri"/>
          <w:sz w:val="20"/>
          <w:szCs w:val="20"/>
        </w:rPr>
        <w:t>artner has reported all financial transactions to UNDP; c) UNDP has closed the accounts for the project;</w:t>
      </w:r>
      <w:r w:rsidR="003F1173" w:rsidRPr="00AC7397">
        <w:rPr>
          <w:rFonts w:ascii="Calibri" w:hAnsi="Calibri" w:cs="Calibri"/>
          <w:sz w:val="20"/>
          <w:szCs w:val="20"/>
        </w:rPr>
        <w:t xml:space="preserve"> </w:t>
      </w:r>
      <w:r w:rsidRPr="00AC7397">
        <w:rPr>
          <w:rFonts w:ascii="Calibri" w:hAnsi="Calibri" w:cs="Calibri"/>
          <w:sz w:val="20"/>
          <w:szCs w:val="20"/>
        </w:rPr>
        <w:t xml:space="preserve">d) UNDP and the </w:t>
      </w:r>
      <w:r w:rsidR="003F1173" w:rsidRPr="00AC7397">
        <w:rPr>
          <w:rFonts w:ascii="Calibri" w:hAnsi="Calibri" w:cs="Calibri"/>
          <w:sz w:val="20"/>
          <w:szCs w:val="20"/>
        </w:rPr>
        <w:t>Implementing P</w:t>
      </w:r>
      <w:r w:rsidRPr="00AC7397">
        <w:rPr>
          <w:rFonts w:ascii="Calibri" w:hAnsi="Calibri" w:cs="Calibri"/>
          <w:sz w:val="20"/>
          <w:szCs w:val="20"/>
        </w:rPr>
        <w:t xml:space="preserve">artner have certified a final Combined Delivery Report (which serves as final budget revision). </w:t>
      </w:r>
    </w:p>
    <w:p w14:paraId="40E117AD" w14:textId="77777777" w:rsidR="003E3ABA" w:rsidRPr="00AC7397" w:rsidRDefault="003E3ABA" w:rsidP="005B2FEC">
      <w:pPr>
        <w:pStyle w:val="ListParagraph"/>
        <w:numPr>
          <w:ilvl w:val="0"/>
          <w:numId w:val="149"/>
        </w:numPr>
        <w:spacing w:after="120"/>
        <w:ind w:left="0" w:firstLine="0"/>
        <w:jc w:val="both"/>
        <w:rPr>
          <w:rFonts w:ascii="Calibri" w:hAnsi="Calibri" w:cs="Calibri"/>
          <w:sz w:val="20"/>
          <w:szCs w:val="20"/>
        </w:rPr>
      </w:pPr>
      <w:r w:rsidRPr="00AC7397">
        <w:rPr>
          <w:rFonts w:ascii="Calibri" w:hAnsi="Calibri" w:cs="Calibr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AC7397">
        <w:rPr>
          <w:rFonts w:ascii="Calibri" w:hAnsi="Calibri" w:cs="Calibri"/>
          <w:sz w:val="20"/>
          <w:szCs w:val="20"/>
        </w:rPr>
        <w:t xml:space="preserve">UNDP </w:t>
      </w:r>
      <w:r w:rsidRPr="00AC7397">
        <w:rPr>
          <w:rFonts w:ascii="Calibri" w:hAnsi="Calibri" w:cs="Calibri"/>
          <w:sz w:val="20"/>
          <w:szCs w:val="20"/>
        </w:rPr>
        <w:t>Country Office.</w:t>
      </w:r>
    </w:p>
    <w:p w14:paraId="165613C1" w14:textId="77777777" w:rsidR="00E219E7" w:rsidRPr="00AC7397" w:rsidRDefault="00E219E7" w:rsidP="005B2FEC">
      <w:pPr>
        <w:spacing w:after="0"/>
        <w:rPr>
          <w:szCs w:val="20"/>
        </w:rPr>
      </w:pPr>
    </w:p>
    <w:p w14:paraId="7F4086A9" w14:textId="77777777" w:rsidR="00E219E7" w:rsidRPr="00AC7397" w:rsidRDefault="00E219E7" w:rsidP="005B2FEC">
      <w:pPr>
        <w:spacing w:after="0"/>
        <w:rPr>
          <w:szCs w:val="20"/>
        </w:rPr>
      </w:pPr>
    </w:p>
    <w:p w14:paraId="697B0065" w14:textId="77777777" w:rsidR="003E3ABA" w:rsidRPr="00AC7397" w:rsidRDefault="003E3ABA" w:rsidP="005B2FEC">
      <w:pPr>
        <w:spacing w:after="0"/>
        <w:rPr>
          <w:rFonts w:cs="Segoe UI"/>
          <w:color w:val="000000"/>
          <w:szCs w:val="20"/>
        </w:rPr>
      </w:pPr>
    </w:p>
    <w:p w14:paraId="2ECB1E66" w14:textId="77777777" w:rsidR="00740F26" w:rsidRPr="00AC7397" w:rsidRDefault="00740F26" w:rsidP="005B2FEC">
      <w:pPr>
        <w:spacing w:after="0"/>
        <w:rPr>
          <w:b/>
          <w:smallCaps/>
          <w:spacing w:val="-2"/>
          <w:sz w:val="28"/>
          <w:szCs w:val="28"/>
        </w:rPr>
        <w:sectPr w:rsidR="00740F26" w:rsidRPr="00AC7397" w:rsidSect="006353F2">
          <w:headerReference w:type="default" r:id="rId32"/>
          <w:footerReference w:type="default" r:id="rId33"/>
          <w:pgSz w:w="12240" w:h="15840" w:code="1"/>
          <w:pgMar w:top="1440" w:right="1440" w:bottom="1440" w:left="1440" w:header="720" w:footer="432" w:gutter="0"/>
          <w:cols w:space="708"/>
          <w:titlePg/>
          <w:docGrid w:linePitch="360"/>
        </w:sectPr>
      </w:pPr>
    </w:p>
    <w:p w14:paraId="415A049F" w14:textId="77777777" w:rsidR="003E3ABA" w:rsidRPr="00AC7397" w:rsidRDefault="003E3ABA" w:rsidP="009E2575">
      <w:pPr>
        <w:pStyle w:val="Heading1"/>
        <w:spacing w:before="0" w:after="0"/>
        <w:ind w:left="0" w:firstLine="0"/>
        <w:jc w:val="left"/>
        <w:rPr>
          <w:rFonts w:ascii="Calibri" w:hAnsi="Calibri"/>
          <w:szCs w:val="28"/>
        </w:rPr>
      </w:pPr>
      <w:bookmarkStart w:id="89" w:name="_Toc487556784"/>
      <w:bookmarkStart w:id="90" w:name="_Toc3738029"/>
      <w:r w:rsidRPr="00AC7397">
        <w:rPr>
          <w:rFonts w:ascii="Calibri" w:hAnsi="Calibri"/>
          <w:szCs w:val="28"/>
        </w:rPr>
        <w:t>Total Budget and Work Plan</w:t>
      </w:r>
      <w:bookmarkEnd w:id="89"/>
      <w:bookmarkEnd w:id="90"/>
    </w:p>
    <w:p w14:paraId="7161E453" w14:textId="77777777" w:rsidR="00DD0AF5" w:rsidRPr="00AC7397" w:rsidRDefault="00DD0AF5" w:rsidP="009E2575">
      <w:pPr>
        <w:jc w:val="left"/>
      </w:pPr>
    </w:p>
    <w:tbl>
      <w:tblPr>
        <w:tblW w:w="13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7"/>
        <w:gridCol w:w="3745"/>
        <w:gridCol w:w="3748"/>
        <w:gridCol w:w="3280"/>
      </w:tblGrid>
      <w:tr w:rsidR="00DD0AF5" w:rsidRPr="00AC7397" w14:paraId="4B3E478A" w14:textId="77777777" w:rsidTr="006003CE">
        <w:trPr>
          <w:cantSplit/>
        </w:trPr>
        <w:tc>
          <w:tcPr>
            <w:tcW w:w="13860" w:type="dxa"/>
            <w:gridSpan w:val="4"/>
            <w:shd w:val="clear" w:color="auto" w:fill="D9D9D9"/>
            <w:noWrap/>
            <w:vAlign w:val="bottom"/>
          </w:tcPr>
          <w:p w14:paraId="4532DC67" w14:textId="77777777" w:rsidR="00DD0AF5" w:rsidRPr="00AC7397" w:rsidRDefault="00DD0AF5" w:rsidP="009E2575">
            <w:pPr>
              <w:jc w:val="left"/>
              <w:rPr>
                <w:rFonts w:cs="Calibri"/>
                <w:b/>
                <w:bCs/>
                <w:sz w:val="18"/>
                <w:szCs w:val="18"/>
              </w:rPr>
            </w:pPr>
            <w:r w:rsidRPr="00AC7397">
              <w:rPr>
                <w:rFonts w:cs="Calibri"/>
                <w:b/>
                <w:bCs/>
                <w:sz w:val="18"/>
                <w:szCs w:val="18"/>
              </w:rPr>
              <w:t>Total Budget and Work Plan</w:t>
            </w:r>
          </w:p>
        </w:tc>
      </w:tr>
      <w:tr w:rsidR="00DD0AF5" w:rsidRPr="00AC7397" w14:paraId="2B638048"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0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B5718"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78590503"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rPr>
              <w:t>000</w:t>
            </w:r>
            <w:r w:rsidRPr="00AC7397">
              <w:rPr>
                <w:rFonts w:cs="Calibri"/>
                <w:bCs/>
                <w:sz w:val="18"/>
                <w:szCs w:val="18"/>
              </w:rPr>
              <w:t>96221</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A22475E"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ID:</w:t>
            </w:r>
          </w:p>
        </w:tc>
        <w:tc>
          <w:tcPr>
            <w:tcW w:w="3280" w:type="dxa"/>
            <w:tcBorders>
              <w:top w:val="single" w:sz="4" w:space="0" w:color="auto"/>
              <w:left w:val="nil"/>
              <w:bottom w:val="single" w:sz="4" w:space="0" w:color="auto"/>
              <w:right w:val="single" w:sz="4" w:space="0" w:color="000000"/>
            </w:tcBorders>
            <w:shd w:val="clear" w:color="auto" w:fill="auto"/>
            <w:vAlign w:val="center"/>
          </w:tcPr>
          <w:p w14:paraId="60189D9D" w14:textId="77777777" w:rsidR="00DD0AF5" w:rsidRPr="00AC7397" w:rsidRDefault="00DD0AF5" w:rsidP="009E2575">
            <w:pPr>
              <w:jc w:val="left"/>
              <w:rPr>
                <w:rFonts w:cs="Calibri"/>
                <w:color w:val="000000"/>
                <w:sz w:val="18"/>
                <w:szCs w:val="18"/>
                <w:lang w:eastAsia="zh-CN"/>
              </w:rPr>
            </w:pPr>
            <w:r w:rsidRPr="00AC7397">
              <w:rPr>
                <w:rFonts w:cs="Calibri"/>
                <w:sz w:val="18"/>
                <w:szCs w:val="18"/>
              </w:rPr>
              <w:t>00</w:t>
            </w:r>
            <w:r w:rsidRPr="00AC7397">
              <w:rPr>
                <w:rFonts w:cs="Calibri"/>
                <w:bCs/>
                <w:sz w:val="18"/>
                <w:szCs w:val="18"/>
              </w:rPr>
              <w:t>100197</w:t>
            </w:r>
          </w:p>
        </w:tc>
      </w:tr>
      <w:tr w:rsidR="00DD0AF5" w:rsidRPr="00AC7397" w14:paraId="7796F999"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233D0161"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Proposal or Award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66ABB0E" w14:textId="77777777"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Reduce IAS threat to Agrobiodiversity.</w:t>
            </w:r>
          </w:p>
        </w:tc>
      </w:tr>
      <w:tr w:rsidR="00DD0AF5" w:rsidRPr="00AC7397" w14:paraId="5F741723"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75F269F9"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Business Unit</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FD87E59" w14:textId="77777777" w:rsidR="00DD0AF5" w:rsidRPr="00AC7397" w:rsidRDefault="00DD0AF5" w:rsidP="009E2575">
            <w:pPr>
              <w:jc w:val="left"/>
              <w:rPr>
                <w:rFonts w:cs="Calibri"/>
                <w:iCs/>
                <w:color w:val="000000"/>
                <w:sz w:val="18"/>
                <w:szCs w:val="18"/>
                <w:highlight w:val="yellow"/>
                <w:lang w:eastAsia="zh-CN"/>
              </w:rPr>
            </w:pPr>
            <w:r w:rsidRPr="00AC7397">
              <w:rPr>
                <w:rFonts w:cs="Calibri"/>
                <w:iCs/>
                <w:color w:val="000000"/>
                <w:sz w:val="18"/>
                <w:szCs w:val="18"/>
                <w:lang w:eastAsia="zh-CN"/>
              </w:rPr>
              <w:t>CHN10</w:t>
            </w:r>
          </w:p>
        </w:tc>
      </w:tr>
      <w:tr w:rsidR="00DD0AF5" w:rsidRPr="00AC7397" w14:paraId="5B77AD91"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03A88ED5"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Atlas Primary Output Project Title</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747C312E" w14:textId="77777777" w:rsidR="00DD0AF5" w:rsidRPr="00AC7397" w:rsidRDefault="00DD0AF5" w:rsidP="009E2575">
            <w:pPr>
              <w:jc w:val="left"/>
              <w:rPr>
                <w:rFonts w:cs="Calibri"/>
                <w:color w:val="000000"/>
                <w:sz w:val="18"/>
                <w:szCs w:val="18"/>
                <w:highlight w:val="yellow"/>
                <w:lang w:eastAsia="zh-CN"/>
              </w:rPr>
            </w:pPr>
            <w:r w:rsidRPr="00AC7397">
              <w:rPr>
                <w:rFonts w:cs="Calibri"/>
                <w:sz w:val="18"/>
                <w:szCs w:val="18"/>
                <w:lang w:eastAsia="zh-CN"/>
              </w:rPr>
              <w:t>Strengthening coordinated approaches to reduce invasive alien species (IAS) threats to globally significant agrobiodiversity and agroecosystems in China</w:t>
            </w:r>
          </w:p>
        </w:tc>
      </w:tr>
      <w:tr w:rsidR="00DD0AF5" w:rsidRPr="00AC7397" w14:paraId="6D5CC34C"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noWrap/>
            <w:vAlign w:val="center"/>
            <w:hideMark/>
          </w:tcPr>
          <w:p w14:paraId="194A7742"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UNDP/GEF PIMS No. </w:t>
            </w:r>
          </w:p>
        </w:tc>
        <w:tc>
          <w:tcPr>
            <w:tcW w:w="10773" w:type="dxa"/>
            <w:gridSpan w:val="3"/>
            <w:tcBorders>
              <w:top w:val="single" w:sz="4" w:space="0" w:color="auto"/>
              <w:left w:val="nil"/>
              <w:bottom w:val="single" w:sz="4" w:space="0" w:color="auto"/>
              <w:right w:val="single" w:sz="4" w:space="0" w:color="auto"/>
            </w:tcBorders>
            <w:shd w:val="clear" w:color="auto" w:fill="auto"/>
            <w:noWrap/>
            <w:vAlign w:val="center"/>
          </w:tcPr>
          <w:p w14:paraId="58CDE1D0" w14:textId="77777777" w:rsidR="00DD0AF5" w:rsidRPr="00AC7397" w:rsidRDefault="00DD0AF5" w:rsidP="009E2575">
            <w:pPr>
              <w:jc w:val="left"/>
              <w:rPr>
                <w:rFonts w:cs="Calibri"/>
                <w:color w:val="000000"/>
                <w:sz w:val="18"/>
                <w:szCs w:val="18"/>
                <w:highlight w:val="yellow"/>
                <w:lang w:eastAsia="zh-CN"/>
              </w:rPr>
            </w:pPr>
            <w:r w:rsidRPr="00AC7397">
              <w:rPr>
                <w:rFonts w:cs="Calibri"/>
                <w:bCs/>
                <w:sz w:val="18"/>
                <w:szCs w:val="18"/>
              </w:rPr>
              <w:t>5821</w:t>
            </w:r>
          </w:p>
        </w:tc>
      </w:tr>
      <w:tr w:rsidR="00DD0AF5" w:rsidRPr="00AC7397" w14:paraId="275C01CA" w14:textId="77777777" w:rsidTr="006003C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7" w:type="dxa"/>
            <w:tcBorders>
              <w:top w:val="nil"/>
              <w:left w:val="single" w:sz="4" w:space="0" w:color="auto"/>
              <w:bottom w:val="single" w:sz="4" w:space="0" w:color="auto"/>
              <w:right w:val="single" w:sz="4" w:space="0" w:color="auto"/>
            </w:tcBorders>
            <w:shd w:val="clear" w:color="auto" w:fill="auto"/>
            <w:vAlign w:val="center"/>
            <w:hideMark/>
          </w:tcPr>
          <w:p w14:paraId="1ABD398A" w14:textId="77777777" w:rsidR="00DD0AF5" w:rsidRPr="00AC7397" w:rsidRDefault="00DD0AF5" w:rsidP="009E2575">
            <w:pPr>
              <w:jc w:val="left"/>
              <w:rPr>
                <w:rFonts w:cs="Calibri"/>
                <w:b/>
                <w:bCs/>
                <w:color w:val="000000"/>
                <w:sz w:val="18"/>
                <w:szCs w:val="18"/>
                <w:lang w:eastAsia="zh-CN"/>
              </w:rPr>
            </w:pPr>
            <w:r w:rsidRPr="00AC7397">
              <w:rPr>
                <w:rFonts w:cs="Calibri"/>
                <w:b/>
                <w:bCs/>
                <w:color w:val="000000"/>
                <w:sz w:val="18"/>
                <w:szCs w:val="18"/>
                <w:lang w:eastAsia="zh-CN"/>
              </w:rPr>
              <w:t xml:space="preserve">Implementing Partner </w:t>
            </w:r>
          </w:p>
        </w:tc>
        <w:tc>
          <w:tcPr>
            <w:tcW w:w="10773" w:type="dxa"/>
            <w:gridSpan w:val="3"/>
            <w:tcBorders>
              <w:top w:val="single" w:sz="4" w:space="0" w:color="auto"/>
              <w:left w:val="nil"/>
              <w:bottom w:val="single" w:sz="4" w:space="0" w:color="auto"/>
              <w:right w:val="single" w:sz="4" w:space="0" w:color="000000"/>
            </w:tcBorders>
            <w:shd w:val="clear" w:color="auto" w:fill="auto"/>
            <w:noWrap/>
            <w:vAlign w:val="center"/>
          </w:tcPr>
          <w:p w14:paraId="68553195" w14:textId="04456491" w:rsidR="00DD0AF5" w:rsidRPr="00AC7397" w:rsidRDefault="00DD0AF5" w:rsidP="009E2575">
            <w:pPr>
              <w:jc w:val="left"/>
              <w:rPr>
                <w:rFonts w:cs="Calibri"/>
                <w:color w:val="000000"/>
                <w:sz w:val="18"/>
                <w:szCs w:val="18"/>
                <w:highlight w:val="yellow"/>
                <w:lang w:eastAsia="zh-CN"/>
              </w:rPr>
            </w:pPr>
            <w:r w:rsidRPr="00AC7397">
              <w:rPr>
                <w:rFonts w:cs="Calibri"/>
                <w:color w:val="000000"/>
                <w:sz w:val="18"/>
                <w:szCs w:val="18"/>
                <w:lang w:eastAsia="zh-CN"/>
              </w:rPr>
              <w:t xml:space="preserve">Ministry of Agriculture and Rural </w:t>
            </w:r>
            <w:r w:rsidR="005C2648" w:rsidRPr="00AC7397">
              <w:rPr>
                <w:rFonts w:cs="Calibri"/>
                <w:color w:val="000000"/>
                <w:sz w:val="18"/>
                <w:szCs w:val="18"/>
                <w:lang w:eastAsia="zh-CN"/>
              </w:rPr>
              <w:t>Affairs</w:t>
            </w:r>
          </w:p>
        </w:tc>
      </w:tr>
    </w:tbl>
    <w:p w14:paraId="0FBD6200" w14:textId="77777777" w:rsidR="00DD0AF5" w:rsidRPr="00AC7397" w:rsidRDefault="00DD0AF5" w:rsidP="009E2575">
      <w:pPr>
        <w:jc w:val="left"/>
        <w:rPr>
          <w:rFonts w:ascii="Cambria" w:hAnsi="Cambria"/>
          <w:sz w:val="18"/>
          <w:szCs w:val="18"/>
        </w:rPr>
      </w:pPr>
    </w:p>
    <w:tbl>
      <w:tblPr>
        <w:tblW w:w="139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9"/>
        <w:gridCol w:w="1170"/>
        <w:gridCol w:w="716"/>
        <w:gridCol w:w="707"/>
        <w:gridCol w:w="990"/>
        <w:gridCol w:w="2177"/>
        <w:gridCol w:w="875"/>
        <w:gridCol w:w="875"/>
        <w:gridCol w:w="875"/>
        <w:gridCol w:w="875"/>
        <w:gridCol w:w="1042"/>
        <w:gridCol w:w="1170"/>
        <w:gridCol w:w="785"/>
      </w:tblGrid>
      <w:tr w:rsidR="006003CE" w:rsidRPr="00AC7397" w14:paraId="2988CAA8" w14:textId="77777777" w:rsidTr="006003CE">
        <w:trPr>
          <w:trHeight w:val="673"/>
        </w:trPr>
        <w:tc>
          <w:tcPr>
            <w:tcW w:w="1649" w:type="dxa"/>
            <w:vMerge w:val="restart"/>
            <w:shd w:val="clear" w:color="auto" w:fill="BFBFBF" w:themeFill="background1" w:themeFillShade="BF"/>
            <w:noWrap/>
            <w:vAlign w:val="center"/>
            <w:hideMark/>
          </w:tcPr>
          <w:p w14:paraId="0332AD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 Component/Atlas Activity</w:t>
            </w:r>
          </w:p>
        </w:tc>
        <w:tc>
          <w:tcPr>
            <w:tcW w:w="1170" w:type="dxa"/>
            <w:shd w:val="clear" w:color="auto" w:fill="BFBFBF" w:themeFill="background1" w:themeFillShade="BF"/>
            <w:vAlign w:val="center"/>
            <w:hideMark/>
          </w:tcPr>
          <w:p w14:paraId="4A290170" w14:textId="77777777" w:rsidR="00DB5BA1" w:rsidRPr="00AC7397" w:rsidRDefault="003B79A1" w:rsidP="004C0B22">
            <w:pPr>
              <w:spacing w:after="0"/>
              <w:jc w:val="left"/>
              <w:rPr>
                <w:rFonts w:eastAsia="Times New Roman" w:cs="Calibri"/>
                <w:sz w:val="18"/>
                <w:szCs w:val="18"/>
                <w:u w:val="single"/>
                <w:lang w:eastAsia="en-GB"/>
              </w:rPr>
            </w:pPr>
            <w:hyperlink r:id="rId34" w:anchor="RANGE!#REF!" w:history="1">
              <w:r w:rsidR="00DB5BA1" w:rsidRPr="00AC7397">
                <w:rPr>
                  <w:rFonts w:eastAsia="Times New Roman" w:cs="Calibri"/>
                  <w:sz w:val="18"/>
                  <w:szCs w:val="18"/>
                  <w:u w:val="single"/>
                  <w:lang w:eastAsia="en-GB"/>
                </w:rPr>
                <w:t xml:space="preserve">Responsible Party/[1] </w:t>
              </w:r>
            </w:hyperlink>
          </w:p>
        </w:tc>
        <w:tc>
          <w:tcPr>
            <w:tcW w:w="716" w:type="dxa"/>
            <w:vMerge w:val="restart"/>
            <w:shd w:val="clear" w:color="auto" w:fill="BFBFBF" w:themeFill="background1" w:themeFillShade="BF"/>
            <w:vAlign w:val="center"/>
            <w:hideMark/>
          </w:tcPr>
          <w:p w14:paraId="22290AD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Fund ID</w:t>
            </w:r>
          </w:p>
        </w:tc>
        <w:tc>
          <w:tcPr>
            <w:tcW w:w="707" w:type="dxa"/>
            <w:vMerge w:val="restart"/>
            <w:shd w:val="clear" w:color="auto" w:fill="BFBFBF" w:themeFill="background1" w:themeFillShade="BF"/>
            <w:vAlign w:val="center"/>
            <w:hideMark/>
          </w:tcPr>
          <w:p w14:paraId="1B91D33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Donor Name</w:t>
            </w:r>
          </w:p>
        </w:tc>
        <w:tc>
          <w:tcPr>
            <w:tcW w:w="990" w:type="dxa"/>
            <w:vMerge w:val="restart"/>
            <w:shd w:val="clear" w:color="auto" w:fill="BFBFBF" w:themeFill="background1" w:themeFillShade="BF"/>
            <w:vAlign w:val="center"/>
            <w:hideMark/>
          </w:tcPr>
          <w:p w14:paraId="445FC6A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Budgetary Account Code</w:t>
            </w:r>
          </w:p>
        </w:tc>
        <w:tc>
          <w:tcPr>
            <w:tcW w:w="2177" w:type="dxa"/>
            <w:vMerge w:val="restart"/>
            <w:shd w:val="clear" w:color="auto" w:fill="BFBFBF" w:themeFill="background1" w:themeFillShade="BF"/>
            <w:vAlign w:val="center"/>
            <w:hideMark/>
          </w:tcPr>
          <w:p w14:paraId="2954FC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Budget Description</w:t>
            </w:r>
          </w:p>
        </w:tc>
        <w:tc>
          <w:tcPr>
            <w:tcW w:w="875" w:type="dxa"/>
            <w:vMerge w:val="restart"/>
            <w:shd w:val="clear" w:color="auto" w:fill="BFBFBF" w:themeFill="background1" w:themeFillShade="BF"/>
            <w:vAlign w:val="center"/>
            <w:hideMark/>
          </w:tcPr>
          <w:p w14:paraId="3C5F73E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1 (USD)</w:t>
            </w:r>
          </w:p>
        </w:tc>
        <w:tc>
          <w:tcPr>
            <w:tcW w:w="875" w:type="dxa"/>
            <w:vMerge w:val="restart"/>
            <w:shd w:val="clear" w:color="auto" w:fill="BFBFBF" w:themeFill="background1" w:themeFillShade="BF"/>
            <w:vAlign w:val="center"/>
            <w:hideMark/>
          </w:tcPr>
          <w:p w14:paraId="34ED662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2 (USD)</w:t>
            </w:r>
          </w:p>
        </w:tc>
        <w:tc>
          <w:tcPr>
            <w:tcW w:w="875" w:type="dxa"/>
            <w:vMerge w:val="restart"/>
            <w:shd w:val="clear" w:color="auto" w:fill="BFBFBF" w:themeFill="background1" w:themeFillShade="BF"/>
            <w:vAlign w:val="center"/>
            <w:hideMark/>
          </w:tcPr>
          <w:p w14:paraId="127440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3 (USD)</w:t>
            </w:r>
          </w:p>
        </w:tc>
        <w:tc>
          <w:tcPr>
            <w:tcW w:w="875" w:type="dxa"/>
            <w:vMerge w:val="restart"/>
            <w:shd w:val="clear" w:color="auto" w:fill="BFBFBF" w:themeFill="background1" w:themeFillShade="BF"/>
            <w:vAlign w:val="center"/>
            <w:hideMark/>
          </w:tcPr>
          <w:p w14:paraId="10C93B4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4  (USD)</w:t>
            </w:r>
          </w:p>
        </w:tc>
        <w:tc>
          <w:tcPr>
            <w:tcW w:w="1042" w:type="dxa"/>
            <w:vMerge w:val="restart"/>
            <w:shd w:val="clear" w:color="auto" w:fill="BFBFBF" w:themeFill="background1" w:themeFillShade="BF"/>
            <w:vAlign w:val="center"/>
            <w:hideMark/>
          </w:tcPr>
          <w:p w14:paraId="12F44B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Amount Year 5  (USD)</w:t>
            </w:r>
          </w:p>
        </w:tc>
        <w:tc>
          <w:tcPr>
            <w:tcW w:w="1170" w:type="dxa"/>
            <w:vMerge w:val="restart"/>
            <w:shd w:val="clear" w:color="auto" w:fill="BFBFBF" w:themeFill="background1" w:themeFillShade="BF"/>
            <w:noWrap/>
            <w:vAlign w:val="center"/>
            <w:hideMark/>
          </w:tcPr>
          <w:p w14:paraId="40F57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Total (USD)</w:t>
            </w:r>
          </w:p>
        </w:tc>
        <w:tc>
          <w:tcPr>
            <w:tcW w:w="785" w:type="dxa"/>
            <w:vMerge w:val="restart"/>
            <w:shd w:val="clear" w:color="auto" w:fill="BFBFBF" w:themeFill="background1" w:themeFillShade="BF"/>
            <w:vAlign w:val="center"/>
            <w:hideMark/>
          </w:tcPr>
          <w:p w14:paraId="2308F417"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See Budget Note:</w:t>
            </w:r>
          </w:p>
        </w:tc>
      </w:tr>
      <w:tr w:rsidR="00DB5BA1" w:rsidRPr="00AC7397" w14:paraId="7455A6D2" w14:textId="77777777" w:rsidTr="006003CE">
        <w:trPr>
          <w:trHeight w:val="808"/>
        </w:trPr>
        <w:tc>
          <w:tcPr>
            <w:tcW w:w="1649" w:type="dxa"/>
            <w:vMerge/>
            <w:vAlign w:val="center"/>
            <w:hideMark/>
          </w:tcPr>
          <w:p w14:paraId="7FD360A0"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BFBFBF" w:themeFill="background1" w:themeFillShade="BF"/>
            <w:vAlign w:val="center"/>
            <w:hideMark/>
          </w:tcPr>
          <w:p w14:paraId="6B2ED2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(Atlas Implementing Agent)</w:t>
            </w:r>
          </w:p>
        </w:tc>
        <w:tc>
          <w:tcPr>
            <w:tcW w:w="716" w:type="dxa"/>
            <w:vMerge/>
            <w:vAlign w:val="center"/>
            <w:hideMark/>
          </w:tcPr>
          <w:p w14:paraId="7E5E06F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vAlign w:val="center"/>
            <w:hideMark/>
          </w:tcPr>
          <w:p w14:paraId="783F09B9" w14:textId="77777777" w:rsidR="00DB5BA1" w:rsidRPr="00AC7397" w:rsidRDefault="00DB5BA1" w:rsidP="004C0B22">
            <w:pPr>
              <w:spacing w:after="0"/>
              <w:jc w:val="left"/>
              <w:rPr>
                <w:rFonts w:eastAsia="Times New Roman" w:cs="Calibri"/>
                <w:b/>
                <w:bCs/>
                <w:sz w:val="18"/>
                <w:szCs w:val="18"/>
                <w:lang w:eastAsia="en-GB"/>
              </w:rPr>
            </w:pPr>
          </w:p>
        </w:tc>
        <w:tc>
          <w:tcPr>
            <w:tcW w:w="990" w:type="dxa"/>
            <w:vMerge/>
            <w:vAlign w:val="center"/>
            <w:hideMark/>
          </w:tcPr>
          <w:p w14:paraId="2564FB1D" w14:textId="77777777" w:rsidR="00DB5BA1" w:rsidRPr="00AC7397" w:rsidRDefault="00DB5BA1" w:rsidP="004C0B22">
            <w:pPr>
              <w:spacing w:after="0"/>
              <w:jc w:val="left"/>
              <w:rPr>
                <w:rFonts w:eastAsia="Times New Roman" w:cs="Calibri"/>
                <w:b/>
                <w:bCs/>
                <w:sz w:val="18"/>
                <w:szCs w:val="18"/>
                <w:lang w:eastAsia="en-GB"/>
              </w:rPr>
            </w:pPr>
          </w:p>
        </w:tc>
        <w:tc>
          <w:tcPr>
            <w:tcW w:w="2177" w:type="dxa"/>
            <w:vMerge/>
            <w:vAlign w:val="center"/>
            <w:hideMark/>
          </w:tcPr>
          <w:p w14:paraId="2E025995"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2B337F00"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719BDC9E"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036B8D64" w14:textId="77777777" w:rsidR="00DB5BA1" w:rsidRPr="00AC7397" w:rsidRDefault="00DB5BA1" w:rsidP="004C0B22">
            <w:pPr>
              <w:spacing w:after="0"/>
              <w:jc w:val="left"/>
              <w:rPr>
                <w:rFonts w:eastAsia="Times New Roman" w:cs="Calibri"/>
                <w:b/>
                <w:bCs/>
                <w:sz w:val="18"/>
                <w:szCs w:val="18"/>
                <w:lang w:eastAsia="en-GB"/>
              </w:rPr>
            </w:pPr>
          </w:p>
        </w:tc>
        <w:tc>
          <w:tcPr>
            <w:tcW w:w="875" w:type="dxa"/>
            <w:vMerge/>
            <w:vAlign w:val="center"/>
            <w:hideMark/>
          </w:tcPr>
          <w:p w14:paraId="501BEFB2" w14:textId="77777777" w:rsidR="00DB5BA1" w:rsidRPr="00AC7397" w:rsidRDefault="00DB5BA1" w:rsidP="004C0B22">
            <w:pPr>
              <w:spacing w:after="0"/>
              <w:jc w:val="left"/>
              <w:rPr>
                <w:rFonts w:eastAsia="Times New Roman" w:cs="Calibri"/>
                <w:b/>
                <w:bCs/>
                <w:sz w:val="18"/>
                <w:szCs w:val="18"/>
                <w:lang w:eastAsia="en-GB"/>
              </w:rPr>
            </w:pPr>
          </w:p>
        </w:tc>
        <w:tc>
          <w:tcPr>
            <w:tcW w:w="1042" w:type="dxa"/>
            <w:vMerge/>
            <w:vAlign w:val="center"/>
            <w:hideMark/>
          </w:tcPr>
          <w:p w14:paraId="5AC76C9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ign w:val="center"/>
            <w:hideMark/>
          </w:tcPr>
          <w:p w14:paraId="2F9E7A8F" w14:textId="77777777" w:rsidR="00DB5BA1" w:rsidRPr="00AC7397" w:rsidRDefault="00DB5BA1" w:rsidP="004C0B22">
            <w:pPr>
              <w:spacing w:after="0"/>
              <w:jc w:val="left"/>
              <w:rPr>
                <w:rFonts w:eastAsia="Times New Roman" w:cs="Calibri"/>
                <w:b/>
                <w:bCs/>
                <w:sz w:val="18"/>
                <w:szCs w:val="18"/>
                <w:lang w:eastAsia="en-GB"/>
              </w:rPr>
            </w:pPr>
          </w:p>
        </w:tc>
        <w:tc>
          <w:tcPr>
            <w:tcW w:w="785" w:type="dxa"/>
            <w:vMerge/>
            <w:vAlign w:val="center"/>
            <w:hideMark/>
          </w:tcPr>
          <w:p w14:paraId="6DD08A47" w14:textId="77777777" w:rsidR="00DB5BA1" w:rsidRPr="00AC7397" w:rsidRDefault="00DB5BA1" w:rsidP="004C0B22">
            <w:pPr>
              <w:spacing w:after="0"/>
              <w:jc w:val="left"/>
              <w:rPr>
                <w:rFonts w:eastAsia="Times New Roman" w:cs="Calibri"/>
                <w:b/>
                <w:bCs/>
                <w:i/>
                <w:iCs/>
                <w:sz w:val="18"/>
                <w:szCs w:val="18"/>
                <w:lang w:eastAsia="en-GB"/>
              </w:rPr>
            </w:pPr>
          </w:p>
        </w:tc>
      </w:tr>
      <w:tr w:rsidR="00DB5BA1" w:rsidRPr="00AC7397" w14:paraId="1DD610CF" w14:textId="77777777" w:rsidTr="006003CE">
        <w:trPr>
          <w:trHeight w:val="360"/>
        </w:trPr>
        <w:tc>
          <w:tcPr>
            <w:tcW w:w="1649" w:type="dxa"/>
            <w:vMerge w:val="restart"/>
            <w:shd w:val="clear" w:color="auto" w:fill="auto"/>
            <w:hideMark/>
          </w:tcPr>
          <w:p w14:paraId="14EDCF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1:</w:t>
            </w:r>
          </w:p>
          <w:p w14:paraId="02321286"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Enabling Environment</w:t>
            </w:r>
          </w:p>
        </w:tc>
        <w:tc>
          <w:tcPr>
            <w:tcW w:w="1170" w:type="dxa"/>
            <w:vMerge w:val="restart"/>
            <w:shd w:val="clear" w:color="auto" w:fill="E2EFD9" w:themeFill="accent6" w:themeFillTint="33"/>
            <w:hideMark/>
          </w:tcPr>
          <w:p w14:paraId="55FD46F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1.1, 1.2, 1.3 &amp; 1.4)</w:t>
            </w:r>
          </w:p>
        </w:tc>
        <w:tc>
          <w:tcPr>
            <w:tcW w:w="716" w:type="dxa"/>
            <w:vMerge w:val="restart"/>
            <w:shd w:val="clear" w:color="auto" w:fill="auto"/>
            <w:hideMark/>
          </w:tcPr>
          <w:p w14:paraId="70994D7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443E0B9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B4EE08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C08FB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FAC0B1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6334D9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hideMark/>
          </w:tcPr>
          <w:p w14:paraId="3935B0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5BCC220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1424E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7DA683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0DBB29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75FD4D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75824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hideMark/>
          </w:tcPr>
          <w:p w14:paraId="7114471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hideMark/>
          </w:tcPr>
          <w:p w14:paraId="31F7CBE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0A5753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16,690</w:t>
            </w:r>
          </w:p>
        </w:tc>
        <w:tc>
          <w:tcPr>
            <w:tcW w:w="875" w:type="dxa"/>
            <w:shd w:val="clear" w:color="auto" w:fill="auto"/>
            <w:noWrap/>
            <w:vAlign w:val="center"/>
          </w:tcPr>
          <w:p w14:paraId="533616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21,810</w:t>
            </w:r>
          </w:p>
        </w:tc>
        <w:tc>
          <w:tcPr>
            <w:tcW w:w="875" w:type="dxa"/>
            <w:shd w:val="clear" w:color="auto" w:fill="auto"/>
            <w:noWrap/>
            <w:vAlign w:val="center"/>
          </w:tcPr>
          <w:p w14:paraId="5CFE3D4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875" w:type="dxa"/>
            <w:shd w:val="clear" w:color="auto" w:fill="auto"/>
            <w:noWrap/>
            <w:vAlign w:val="center"/>
          </w:tcPr>
          <w:p w14:paraId="2081A0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13,000</w:t>
            </w:r>
          </w:p>
        </w:tc>
        <w:tc>
          <w:tcPr>
            <w:tcW w:w="1042" w:type="dxa"/>
            <w:shd w:val="clear" w:color="auto" w:fill="auto"/>
            <w:noWrap/>
            <w:vAlign w:val="center"/>
          </w:tcPr>
          <w:p w14:paraId="27FF50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8C94E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67,500</w:t>
            </w:r>
          </w:p>
        </w:tc>
        <w:tc>
          <w:tcPr>
            <w:tcW w:w="785" w:type="dxa"/>
            <w:shd w:val="clear" w:color="auto" w:fill="auto"/>
            <w:noWrap/>
            <w:vAlign w:val="center"/>
          </w:tcPr>
          <w:p w14:paraId="2DDD4CB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w:t>
            </w:r>
          </w:p>
        </w:tc>
      </w:tr>
      <w:tr w:rsidR="00DB5BA1" w:rsidRPr="00AC7397" w14:paraId="4C9C52A5" w14:textId="77777777" w:rsidTr="006003CE">
        <w:trPr>
          <w:trHeight w:val="360"/>
        </w:trPr>
        <w:tc>
          <w:tcPr>
            <w:tcW w:w="1649" w:type="dxa"/>
            <w:vMerge/>
            <w:shd w:val="clear" w:color="auto" w:fill="auto"/>
            <w:hideMark/>
          </w:tcPr>
          <w:p w14:paraId="384F8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hideMark/>
          </w:tcPr>
          <w:p w14:paraId="5EA2A1D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hideMark/>
          </w:tcPr>
          <w:p w14:paraId="20287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hideMark/>
          </w:tcPr>
          <w:p w14:paraId="4BD4564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2BFEC8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hideMark/>
          </w:tcPr>
          <w:p w14:paraId="6853F1C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76FF6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D5817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9701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57328A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48EF15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7060AC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5DD8435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w:t>
            </w:r>
          </w:p>
        </w:tc>
      </w:tr>
      <w:tr w:rsidR="00DB5BA1" w:rsidRPr="00AC7397" w14:paraId="6372DED1" w14:textId="77777777" w:rsidTr="006003CE">
        <w:trPr>
          <w:trHeight w:val="360"/>
        </w:trPr>
        <w:tc>
          <w:tcPr>
            <w:tcW w:w="1649" w:type="dxa"/>
            <w:vMerge/>
            <w:vAlign w:val="center"/>
            <w:hideMark/>
          </w:tcPr>
          <w:p w14:paraId="241B6F5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4B8A351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1022A153" w14:textId="77777777" w:rsidR="00DB5BA1" w:rsidRPr="00AC7397" w:rsidRDefault="00DB5BA1" w:rsidP="004C0B22">
            <w:pPr>
              <w:spacing w:after="0"/>
              <w:jc w:val="left"/>
              <w:rPr>
                <w:rFonts w:eastAsia="Times New Roman" w:cs="Calibri"/>
                <w:i/>
                <w:iCs/>
                <w:sz w:val="18"/>
                <w:szCs w:val="18"/>
                <w:lang w:eastAsia="en-GB"/>
              </w:rPr>
            </w:pPr>
          </w:p>
        </w:tc>
        <w:tc>
          <w:tcPr>
            <w:tcW w:w="707" w:type="dxa"/>
            <w:vMerge/>
            <w:shd w:val="clear" w:color="auto" w:fill="auto"/>
            <w:vAlign w:val="center"/>
            <w:hideMark/>
          </w:tcPr>
          <w:p w14:paraId="1B939FF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096C33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hideMark/>
          </w:tcPr>
          <w:p w14:paraId="16F9CF45" w14:textId="77777777" w:rsidR="00DB5BA1" w:rsidRPr="00AC7397" w:rsidRDefault="00DB5BA1" w:rsidP="004C0B22">
            <w:pPr>
              <w:spacing w:after="0"/>
              <w:jc w:val="left"/>
              <w:rPr>
                <w:rFonts w:eastAsia="Times New Roman" w:cs="Calibri"/>
                <w:sz w:val="18"/>
                <w:szCs w:val="18"/>
                <w:highlight w:val="cyan"/>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089154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4A73A6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51D38B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BAAC69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042" w:type="dxa"/>
            <w:shd w:val="clear" w:color="auto" w:fill="auto"/>
            <w:vAlign w:val="center"/>
          </w:tcPr>
          <w:p w14:paraId="2190F54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11F8D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49,000</w:t>
            </w:r>
          </w:p>
        </w:tc>
        <w:tc>
          <w:tcPr>
            <w:tcW w:w="785" w:type="dxa"/>
            <w:shd w:val="clear" w:color="auto" w:fill="auto"/>
            <w:vAlign w:val="center"/>
          </w:tcPr>
          <w:p w14:paraId="42842B0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w:t>
            </w:r>
          </w:p>
        </w:tc>
      </w:tr>
      <w:tr w:rsidR="00DB5BA1" w:rsidRPr="00AC7397" w14:paraId="53B35C65" w14:textId="77777777" w:rsidTr="006003CE">
        <w:trPr>
          <w:trHeight w:val="360"/>
        </w:trPr>
        <w:tc>
          <w:tcPr>
            <w:tcW w:w="1649" w:type="dxa"/>
            <w:vMerge/>
            <w:vAlign w:val="center"/>
            <w:hideMark/>
          </w:tcPr>
          <w:p w14:paraId="48DAD1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DAE1DE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6BBCF3C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AE0746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1FDF6B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hideMark/>
          </w:tcPr>
          <w:p w14:paraId="5934177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E74C46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24,065</w:t>
            </w:r>
          </w:p>
        </w:tc>
        <w:tc>
          <w:tcPr>
            <w:tcW w:w="875" w:type="dxa"/>
            <w:shd w:val="clear" w:color="auto" w:fill="auto"/>
            <w:noWrap/>
            <w:vAlign w:val="center"/>
          </w:tcPr>
          <w:p w14:paraId="209EDE7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23,635</w:t>
            </w:r>
          </w:p>
        </w:tc>
        <w:tc>
          <w:tcPr>
            <w:tcW w:w="875" w:type="dxa"/>
            <w:shd w:val="clear" w:color="auto" w:fill="auto"/>
            <w:noWrap/>
            <w:vAlign w:val="center"/>
          </w:tcPr>
          <w:p w14:paraId="09CA10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15,400</w:t>
            </w:r>
          </w:p>
        </w:tc>
        <w:tc>
          <w:tcPr>
            <w:tcW w:w="875" w:type="dxa"/>
            <w:shd w:val="clear" w:color="auto" w:fill="auto"/>
            <w:noWrap/>
            <w:vAlign w:val="center"/>
          </w:tcPr>
          <w:p w14:paraId="27EF216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10,400</w:t>
            </w:r>
          </w:p>
        </w:tc>
        <w:tc>
          <w:tcPr>
            <w:tcW w:w="1042" w:type="dxa"/>
            <w:shd w:val="clear" w:color="auto" w:fill="auto"/>
            <w:vAlign w:val="center"/>
          </w:tcPr>
          <w:p w14:paraId="1BE060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9D870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73,500</w:t>
            </w:r>
          </w:p>
        </w:tc>
        <w:tc>
          <w:tcPr>
            <w:tcW w:w="785" w:type="dxa"/>
            <w:shd w:val="clear" w:color="auto" w:fill="auto"/>
            <w:vAlign w:val="center"/>
          </w:tcPr>
          <w:p w14:paraId="4F67945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4</w:t>
            </w:r>
          </w:p>
        </w:tc>
      </w:tr>
      <w:tr w:rsidR="00DB5BA1" w:rsidRPr="00AC7397" w14:paraId="19B022E4" w14:textId="77777777" w:rsidTr="006003CE">
        <w:trPr>
          <w:trHeight w:val="312"/>
        </w:trPr>
        <w:tc>
          <w:tcPr>
            <w:tcW w:w="1649" w:type="dxa"/>
            <w:vMerge/>
            <w:vAlign w:val="center"/>
            <w:hideMark/>
          </w:tcPr>
          <w:p w14:paraId="22EC79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65081D5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035A2A8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351D94E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hideMark/>
          </w:tcPr>
          <w:p w14:paraId="4AE5D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noWrap/>
            <w:vAlign w:val="bottom"/>
            <w:hideMark/>
          </w:tcPr>
          <w:p w14:paraId="6F4CB7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D2461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C14F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FAC976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B391E2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tcPr>
          <w:p w14:paraId="0947F42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86D3DA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5633BB9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w:t>
            </w:r>
          </w:p>
        </w:tc>
      </w:tr>
      <w:tr w:rsidR="00DB5BA1" w:rsidRPr="00AC7397" w14:paraId="154ED10D" w14:textId="77777777" w:rsidTr="006003CE">
        <w:trPr>
          <w:trHeight w:val="360"/>
        </w:trPr>
        <w:tc>
          <w:tcPr>
            <w:tcW w:w="1649" w:type="dxa"/>
            <w:vMerge/>
            <w:vAlign w:val="center"/>
            <w:hideMark/>
          </w:tcPr>
          <w:p w14:paraId="1537548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06B3894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30A548E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4FEA619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hideMark/>
          </w:tcPr>
          <w:p w14:paraId="6DADD27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hideMark/>
          </w:tcPr>
          <w:p w14:paraId="4070E4F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460BE2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F065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6,000</w:t>
            </w:r>
          </w:p>
        </w:tc>
        <w:tc>
          <w:tcPr>
            <w:tcW w:w="875" w:type="dxa"/>
            <w:shd w:val="clear" w:color="auto" w:fill="auto"/>
            <w:noWrap/>
            <w:vAlign w:val="center"/>
          </w:tcPr>
          <w:p w14:paraId="3179D1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2959923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noWrap/>
            <w:vAlign w:val="center"/>
          </w:tcPr>
          <w:p w14:paraId="6C4A57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7B0C242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16,000</w:t>
            </w:r>
          </w:p>
        </w:tc>
        <w:tc>
          <w:tcPr>
            <w:tcW w:w="785" w:type="dxa"/>
            <w:shd w:val="clear" w:color="auto" w:fill="auto"/>
            <w:vAlign w:val="center"/>
          </w:tcPr>
          <w:p w14:paraId="1BD3541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w:t>
            </w:r>
          </w:p>
        </w:tc>
      </w:tr>
      <w:tr w:rsidR="006003CE" w:rsidRPr="00AC7397" w14:paraId="16DAEA91" w14:textId="77777777" w:rsidTr="006003CE">
        <w:trPr>
          <w:trHeight w:val="143"/>
        </w:trPr>
        <w:tc>
          <w:tcPr>
            <w:tcW w:w="1649" w:type="dxa"/>
            <w:vMerge/>
            <w:vAlign w:val="center"/>
            <w:hideMark/>
          </w:tcPr>
          <w:p w14:paraId="0BB6A48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hideMark/>
          </w:tcPr>
          <w:p w14:paraId="78D1DF5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hideMark/>
          </w:tcPr>
          <w:p w14:paraId="267153A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hideMark/>
          </w:tcPr>
          <w:p w14:paraId="64A3526F"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vAlign w:val="center"/>
            <w:hideMark/>
          </w:tcPr>
          <w:p w14:paraId="689E56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1D6C0E9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48,755</w:t>
            </w:r>
          </w:p>
        </w:tc>
        <w:tc>
          <w:tcPr>
            <w:tcW w:w="875" w:type="dxa"/>
            <w:shd w:val="clear" w:color="auto" w:fill="F2F2F2" w:themeFill="background1" w:themeFillShade="F2"/>
            <w:noWrap/>
            <w:vAlign w:val="center"/>
          </w:tcPr>
          <w:p w14:paraId="55793BE8"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71,445</w:t>
            </w:r>
          </w:p>
        </w:tc>
        <w:tc>
          <w:tcPr>
            <w:tcW w:w="875" w:type="dxa"/>
            <w:shd w:val="clear" w:color="auto" w:fill="F2F2F2" w:themeFill="background1" w:themeFillShade="F2"/>
            <w:noWrap/>
            <w:vAlign w:val="center"/>
          </w:tcPr>
          <w:p w14:paraId="26FC06D4"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59,400</w:t>
            </w:r>
          </w:p>
        </w:tc>
        <w:tc>
          <w:tcPr>
            <w:tcW w:w="875" w:type="dxa"/>
            <w:shd w:val="clear" w:color="auto" w:fill="F2F2F2" w:themeFill="background1" w:themeFillShade="F2"/>
            <w:noWrap/>
            <w:vAlign w:val="center"/>
          </w:tcPr>
          <w:p w14:paraId="2D9EBACC"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41,400</w:t>
            </w:r>
          </w:p>
        </w:tc>
        <w:tc>
          <w:tcPr>
            <w:tcW w:w="1042" w:type="dxa"/>
            <w:shd w:val="clear" w:color="auto" w:fill="F2F2F2" w:themeFill="background1" w:themeFillShade="F2"/>
            <w:noWrap/>
            <w:vAlign w:val="center"/>
          </w:tcPr>
          <w:p w14:paraId="3D70FE66"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2,000</w:t>
            </w:r>
          </w:p>
        </w:tc>
        <w:tc>
          <w:tcPr>
            <w:tcW w:w="1170" w:type="dxa"/>
            <w:shd w:val="clear" w:color="auto" w:fill="F2F2F2" w:themeFill="background1" w:themeFillShade="F2"/>
            <w:noWrap/>
            <w:vAlign w:val="center"/>
          </w:tcPr>
          <w:p w14:paraId="32DC642D" w14:textId="77777777" w:rsidR="00DB5BA1" w:rsidRPr="00AC7397" w:rsidRDefault="00DB5BA1" w:rsidP="004C0B22">
            <w:pPr>
              <w:spacing w:after="0"/>
              <w:jc w:val="right"/>
              <w:rPr>
                <w:rFonts w:eastAsia="Times New Roman" w:cs="Calibri"/>
                <w:b/>
                <w:bCs/>
                <w:sz w:val="18"/>
                <w:szCs w:val="18"/>
                <w:lang w:eastAsia="en-GB"/>
              </w:rPr>
            </w:pPr>
            <w:r w:rsidRPr="00AC7397">
              <w:rPr>
                <w:rFonts w:eastAsia="Times New Roman" w:cs="Calibri"/>
                <w:b/>
                <w:bCs/>
                <w:sz w:val="18"/>
                <w:szCs w:val="18"/>
                <w:lang w:eastAsia="en-GB"/>
              </w:rPr>
              <w:t>223,000</w:t>
            </w:r>
          </w:p>
        </w:tc>
        <w:tc>
          <w:tcPr>
            <w:tcW w:w="785" w:type="dxa"/>
            <w:shd w:val="clear" w:color="auto" w:fill="auto"/>
            <w:vAlign w:val="center"/>
            <w:hideMark/>
          </w:tcPr>
          <w:p w14:paraId="4BFBD303" w14:textId="77777777" w:rsidR="00DB5BA1" w:rsidRPr="00AC7397" w:rsidRDefault="00DB5BA1" w:rsidP="004C0B22">
            <w:pPr>
              <w:spacing w:after="0"/>
              <w:jc w:val="left"/>
              <w:rPr>
                <w:rFonts w:eastAsia="Times New Roman" w:cs="Calibri"/>
                <w:b/>
                <w:bCs/>
                <w:i/>
                <w:iCs/>
                <w:sz w:val="18"/>
                <w:szCs w:val="18"/>
                <w:lang w:eastAsia="en-GB"/>
              </w:rPr>
            </w:pPr>
            <w:r w:rsidRPr="00AC7397">
              <w:rPr>
                <w:rFonts w:eastAsia="Times New Roman" w:cs="Calibri"/>
                <w:b/>
                <w:bCs/>
                <w:i/>
                <w:iCs/>
                <w:sz w:val="18"/>
                <w:szCs w:val="18"/>
                <w:lang w:eastAsia="en-GB"/>
              </w:rPr>
              <w:t> </w:t>
            </w:r>
          </w:p>
        </w:tc>
      </w:tr>
      <w:tr w:rsidR="00DB5BA1" w:rsidRPr="00AC7397" w14:paraId="6A890A88" w14:textId="77777777" w:rsidTr="006003CE">
        <w:trPr>
          <w:trHeight w:val="360"/>
        </w:trPr>
        <w:tc>
          <w:tcPr>
            <w:tcW w:w="1649" w:type="dxa"/>
            <w:vMerge/>
            <w:shd w:val="clear" w:color="auto" w:fill="auto"/>
          </w:tcPr>
          <w:p w14:paraId="6765734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A0514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1.1, 1.2, 1.3 &amp; 1.4)</w:t>
            </w:r>
          </w:p>
        </w:tc>
        <w:tc>
          <w:tcPr>
            <w:tcW w:w="716" w:type="dxa"/>
            <w:vMerge w:val="restart"/>
            <w:shd w:val="clear" w:color="auto" w:fill="auto"/>
          </w:tcPr>
          <w:p w14:paraId="6FECC5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9710CE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3107E5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6F026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61206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32,000</w:t>
            </w:r>
          </w:p>
        </w:tc>
        <w:tc>
          <w:tcPr>
            <w:tcW w:w="875" w:type="dxa"/>
            <w:shd w:val="clear" w:color="auto" w:fill="auto"/>
            <w:noWrap/>
            <w:vAlign w:val="center"/>
          </w:tcPr>
          <w:p w14:paraId="4C8968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33,250</w:t>
            </w:r>
          </w:p>
        </w:tc>
        <w:tc>
          <w:tcPr>
            <w:tcW w:w="875" w:type="dxa"/>
            <w:shd w:val="clear" w:color="auto" w:fill="auto"/>
            <w:noWrap/>
            <w:vAlign w:val="center"/>
          </w:tcPr>
          <w:p w14:paraId="4E8597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760651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B716A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90BAF3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76,250</w:t>
            </w:r>
          </w:p>
        </w:tc>
        <w:tc>
          <w:tcPr>
            <w:tcW w:w="785" w:type="dxa"/>
            <w:shd w:val="clear" w:color="auto" w:fill="auto"/>
            <w:vAlign w:val="center"/>
          </w:tcPr>
          <w:p w14:paraId="504E651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7</w:t>
            </w:r>
          </w:p>
        </w:tc>
      </w:tr>
      <w:tr w:rsidR="00DB5BA1" w:rsidRPr="00AC7397" w14:paraId="6E70F26F" w14:textId="77777777" w:rsidTr="006003CE">
        <w:trPr>
          <w:trHeight w:val="360"/>
        </w:trPr>
        <w:tc>
          <w:tcPr>
            <w:tcW w:w="1649" w:type="dxa"/>
            <w:vMerge/>
            <w:shd w:val="clear" w:color="auto" w:fill="auto"/>
          </w:tcPr>
          <w:p w14:paraId="2665E1D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2D94E3A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43EF01A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31FE2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93599A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5853FD9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9359C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8CDF8E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0D1D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6C8D7D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0B120C0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652A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785" w:type="dxa"/>
            <w:shd w:val="clear" w:color="auto" w:fill="auto"/>
            <w:vAlign w:val="center"/>
          </w:tcPr>
          <w:p w14:paraId="1A2DE9D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8</w:t>
            </w:r>
          </w:p>
        </w:tc>
      </w:tr>
      <w:tr w:rsidR="00DB5BA1" w:rsidRPr="00AC7397" w14:paraId="7055A81D" w14:textId="77777777" w:rsidTr="006003CE">
        <w:trPr>
          <w:trHeight w:val="360"/>
        </w:trPr>
        <w:tc>
          <w:tcPr>
            <w:tcW w:w="1649" w:type="dxa"/>
            <w:vMerge/>
            <w:shd w:val="clear" w:color="auto" w:fill="auto"/>
          </w:tcPr>
          <w:p w14:paraId="7E118CE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0257481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49F6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A13E32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7FD0FA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24E490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005406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48,875</w:t>
            </w:r>
          </w:p>
        </w:tc>
        <w:tc>
          <w:tcPr>
            <w:tcW w:w="875" w:type="dxa"/>
            <w:shd w:val="clear" w:color="auto" w:fill="auto"/>
            <w:noWrap/>
            <w:vAlign w:val="center"/>
          </w:tcPr>
          <w:p w14:paraId="32772F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75,375</w:t>
            </w:r>
          </w:p>
        </w:tc>
        <w:tc>
          <w:tcPr>
            <w:tcW w:w="875" w:type="dxa"/>
            <w:shd w:val="clear" w:color="auto" w:fill="auto"/>
            <w:noWrap/>
            <w:vAlign w:val="center"/>
          </w:tcPr>
          <w:p w14:paraId="215C90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772A10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23CA0C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95325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136,250</w:t>
            </w:r>
          </w:p>
        </w:tc>
        <w:tc>
          <w:tcPr>
            <w:tcW w:w="785" w:type="dxa"/>
            <w:shd w:val="clear" w:color="auto" w:fill="auto"/>
            <w:vAlign w:val="center"/>
          </w:tcPr>
          <w:p w14:paraId="25D17A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9</w:t>
            </w:r>
          </w:p>
        </w:tc>
      </w:tr>
      <w:tr w:rsidR="00DB5BA1" w:rsidRPr="00AC7397" w14:paraId="350EF496" w14:textId="77777777" w:rsidTr="006003CE">
        <w:trPr>
          <w:trHeight w:val="360"/>
        </w:trPr>
        <w:tc>
          <w:tcPr>
            <w:tcW w:w="1649" w:type="dxa"/>
            <w:vMerge/>
            <w:shd w:val="clear" w:color="auto" w:fill="auto"/>
          </w:tcPr>
          <w:p w14:paraId="211F470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F510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8E29C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BE551B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7DC4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EE5AB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BE095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51DCBF4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CA32EA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3B40D1E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0C11E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B25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2FAA81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10</w:t>
            </w:r>
          </w:p>
        </w:tc>
      </w:tr>
      <w:tr w:rsidR="00DB5BA1" w:rsidRPr="00AC7397" w14:paraId="6E0E0B84" w14:textId="77777777" w:rsidTr="006003CE">
        <w:trPr>
          <w:trHeight w:val="360"/>
        </w:trPr>
        <w:tc>
          <w:tcPr>
            <w:tcW w:w="1649" w:type="dxa"/>
            <w:vMerge/>
            <w:shd w:val="clear" w:color="auto" w:fill="auto"/>
          </w:tcPr>
          <w:p w14:paraId="19C9F8D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45CC5A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172D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46AE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CA822A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9471C0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680B99A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01181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w:t>
            </w:r>
          </w:p>
        </w:tc>
        <w:tc>
          <w:tcPr>
            <w:tcW w:w="875" w:type="dxa"/>
            <w:shd w:val="clear" w:color="auto" w:fill="auto"/>
            <w:noWrap/>
            <w:vAlign w:val="center"/>
          </w:tcPr>
          <w:p w14:paraId="5AAEF2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498A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6F1243B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ABDAFD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9,500</w:t>
            </w:r>
          </w:p>
        </w:tc>
        <w:tc>
          <w:tcPr>
            <w:tcW w:w="785" w:type="dxa"/>
            <w:shd w:val="clear" w:color="auto" w:fill="auto"/>
            <w:vAlign w:val="center"/>
          </w:tcPr>
          <w:p w14:paraId="4A104AB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11</w:t>
            </w:r>
          </w:p>
        </w:tc>
      </w:tr>
      <w:tr w:rsidR="006003CE" w:rsidRPr="00AC7397" w14:paraId="50318218" w14:textId="77777777" w:rsidTr="006003CE">
        <w:trPr>
          <w:trHeight w:val="161"/>
        </w:trPr>
        <w:tc>
          <w:tcPr>
            <w:tcW w:w="1649" w:type="dxa"/>
            <w:vMerge/>
            <w:shd w:val="clear" w:color="auto" w:fill="auto"/>
          </w:tcPr>
          <w:p w14:paraId="2BDCAF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3384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F7F22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55E7F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9B16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1635447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81,875</w:t>
            </w:r>
          </w:p>
        </w:tc>
        <w:tc>
          <w:tcPr>
            <w:tcW w:w="875" w:type="dxa"/>
            <w:shd w:val="clear" w:color="auto" w:fill="F2F2F2" w:themeFill="background1" w:themeFillShade="F2"/>
            <w:noWrap/>
            <w:vAlign w:val="center"/>
          </w:tcPr>
          <w:p w14:paraId="1490D61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114,125</w:t>
            </w:r>
          </w:p>
        </w:tc>
        <w:tc>
          <w:tcPr>
            <w:tcW w:w="875" w:type="dxa"/>
            <w:shd w:val="clear" w:color="auto" w:fill="F2F2F2" w:themeFill="background1" w:themeFillShade="F2"/>
            <w:noWrap/>
            <w:vAlign w:val="center"/>
          </w:tcPr>
          <w:p w14:paraId="1371D4B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21,000</w:t>
            </w:r>
          </w:p>
        </w:tc>
        <w:tc>
          <w:tcPr>
            <w:tcW w:w="875" w:type="dxa"/>
            <w:shd w:val="clear" w:color="auto" w:fill="F2F2F2" w:themeFill="background1" w:themeFillShade="F2"/>
            <w:noWrap/>
            <w:vAlign w:val="center"/>
          </w:tcPr>
          <w:p w14:paraId="10F98E2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10,000</w:t>
            </w:r>
          </w:p>
        </w:tc>
        <w:tc>
          <w:tcPr>
            <w:tcW w:w="1042" w:type="dxa"/>
            <w:shd w:val="clear" w:color="auto" w:fill="F2F2F2" w:themeFill="background1" w:themeFillShade="F2"/>
            <w:vAlign w:val="center"/>
          </w:tcPr>
          <w:p w14:paraId="50D02233"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1170" w:type="dxa"/>
            <w:shd w:val="clear" w:color="auto" w:fill="F2F2F2" w:themeFill="background1" w:themeFillShade="F2"/>
            <w:noWrap/>
            <w:vAlign w:val="center"/>
          </w:tcPr>
          <w:p w14:paraId="5BBCCDC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227,000</w:t>
            </w:r>
          </w:p>
        </w:tc>
        <w:tc>
          <w:tcPr>
            <w:tcW w:w="785" w:type="dxa"/>
            <w:shd w:val="clear" w:color="auto" w:fill="auto"/>
            <w:vAlign w:val="center"/>
          </w:tcPr>
          <w:p w14:paraId="7530120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675D150D" w14:textId="77777777" w:rsidTr="006003CE">
        <w:trPr>
          <w:trHeight w:val="360"/>
        </w:trPr>
        <w:tc>
          <w:tcPr>
            <w:tcW w:w="1649" w:type="dxa"/>
            <w:vMerge/>
            <w:shd w:val="clear" w:color="auto" w:fill="auto"/>
          </w:tcPr>
          <w:p w14:paraId="1658B8D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64B826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1.1, 1.2, 1.3 &amp; 1.4)</w:t>
            </w:r>
          </w:p>
        </w:tc>
        <w:tc>
          <w:tcPr>
            <w:tcW w:w="716" w:type="dxa"/>
            <w:vMerge w:val="restart"/>
            <w:shd w:val="clear" w:color="auto" w:fill="auto"/>
          </w:tcPr>
          <w:p w14:paraId="07A6723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778B3A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C90B0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5E1960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A462B8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51013D8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875" w:type="dxa"/>
            <w:shd w:val="clear" w:color="auto" w:fill="auto"/>
            <w:noWrap/>
            <w:vAlign w:val="center"/>
          </w:tcPr>
          <w:p w14:paraId="37A2293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7,000</w:t>
            </w:r>
          </w:p>
        </w:tc>
        <w:tc>
          <w:tcPr>
            <w:tcW w:w="875" w:type="dxa"/>
            <w:shd w:val="clear" w:color="auto" w:fill="auto"/>
            <w:noWrap/>
            <w:vAlign w:val="center"/>
          </w:tcPr>
          <w:p w14:paraId="63137C7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7D9AD37E" w14:textId="52C652CE" w:rsidR="00DB5BA1" w:rsidRPr="00AC7397" w:rsidRDefault="00286034" w:rsidP="004C0B22">
            <w:pPr>
              <w:spacing w:after="0"/>
              <w:jc w:val="right"/>
              <w:rPr>
                <w:rFonts w:eastAsia="Times New Roman" w:cs="Calibri"/>
                <w:sz w:val="18"/>
                <w:szCs w:val="18"/>
                <w:lang w:eastAsia="en-GB"/>
              </w:rPr>
            </w:pPr>
            <w:r>
              <w:rPr>
                <w:rFonts w:eastAsia="Times New Roman" w:cs="Calibri"/>
                <w:sz w:val="18"/>
                <w:szCs w:val="18"/>
                <w:lang w:eastAsia="en-GB"/>
              </w:rPr>
              <w:t>12,500</w:t>
            </w:r>
          </w:p>
        </w:tc>
        <w:tc>
          <w:tcPr>
            <w:tcW w:w="1170" w:type="dxa"/>
            <w:shd w:val="clear" w:color="auto" w:fill="auto"/>
            <w:noWrap/>
            <w:vAlign w:val="center"/>
          </w:tcPr>
          <w:p w14:paraId="37B089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48,750</w:t>
            </w:r>
          </w:p>
        </w:tc>
        <w:tc>
          <w:tcPr>
            <w:tcW w:w="785" w:type="dxa"/>
            <w:shd w:val="clear" w:color="auto" w:fill="auto"/>
            <w:vAlign w:val="center"/>
          </w:tcPr>
          <w:p w14:paraId="0A86905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12</w:t>
            </w:r>
          </w:p>
        </w:tc>
      </w:tr>
      <w:tr w:rsidR="00DB5BA1" w:rsidRPr="00AC7397" w14:paraId="775D55DF" w14:textId="77777777" w:rsidTr="006003CE">
        <w:trPr>
          <w:trHeight w:val="360"/>
        </w:trPr>
        <w:tc>
          <w:tcPr>
            <w:tcW w:w="1649" w:type="dxa"/>
            <w:vMerge/>
            <w:shd w:val="clear" w:color="auto" w:fill="auto"/>
          </w:tcPr>
          <w:p w14:paraId="78FD88A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171902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CB49F5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85248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7C03CF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4F07F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94C470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E4CC0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18CCD8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1B5FD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042" w:type="dxa"/>
            <w:shd w:val="clear" w:color="auto" w:fill="auto"/>
            <w:vAlign w:val="center"/>
          </w:tcPr>
          <w:p w14:paraId="6DDD274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83999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785" w:type="dxa"/>
            <w:shd w:val="clear" w:color="auto" w:fill="auto"/>
            <w:vAlign w:val="center"/>
          </w:tcPr>
          <w:p w14:paraId="34D2002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13</w:t>
            </w:r>
          </w:p>
        </w:tc>
      </w:tr>
      <w:tr w:rsidR="00DB5BA1" w:rsidRPr="00AC7397" w14:paraId="78D5EDE8" w14:textId="77777777" w:rsidTr="006003CE">
        <w:trPr>
          <w:trHeight w:val="360"/>
        </w:trPr>
        <w:tc>
          <w:tcPr>
            <w:tcW w:w="1649" w:type="dxa"/>
            <w:vMerge/>
            <w:shd w:val="clear" w:color="auto" w:fill="auto"/>
          </w:tcPr>
          <w:p w14:paraId="52B44D9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A10696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2A850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E36BE3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52C1D7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87273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9C9EF6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24,750</w:t>
            </w:r>
          </w:p>
        </w:tc>
        <w:tc>
          <w:tcPr>
            <w:tcW w:w="875" w:type="dxa"/>
            <w:shd w:val="clear" w:color="auto" w:fill="auto"/>
            <w:noWrap/>
            <w:vAlign w:val="center"/>
          </w:tcPr>
          <w:p w14:paraId="72F12F8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31,600</w:t>
            </w:r>
          </w:p>
        </w:tc>
        <w:tc>
          <w:tcPr>
            <w:tcW w:w="875" w:type="dxa"/>
            <w:shd w:val="clear" w:color="auto" w:fill="auto"/>
            <w:noWrap/>
            <w:vAlign w:val="center"/>
          </w:tcPr>
          <w:p w14:paraId="29BA5A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16,200</w:t>
            </w:r>
          </w:p>
        </w:tc>
        <w:tc>
          <w:tcPr>
            <w:tcW w:w="875" w:type="dxa"/>
            <w:shd w:val="clear" w:color="auto" w:fill="auto"/>
            <w:noWrap/>
            <w:vAlign w:val="center"/>
          </w:tcPr>
          <w:p w14:paraId="6D22CA2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9,200</w:t>
            </w:r>
          </w:p>
        </w:tc>
        <w:tc>
          <w:tcPr>
            <w:tcW w:w="1042" w:type="dxa"/>
            <w:shd w:val="clear" w:color="auto" w:fill="auto"/>
            <w:vAlign w:val="center"/>
          </w:tcPr>
          <w:p w14:paraId="6AB288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17,500</w:t>
            </w:r>
          </w:p>
        </w:tc>
        <w:tc>
          <w:tcPr>
            <w:tcW w:w="1170" w:type="dxa"/>
            <w:shd w:val="clear" w:color="auto" w:fill="auto"/>
            <w:noWrap/>
            <w:vAlign w:val="center"/>
          </w:tcPr>
          <w:p w14:paraId="5E20B9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99,250</w:t>
            </w:r>
          </w:p>
        </w:tc>
        <w:tc>
          <w:tcPr>
            <w:tcW w:w="785" w:type="dxa"/>
            <w:shd w:val="clear" w:color="auto" w:fill="auto"/>
            <w:vAlign w:val="center"/>
          </w:tcPr>
          <w:p w14:paraId="288B089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14</w:t>
            </w:r>
          </w:p>
        </w:tc>
      </w:tr>
      <w:tr w:rsidR="00DB5BA1" w:rsidRPr="00AC7397" w14:paraId="6A4D4C76" w14:textId="77777777" w:rsidTr="006003CE">
        <w:trPr>
          <w:trHeight w:val="269"/>
        </w:trPr>
        <w:tc>
          <w:tcPr>
            <w:tcW w:w="1649" w:type="dxa"/>
            <w:vMerge/>
            <w:shd w:val="clear" w:color="auto" w:fill="auto"/>
          </w:tcPr>
          <w:p w14:paraId="4214E80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716FD7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80751D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DA9B9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2C90A3F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3EEEA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3FAB3F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7A1DAB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75140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5333B94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0256DC9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958540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2C9BA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15</w:t>
            </w:r>
          </w:p>
        </w:tc>
      </w:tr>
      <w:tr w:rsidR="00DB5BA1" w:rsidRPr="00AC7397" w14:paraId="241911A2" w14:textId="77777777" w:rsidTr="006003CE">
        <w:trPr>
          <w:trHeight w:val="360"/>
        </w:trPr>
        <w:tc>
          <w:tcPr>
            <w:tcW w:w="1649" w:type="dxa"/>
            <w:vMerge/>
            <w:shd w:val="clear" w:color="auto" w:fill="auto"/>
          </w:tcPr>
          <w:p w14:paraId="327B3E0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3D0799B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7A0CF0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333FA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C1E743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075C32F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1B62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0905B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6D09FA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875" w:type="dxa"/>
            <w:shd w:val="clear" w:color="auto" w:fill="auto"/>
            <w:noWrap/>
            <w:vAlign w:val="center"/>
          </w:tcPr>
          <w:p w14:paraId="32CB71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042" w:type="dxa"/>
            <w:shd w:val="clear" w:color="auto" w:fill="auto"/>
            <w:vAlign w:val="center"/>
          </w:tcPr>
          <w:p w14:paraId="41D05FE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1FB07E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785" w:type="dxa"/>
            <w:shd w:val="clear" w:color="auto" w:fill="auto"/>
            <w:vAlign w:val="center"/>
          </w:tcPr>
          <w:p w14:paraId="466B794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16</w:t>
            </w:r>
          </w:p>
        </w:tc>
      </w:tr>
      <w:tr w:rsidR="006003CE" w:rsidRPr="00AC7397" w14:paraId="60791EFE" w14:textId="77777777" w:rsidTr="006003CE">
        <w:trPr>
          <w:trHeight w:val="260"/>
        </w:trPr>
        <w:tc>
          <w:tcPr>
            <w:tcW w:w="1649" w:type="dxa"/>
            <w:vMerge/>
            <w:shd w:val="clear" w:color="auto" w:fill="auto"/>
          </w:tcPr>
          <w:p w14:paraId="70C6301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E2FE40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E4CD71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4E527E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638EE3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1</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61175BE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39,000</w:t>
            </w:r>
          </w:p>
        </w:tc>
        <w:tc>
          <w:tcPr>
            <w:tcW w:w="875" w:type="dxa"/>
            <w:shd w:val="clear" w:color="auto" w:fill="F2F2F2" w:themeFill="background1" w:themeFillShade="F2"/>
            <w:noWrap/>
            <w:vAlign w:val="center"/>
          </w:tcPr>
          <w:p w14:paraId="582E191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48,600</w:t>
            </w:r>
          </w:p>
        </w:tc>
        <w:tc>
          <w:tcPr>
            <w:tcW w:w="875" w:type="dxa"/>
            <w:shd w:val="clear" w:color="auto" w:fill="F2F2F2" w:themeFill="background1" w:themeFillShade="F2"/>
            <w:noWrap/>
            <w:vAlign w:val="center"/>
          </w:tcPr>
          <w:p w14:paraId="7B8575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27,200</w:t>
            </w:r>
          </w:p>
        </w:tc>
        <w:tc>
          <w:tcPr>
            <w:tcW w:w="875" w:type="dxa"/>
            <w:shd w:val="clear" w:color="auto" w:fill="F2F2F2" w:themeFill="background1" w:themeFillShade="F2"/>
            <w:noWrap/>
            <w:vAlign w:val="center"/>
          </w:tcPr>
          <w:p w14:paraId="49FC69A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14,200</w:t>
            </w:r>
          </w:p>
        </w:tc>
        <w:tc>
          <w:tcPr>
            <w:tcW w:w="1042" w:type="dxa"/>
            <w:shd w:val="clear" w:color="auto" w:fill="F2F2F2" w:themeFill="background1" w:themeFillShade="F2"/>
            <w:vAlign w:val="center"/>
          </w:tcPr>
          <w:p w14:paraId="736E49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30,000</w:t>
            </w:r>
          </w:p>
        </w:tc>
        <w:tc>
          <w:tcPr>
            <w:tcW w:w="1170" w:type="dxa"/>
            <w:shd w:val="clear" w:color="auto" w:fill="F2F2F2" w:themeFill="background1" w:themeFillShade="F2"/>
            <w:noWrap/>
            <w:vAlign w:val="center"/>
          </w:tcPr>
          <w:p w14:paraId="690828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159,000</w:t>
            </w:r>
          </w:p>
        </w:tc>
        <w:tc>
          <w:tcPr>
            <w:tcW w:w="785" w:type="dxa"/>
            <w:shd w:val="clear" w:color="auto" w:fill="auto"/>
            <w:vAlign w:val="center"/>
          </w:tcPr>
          <w:p w14:paraId="79056ED0"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A38C5B" w14:textId="77777777" w:rsidTr="006003CE">
        <w:trPr>
          <w:trHeight w:val="161"/>
        </w:trPr>
        <w:tc>
          <w:tcPr>
            <w:tcW w:w="1649" w:type="dxa"/>
            <w:vMerge/>
            <w:shd w:val="clear" w:color="auto" w:fill="auto"/>
          </w:tcPr>
          <w:p w14:paraId="21A6D2D0"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17F2358E"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TOTAL Component 1 (MARA+MEE+GACC)</w:t>
            </w:r>
          </w:p>
        </w:tc>
        <w:tc>
          <w:tcPr>
            <w:tcW w:w="875" w:type="dxa"/>
            <w:shd w:val="clear" w:color="auto" w:fill="D9D9D9" w:themeFill="background1" w:themeFillShade="D9"/>
            <w:noWrap/>
            <w:vAlign w:val="center"/>
          </w:tcPr>
          <w:p w14:paraId="41FD40B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169,630</w:t>
            </w:r>
          </w:p>
        </w:tc>
        <w:tc>
          <w:tcPr>
            <w:tcW w:w="875" w:type="dxa"/>
            <w:shd w:val="clear" w:color="auto" w:fill="D9D9D9" w:themeFill="background1" w:themeFillShade="D9"/>
            <w:noWrap/>
            <w:vAlign w:val="center"/>
          </w:tcPr>
          <w:p w14:paraId="2BA83B7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234,170</w:t>
            </w:r>
          </w:p>
        </w:tc>
        <w:tc>
          <w:tcPr>
            <w:tcW w:w="875" w:type="dxa"/>
            <w:shd w:val="clear" w:color="auto" w:fill="D9D9D9" w:themeFill="background1" w:themeFillShade="D9"/>
            <w:noWrap/>
            <w:vAlign w:val="center"/>
          </w:tcPr>
          <w:p w14:paraId="6FFE2AA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107,600</w:t>
            </w:r>
          </w:p>
        </w:tc>
        <w:tc>
          <w:tcPr>
            <w:tcW w:w="875" w:type="dxa"/>
            <w:shd w:val="clear" w:color="auto" w:fill="D9D9D9" w:themeFill="background1" w:themeFillShade="D9"/>
            <w:noWrap/>
            <w:vAlign w:val="center"/>
          </w:tcPr>
          <w:p w14:paraId="04B7547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65,600</w:t>
            </w:r>
          </w:p>
        </w:tc>
        <w:tc>
          <w:tcPr>
            <w:tcW w:w="1042" w:type="dxa"/>
            <w:shd w:val="clear" w:color="auto" w:fill="D9D9D9" w:themeFill="background1" w:themeFillShade="D9"/>
            <w:vAlign w:val="center"/>
          </w:tcPr>
          <w:p w14:paraId="0830F0C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32,000</w:t>
            </w:r>
          </w:p>
        </w:tc>
        <w:tc>
          <w:tcPr>
            <w:tcW w:w="1170" w:type="dxa"/>
            <w:shd w:val="clear" w:color="auto" w:fill="D9D9D9" w:themeFill="background1" w:themeFillShade="D9"/>
            <w:noWrap/>
            <w:vAlign w:val="center"/>
          </w:tcPr>
          <w:p w14:paraId="589243C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609,000</w:t>
            </w:r>
          </w:p>
        </w:tc>
        <w:tc>
          <w:tcPr>
            <w:tcW w:w="785" w:type="dxa"/>
            <w:shd w:val="clear" w:color="auto" w:fill="auto"/>
            <w:vAlign w:val="center"/>
          </w:tcPr>
          <w:p w14:paraId="7E3E432A"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5FAE7D8" w14:textId="77777777" w:rsidTr="006003CE">
        <w:trPr>
          <w:trHeight w:val="360"/>
        </w:trPr>
        <w:tc>
          <w:tcPr>
            <w:tcW w:w="1649" w:type="dxa"/>
            <w:vMerge w:val="restart"/>
            <w:shd w:val="clear" w:color="auto" w:fill="auto"/>
          </w:tcPr>
          <w:p w14:paraId="5E4C60B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COMPONENT 2: </w:t>
            </w:r>
          </w:p>
          <w:p w14:paraId="332633C7"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Strengthened IAS management frameworks and institutional capacity.</w:t>
            </w:r>
          </w:p>
        </w:tc>
        <w:tc>
          <w:tcPr>
            <w:tcW w:w="1170" w:type="dxa"/>
            <w:vMerge w:val="restart"/>
            <w:shd w:val="clear" w:color="auto" w:fill="E2EFD9" w:themeFill="accent6" w:themeFillTint="33"/>
          </w:tcPr>
          <w:p w14:paraId="5B9D2C1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2.1 &amp; 2.3)</w:t>
            </w:r>
          </w:p>
        </w:tc>
        <w:tc>
          <w:tcPr>
            <w:tcW w:w="716" w:type="dxa"/>
            <w:vMerge w:val="restart"/>
            <w:shd w:val="clear" w:color="auto" w:fill="auto"/>
          </w:tcPr>
          <w:p w14:paraId="37B13D2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2584EAD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3258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16EA6C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D00B2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4EC6F7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4221C8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250E8C0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A1E3EF5"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5621E1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02A019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8C13D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6E2D1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68B77D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1F8114E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60B92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23,500</w:t>
            </w:r>
          </w:p>
        </w:tc>
        <w:tc>
          <w:tcPr>
            <w:tcW w:w="875" w:type="dxa"/>
            <w:shd w:val="clear" w:color="auto" w:fill="auto"/>
            <w:noWrap/>
            <w:vAlign w:val="center"/>
          </w:tcPr>
          <w:p w14:paraId="74F93A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19,750</w:t>
            </w:r>
          </w:p>
        </w:tc>
        <w:tc>
          <w:tcPr>
            <w:tcW w:w="875" w:type="dxa"/>
            <w:shd w:val="clear" w:color="auto" w:fill="auto"/>
            <w:noWrap/>
            <w:vAlign w:val="center"/>
          </w:tcPr>
          <w:p w14:paraId="184C74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w:t>
            </w:r>
          </w:p>
        </w:tc>
        <w:tc>
          <w:tcPr>
            <w:tcW w:w="875" w:type="dxa"/>
            <w:shd w:val="clear" w:color="auto" w:fill="auto"/>
            <w:noWrap/>
            <w:vAlign w:val="center"/>
          </w:tcPr>
          <w:p w14:paraId="4824364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426B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7F10B857" w14:textId="477D9B06"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44,</w:t>
            </w:r>
            <w:r w:rsidR="005A302F">
              <w:rPr>
                <w:rFonts w:eastAsia="Times New Roman" w:cs="Calibri"/>
                <w:sz w:val="18"/>
                <w:szCs w:val="18"/>
                <w:lang w:eastAsia="en-GB"/>
              </w:rPr>
              <w:t>75</w:t>
            </w:r>
            <w:r w:rsidRPr="00AC7397">
              <w:rPr>
                <w:rFonts w:eastAsia="Times New Roman" w:cs="Calibri"/>
                <w:sz w:val="18"/>
                <w:szCs w:val="18"/>
                <w:lang w:eastAsia="en-GB"/>
              </w:rPr>
              <w:t>0</w:t>
            </w:r>
          </w:p>
        </w:tc>
        <w:tc>
          <w:tcPr>
            <w:tcW w:w="785" w:type="dxa"/>
            <w:shd w:val="clear" w:color="auto" w:fill="auto"/>
            <w:vAlign w:val="center"/>
          </w:tcPr>
          <w:p w14:paraId="3F7CE8C7"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17</w:t>
            </w:r>
          </w:p>
        </w:tc>
      </w:tr>
      <w:tr w:rsidR="00DB5BA1" w:rsidRPr="00AC7397" w14:paraId="39B13DF2" w14:textId="77777777" w:rsidTr="006003CE">
        <w:trPr>
          <w:trHeight w:val="360"/>
        </w:trPr>
        <w:tc>
          <w:tcPr>
            <w:tcW w:w="1649" w:type="dxa"/>
            <w:vMerge/>
            <w:shd w:val="clear" w:color="auto" w:fill="auto"/>
            <w:vAlign w:val="center"/>
          </w:tcPr>
          <w:p w14:paraId="759D233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85D7F8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5F12F1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0A833D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FD87DB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F5BB6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C72C22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6,500</w:t>
            </w:r>
          </w:p>
        </w:tc>
        <w:tc>
          <w:tcPr>
            <w:tcW w:w="875" w:type="dxa"/>
            <w:shd w:val="clear" w:color="auto" w:fill="auto"/>
            <w:noWrap/>
            <w:vAlign w:val="center"/>
          </w:tcPr>
          <w:p w14:paraId="499009F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35DA5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4EEC4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26F8A03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1170" w:type="dxa"/>
            <w:shd w:val="clear" w:color="auto" w:fill="auto"/>
            <w:noWrap/>
            <w:vAlign w:val="center"/>
          </w:tcPr>
          <w:p w14:paraId="2B27ED4C" w14:textId="5DC8CFDF" w:rsidR="00DB5BA1" w:rsidRPr="00AC7397" w:rsidRDefault="005A302F" w:rsidP="004C0B22">
            <w:pPr>
              <w:spacing w:after="0"/>
              <w:jc w:val="right"/>
              <w:rPr>
                <w:rFonts w:eastAsia="Times New Roman" w:cs="Calibri"/>
                <w:sz w:val="18"/>
                <w:szCs w:val="18"/>
                <w:lang w:eastAsia="en-GB"/>
              </w:rPr>
            </w:pPr>
            <w:r>
              <w:rPr>
                <w:rFonts w:eastAsia="Times New Roman" w:cs="Calibri"/>
                <w:sz w:val="18"/>
                <w:szCs w:val="18"/>
                <w:lang w:eastAsia="en-GB"/>
              </w:rPr>
              <w:t>14,750</w:t>
            </w:r>
          </w:p>
        </w:tc>
        <w:tc>
          <w:tcPr>
            <w:tcW w:w="785" w:type="dxa"/>
            <w:shd w:val="clear" w:color="auto" w:fill="auto"/>
            <w:vAlign w:val="center"/>
          </w:tcPr>
          <w:p w14:paraId="35C74B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18</w:t>
            </w:r>
          </w:p>
        </w:tc>
      </w:tr>
      <w:tr w:rsidR="00DB5BA1" w:rsidRPr="00AC7397" w14:paraId="39D89B5E" w14:textId="77777777" w:rsidTr="006003CE">
        <w:trPr>
          <w:trHeight w:val="360"/>
        </w:trPr>
        <w:tc>
          <w:tcPr>
            <w:tcW w:w="1649" w:type="dxa"/>
            <w:vMerge/>
            <w:shd w:val="clear" w:color="auto" w:fill="auto"/>
            <w:vAlign w:val="center"/>
          </w:tcPr>
          <w:p w14:paraId="5FA22DC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C3F6D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7E1D9D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E6E11D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AF936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7DB629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506FCD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6C319AD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460E31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34,800</w:t>
            </w:r>
          </w:p>
        </w:tc>
        <w:tc>
          <w:tcPr>
            <w:tcW w:w="875" w:type="dxa"/>
            <w:shd w:val="clear" w:color="auto" w:fill="auto"/>
            <w:noWrap/>
            <w:vAlign w:val="center"/>
          </w:tcPr>
          <w:p w14:paraId="297F7EC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16,600</w:t>
            </w:r>
          </w:p>
        </w:tc>
        <w:tc>
          <w:tcPr>
            <w:tcW w:w="1042" w:type="dxa"/>
            <w:shd w:val="clear" w:color="auto" w:fill="auto"/>
            <w:vAlign w:val="center"/>
          </w:tcPr>
          <w:p w14:paraId="1B2E7B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14,000</w:t>
            </w:r>
          </w:p>
        </w:tc>
        <w:tc>
          <w:tcPr>
            <w:tcW w:w="1170" w:type="dxa"/>
            <w:shd w:val="clear" w:color="auto" w:fill="auto"/>
            <w:noWrap/>
            <w:vAlign w:val="center"/>
          </w:tcPr>
          <w:p w14:paraId="614C1D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122,800</w:t>
            </w:r>
          </w:p>
        </w:tc>
        <w:tc>
          <w:tcPr>
            <w:tcW w:w="785" w:type="dxa"/>
            <w:shd w:val="clear" w:color="auto" w:fill="auto"/>
            <w:vAlign w:val="center"/>
          </w:tcPr>
          <w:p w14:paraId="400FD12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19</w:t>
            </w:r>
          </w:p>
        </w:tc>
      </w:tr>
      <w:tr w:rsidR="00DB5BA1" w:rsidRPr="00AC7397" w14:paraId="6AB8F481" w14:textId="77777777" w:rsidTr="006003CE">
        <w:trPr>
          <w:trHeight w:val="360"/>
        </w:trPr>
        <w:tc>
          <w:tcPr>
            <w:tcW w:w="1649" w:type="dxa"/>
            <w:vMerge/>
            <w:shd w:val="clear" w:color="auto" w:fill="auto"/>
            <w:vAlign w:val="center"/>
          </w:tcPr>
          <w:p w14:paraId="45CD2DD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6B63FF3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642118E"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FA8601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7BDED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02017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A3345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45,000</w:t>
            </w:r>
          </w:p>
        </w:tc>
        <w:tc>
          <w:tcPr>
            <w:tcW w:w="875" w:type="dxa"/>
            <w:shd w:val="clear" w:color="auto" w:fill="auto"/>
            <w:noWrap/>
            <w:vAlign w:val="center"/>
          </w:tcPr>
          <w:p w14:paraId="4BFD0BF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27,500</w:t>
            </w:r>
          </w:p>
        </w:tc>
        <w:tc>
          <w:tcPr>
            <w:tcW w:w="875" w:type="dxa"/>
            <w:shd w:val="clear" w:color="auto" w:fill="auto"/>
            <w:noWrap/>
            <w:vAlign w:val="center"/>
          </w:tcPr>
          <w:p w14:paraId="45C12F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F4B8F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0C9D45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9E4BB1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72,500</w:t>
            </w:r>
          </w:p>
        </w:tc>
        <w:tc>
          <w:tcPr>
            <w:tcW w:w="785" w:type="dxa"/>
            <w:shd w:val="clear" w:color="auto" w:fill="auto"/>
            <w:vAlign w:val="center"/>
          </w:tcPr>
          <w:p w14:paraId="66EB44BD"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20</w:t>
            </w:r>
          </w:p>
        </w:tc>
      </w:tr>
      <w:tr w:rsidR="00DB5BA1" w:rsidRPr="00AC7397" w14:paraId="43215BDF" w14:textId="77777777" w:rsidTr="006003CE">
        <w:trPr>
          <w:trHeight w:val="360"/>
        </w:trPr>
        <w:tc>
          <w:tcPr>
            <w:tcW w:w="1649" w:type="dxa"/>
            <w:vMerge/>
            <w:shd w:val="clear" w:color="auto" w:fill="auto"/>
            <w:vAlign w:val="center"/>
          </w:tcPr>
          <w:p w14:paraId="5488DDA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21ABC22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554544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5D57B6B8"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909938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F6D5DF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1BB726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F1FA0F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7B6E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E1EB40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0AEE358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6F878D7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3E4A4AB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21</w:t>
            </w:r>
          </w:p>
        </w:tc>
      </w:tr>
      <w:tr w:rsidR="00DB5BA1" w:rsidRPr="00AC7397" w14:paraId="2FA45BA7" w14:textId="77777777" w:rsidTr="006003CE">
        <w:trPr>
          <w:trHeight w:val="360"/>
        </w:trPr>
        <w:tc>
          <w:tcPr>
            <w:tcW w:w="1649" w:type="dxa"/>
            <w:vMerge/>
            <w:shd w:val="clear" w:color="auto" w:fill="auto"/>
            <w:vAlign w:val="center"/>
          </w:tcPr>
          <w:p w14:paraId="71CE4A7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120C5409"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7E00A0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924E56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0BA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7D5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22DE3C7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2C291B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D5C4C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8E262F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FFC503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D9D17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EA80A6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22</w:t>
            </w:r>
          </w:p>
        </w:tc>
      </w:tr>
      <w:tr w:rsidR="006003CE" w:rsidRPr="00AC7397" w14:paraId="01307901" w14:textId="77777777" w:rsidTr="006003CE">
        <w:trPr>
          <w:trHeight w:val="296"/>
        </w:trPr>
        <w:tc>
          <w:tcPr>
            <w:tcW w:w="1649" w:type="dxa"/>
            <w:vMerge/>
            <w:shd w:val="clear" w:color="auto" w:fill="auto"/>
          </w:tcPr>
          <w:p w14:paraId="4F5CD2A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0A71B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B8540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87CDB1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38ED40C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00DA896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101,350</w:t>
            </w:r>
          </w:p>
        </w:tc>
        <w:tc>
          <w:tcPr>
            <w:tcW w:w="875" w:type="dxa"/>
            <w:shd w:val="clear" w:color="auto" w:fill="F2F2F2" w:themeFill="background1" w:themeFillShade="F2"/>
            <w:noWrap/>
            <w:vAlign w:val="center"/>
          </w:tcPr>
          <w:p w14:paraId="5AD510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85,550</w:t>
            </w:r>
          </w:p>
        </w:tc>
        <w:tc>
          <w:tcPr>
            <w:tcW w:w="875" w:type="dxa"/>
            <w:shd w:val="clear" w:color="auto" w:fill="F2F2F2" w:themeFill="background1" w:themeFillShade="F2"/>
            <w:noWrap/>
            <w:vAlign w:val="center"/>
          </w:tcPr>
          <w:p w14:paraId="3AE5E1A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38,300</w:t>
            </w:r>
          </w:p>
        </w:tc>
        <w:tc>
          <w:tcPr>
            <w:tcW w:w="875" w:type="dxa"/>
            <w:shd w:val="clear" w:color="auto" w:fill="F2F2F2" w:themeFill="background1" w:themeFillShade="F2"/>
            <w:noWrap/>
            <w:vAlign w:val="center"/>
          </w:tcPr>
          <w:p w14:paraId="200F887C"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19,600</w:t>
            </w:r>
          </w:p>
        </w:tc>
        <w:tc>
          <w:tcPr>
            <w:tcW w:w="1042" w:type="dxa"/>
            <w:shd w:val="clear" w:color="auto" w:fill="F2F2F2" w:themeFill="background1" w:themeFillShade="F2"/>
            <w:vAlign w:val="center"/>
          </w:tcPr>
          <w:p w14:paraId="0EF3C05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16,000</w:t>
            </w:r>
          </w:p>
        </w:tc>
        <w:tc>
          <w:tcPr>
            <w:tcW w:w="1170" w:type="dxa"/>
            <w:shd w:val="clear" w:color="auto" w:fill="F2F2F2" w:themeFill="background1" w:themeFillShade="F2"/>
            <w:noWrap/>
            <w:vAlign w:val="center"/>
          </w:tcPr>
          <w:p w14:paraId="38265B1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260,800</w:t>
            </w:r>
          </w:p>
        </w:tc>
        <w:tc>
          <w:tcPr>
            <w:tcW w:w="785" w:type="dxa"/>
            <w:shd w:val="clear" w:color="auto" w:fill="auto"/>
            <w:vAlign w:val="center"/>
          </w:tcPr>
          <w:p w14:paraId="32805B04"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A5364BD" w14:textId="77777777" w:rsidTr="006003CE">
        <w:trPr>
          <w:trHeight w:val="360"/>
        </w:trPr>
        <w:tc>
          <w:tcPr>
            <w:tcW w:w="1649" w:type="dxa"/>
            <w:vMerge/>
            <w:shd w:val="clear" w:color="auto" w:fill="auto"/>
          </w:tcPr>
          <w:p w14:paraId="3B9ED8F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57F5EE5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2.1 &amp; 2.3)</w:t>
            </w:r>
          </w:p>
        </w:tc>
        <w:tc>
          <w:tcPr>
            <w:tcW w:w="716" w:type="dxa"/>
            <w:vMerge w:val="restart"/>
            <w:shd w:val="clear" w:color="auto" w:fill="auto"/>
          </w:tcPr>
          <w:p w14:paraId="10C4916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00A556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77A89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2F28D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E28F7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18,690</w:t>
            </w:r>
          </w:p>
        </w:tc>
        <w:tc>
          <w:tcPr>
            <w:tcW w:w="875" w:type="dxa"/>
            <w:shd w:val="clear" w:color="auto" w:fill="auto"/>
            <w:noWrap/>
            <w:vAlign w:val="center"/>
          </w:tcPr>
          <w:p w14:paraId="74ADAB5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19,935</w:t>
            </w:r>
          </w:p>
        </w:tc>
        <w:tc>
          <w:tcPr>
            <w:tcW w:w="875" w:type="dxa"/>
            <w:shd w:val="clear" w:color="auto" w:fill="auto"/>
            <w:noWrap/>
            <w:vAlign w:val="center"/>
          </w:tcPr>
          <w:p w14:paraId="45935EF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w:t>
            </w:r>
          </w:p>
        </w:tc>
        <w:tc>
          <w:tcPr>
            <w:tcW w:w="875" w:type="dxa"/>
            <w:shd w:val="clear" w:color="auto" w:fill="auto"/>
            <w:noWrap/>
            <w:vAlign w:val="center"/>
          </w:tcPr>
          <w:p w14:paraId="41AFA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4,875</w:t>
            </w:r>
          </w:p>
        </w:tc>
        <w:tc>
          <w:tcPr>
            <w:tcW w:w="1042" w:type="dxa"/>
            <w:shd w:val="clear" w:color="auto" w:fill="auto"/>
            <w:vAlign w:val="center"/>
          </w:tcPr>
          <w:p w14:paraId="09D439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6,250</w:t>
            </w:r>
          </w:p>
        </w:tc>
        <w:tc>
          <w:tcPr>
            <w:tcW w:w="1170" w:type="dxa"/>
            <w:shd w:val="clear" w:color="auto" w:fill="auto"/>
            <w:noWrap/>
            <w:vAlign w:val="center"/>
          </w:tcPr>
          <w:p w14:paraId="2D9F16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57,500</w:t>
            </w:r>
          </w:p>
        </w:tc>
        <w:tc>
          <w:tcPr>
            <w:tcW w:w="785" w:type="dxa"/>
            <w:shd w:val="clear" w:color="auto" w:fill="auto"/>
            <w:vAlign w:val="center"/>
          </w:tcPr>
          <w:p w14:paraId="4B1CC8E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23</w:t>
            </w:r>
          </w:p>
        </w:tc>
      </w:tr>
      <w:tr w:rsidR="00DB5BA1" w:rsidRPr="00AC7397" w14:paraId="71516414" w14:textId="77777777" w:rsidTr="006003CE">
        <w:trPr>
          <w:trHeight w:val="360"/>
        </w:trPr>
        <w:tc>
          <w:tcPr>
            <w:tcW w:w="1649" w:type="dxa"/>
            <w:vMerge/>
            <w:shd w:val="clear" w:color="auto" w:fill="auto"/>
          </w:tcPr>
          <w:p w14:paraId="5C4C69F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A8947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F79704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D5711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75F7D3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355320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5116F00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802A0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17C68B5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36DCC25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3,000</w:t>
            </w:r>
          </w:p>
        </w:tc>
        <w:tc>
          <w:tcPr>
            <w:tcW w:w="1042" w:type="dxa"/>
            <w:shd w:val="clear" w:color="auto" w:fill="auto"/>
            <w:vAlign w:val="center"/>
          </w:tcPr>
          <w:p w14:paraId="4E18DB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1170" w:type="dxa"/>
            <w:shd w:val="clear" w:color="auto" w:fill="auto"/>
            <w:noWrap/>
            <w:vAlign w:val="center"/>
          </w:tcPr>
          <w:p w14:paraId="2AAB766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9,000</w:t>
            </w:r>
          </w:p>
        </w:tc>
        <w:tc>
          <w:tcPr>
            <w:tcW w:w="785" w:type="dxa"/>
            <w:shd w:val="clear" w:color="auto" w:fill="auto"/>
            <w:vAlign w:val="center"/>
          </w:tcPr>
          <w:p w14:paraId="0EEB3B5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24</w:t>
            </w:r>
          </w:p>
        </w:tc>
      </w:tr>
      <w:tr w:rsidR="00DB5BA1" w:rsidRPr="00AC7397" w14:paraId="3E6A18ED" w14:textId="77777777" w:rsidTr="006003CE">
        <w:trPr>
          <w:trHeight w:val="360"/>
        </w:trPr>
        <w:tc>
          <w:tcPr>
            <w:tcW w:w="1649" w:type="dxa"/>
            <w:vMerge/>
            <w:shd w:val="clear" w:color="auto" w:fill="auto"/>
          </w:tcPr>
          <w:p w14:paraId="5A7958C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C500B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CBCC1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660AF4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30D70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6AB56BF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FC202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25,940</w:t>
            </w:r>
          </w:p>
        </w:tc>
        <w:tc>
          <w:tcPr>
            <w:tcW w:w="875" w:type="dxa"/>
            <w:shd w:val="clear" w:color="auto" w:fill="auto"/>
            <w:noWrap/>
            <w:vAlign w:val="center"/>
          </w:tcPr>
          <w:p w14:paraId="7F6A32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19,060</w:t>
            </w:r>
          </w:p>
        </w:tc>
        <w:tc>
          <w:tcPr>
            <w:tcW w:w="875" w:type="dxa"/>
            <w:shd w:val="clear" w:color="auto" w:fill="auto"/>
            <w:noWrap/>
            <w:vAlign w:val="center"/>
          </w:tcPr>
          <w:p w14:paraId="282D1E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5EC58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w:t>
            </w:r>
          </w:p>
        </w:tc>
        <w:tc>
          <w:tcPr>
            <w:tcW w:w="1042" w:type="dxa"/>
            <w:shd w:val="clear" w:color="auto" w:fill="auto"/>
            <w:vAlign w:val="center"/>
          </w:tcPr>
          <w:p w14:paraId="36FBD1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170" w:type="dxa"/>
            <w:shd w:val="clear" w:color="auto" w:fill="auto"/>
            <w:noWrap/>
            <w:vAlign w:val="center"/>
          </w:tcPr>
          <w:p w14:paraId="758EEA9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785" w:type="dxa"/>
            <w:shd w:val="clear" w:color="auto" w:fill="auto"/>
            <w:vAlign w:val="center"/>
          </w:tcPr>
          <w:p w14:paraId="06CB403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25</w:t>
            </w:r>
          </w:p>
        </w:tc>
      </w:tr>
      <w:tr w:rsidR="00DB5BA1" w:rsidRPr="00AC7397" w14:paraId="221D95EA" w14:textId="77777777" w:rsidTr="006003CE">
        <w:trPr>
          <w:trHeight w:val="360"/>
        </w:trPr>
        <w:tc>
          <w:tcPr>
            <w:tcW w:w="1649" w:type="dxa"/>
            <w:vMerge/>
            <w:shd w:val="clear" w:color="auto" w:fill="auto"/>
          </w:tcPr>
          <w:p w14:paraId="074B0B6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5001C18"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42A3B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78FFCB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9DE289B"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AC8AA6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F3D56E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3BCBF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240B7ED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80EEBD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F7A146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96DC54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73370DE9"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26</w:t>
            </w:r>
          </w:p>
        </w:tc>
      </w:tr>
      <w:tr w:rsidR="00DB5BA1" w:rsidRPr="00AC7397" w14:paraId="229AAFA9" w14:textId="77777777" w:rsidTr="006003CE">
        <w:trPr>
          <w:trHeight w:val="360"/>
        </w:trPr>
        <w:tc>
          <w:tcPr>
            <w:tcW w:w="1649" w:type="dxa"/>
            <w:vMerge/>
            <w:shd w:val="clear" w:color="auto" w:fill="auto"/>
          </w:tcPr>
          <w:p w14:paraId="640CE5A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5DD2577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9721B03"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983376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9F23B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7CE7FE9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B1FB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9EF9E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38A062F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7C00E4E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tcPr>
          <w:p w14:paraId="495B8AC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E8BC8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1696648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27</w:t>
            </w:r>
          </w:p>
        </w:tc>
      </w:tr>
      <w:tr w:rsidR="00DB5BA1" w:rsidRPr="00AC7397" w14:paraId="03F5524B" w14:textId="77777777" w:rsidTr="006003CE">
        <w:trPr>
          <w:trHeight w:val="360"/>
        </w:trPr>
        <w:tc>
          <w:tcPr>
            <w:tcW w:w="1649" w:type="dxa"/>
            <w:vMerge/>
            <w:shd w:val="clear" w:color="auto" w:fill="auto"/>
          </w:tcPr>
          <w:p w14:paraId="2351B77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0F83E9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8662C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488350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867F58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742687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9AFBC0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5CD6E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50E43E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5F4F3E3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7E12D39D"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334D36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785" w:type="dxa"/>
            <w:shd w:val="clear" w:color="auto" w:fill="auto"/>
            <w:vAlign w:val="center"/>
          </w:tcPr>
          <w:p w14:paraId="34217E4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28</w:t>
            </w:r>
          </w:p>
        </w:tc>
      </w:tr>
      <w:tr w:rsidR="006003CE" w:rsidRPr="00AC7397" w14:paraId="6B81F4EA" w14:textId="77777777" w:rsidTr="006003CE">
        <w:trPr>
          <w:trHeight w:val="179"/>
        </w:trPr>
        <w:tc>
          <w:tcPr>
            <w:tcW w:w="1649" w:type="dxa"/>
            <w:vMerge/>
            <w:shd w:val="clear" w:color="auto" w:fill="auto"/>
          </w:tcPr>
          <w:p w14:paraId="7562B01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609EF3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C00A8"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121EC6D"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0D77B85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44E79190" w14:textId="30DE56F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49</w:t>
            </w:r>
            <w:r w:rsidR="002A27CD">
              <w:rPr>
                <w:rFonts w:eastAsia="Times New Roman" w:cs="Calibri"/>
                <w:b/>
                <w:sz w:val="18"/>
                <w:szCs w:val="18"/>
                <w:lang w:eastAsia="en-GB"/>
              </w:rPr>
              <w:t>,</w:t>
            </w:r>
            <w:r w:rsidRPr="00AC7397">
              <w:rPr>
                <w:rFonts w:eastAsia="Times New Roman" w:cs="Calibri"/>
                <w:b/>
                <w:sz w:val="18"/>
                <w:szCs w:val="18"/>
                <w:lang w:eastAsia="en-GB"/>
              </w:rPr>
              <w:t>380</w:t>
            </w:r>
          </w:p>
        </w:tc>
        <w:tc>
          <w:tcPr>
            <w:tcW w:w="875" w:type="dxa"/>
            <w:shd w:val="clear" w:color="auto" w:fill="F2F2F2" w:themeFill="background1" w:themeFillShade="F2"/>
            <w:noWrap/>
            <w:vAlign w:val="center"/>
          </w:tcPr>
          <w:p w14:paraId="02C809E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43,245</w:t>
            </w:r>
          </w:p>
        </w:tc>
        <w:tc>
          <w:tcPr>
            <w:tcW w:w="875" w:type="dxa"/>
            <w:shd w:val="clear" w:color="auto" w:fill="F2F2F2" w:themeFill="background1" w:themeFillShade="F2"/>
            <w:noWrap/>
            <w:vAlign w:val="center"/>
          </w:tcPr>
          <w:p w14:paraId="4F2FE6B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18,500</w:t>
            </w:r>
          </w:p>
        </w:tc>
        <w:tc>
          <w:tcPr>
            <w:tcW w:w="875" w:type="dxa"/>
            <w:shd w:val="clear" w:color="auto" w:fill="F2F2F2" w:themeFill="background1" w:themeFillShade="F2"/>
            <w:noWrap/>
            <w:vAlign w:val="center"/>
          </w:tcPr>
          <w:p w14:paraId="7BB1C1A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15,375</w:t>
            </w:r>
          </w:p>
        </w:tc>
        <w:tc>
          <w:tcPr>
            <w:tcW w:w="1042" w:type="dxa"/>
            <w:shd w:val="clear" w:color="auto" w:fill="F2F2F2" w:themeFill="background1" w:themeFillShade="F2"/>
            <w:vAlign w:val="center"/>
          </w:tcPr>
          <w:p w14:paraId="6D5E509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12,250</w:t>
            </w:r>
          </w:p>
        </w:tc>
        <w:tc>
          <w:tcPr>
            <w:tcW w:w="1170" w:type="dxa"/>
            <w:shd w:val="clear" w:color="auto" w:fill="F2F2F2" w:themeFill="background1" w:themeFillShade="F2"/>
            <w:noWrap/>
            <w:vAlign w:val="center"/>
          </w:tcPr>
          <w:p w14:paraId="5645E0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138,750</w:t>
            </w:r>
          </w:p>
        </w:tc>
        <w:tc>
          <w:tcPr>
            <w:tcW w:w="785" w:type="dxa"/>
            <w:shd w:val="clear" w:color="auto" w:fill="auto"/>
            <w:vAlign w:val="center"/>
          </w:tcPr>
          <w:p w14:paraId="51C0C63D"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7DBB284" w14:textId="77777777" w:rsidTr="006003CE">
        <w:trPr>
          <w:trHeight w:val="360"/>
        </w:trPr>
        <w:tc>
          <w:tcPr>
            <w:tcW w:w="1649" w:type="dxa"/>
            <w:vMerge/>
            <w:shd w:val="clear" w:color="auto" w:fill="auto"/>
          </w:tcPr>
          <w:p w14:paraId="739D9E47"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00CE11F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w:t>
            </w:r>
          </w:p>
          <w:p w14:paraId="7C92FFA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(Output 2.1, 2.2, &amp; 2.3)</w:t>
            </w:r>
          </w:p>
        </w:tc>
        <w:tc>
          <w:tcPr>
            <w:tcW w:w="716" w:type="dxa"/>
            <w:vMerge w:val="restart"/>
            <w:shd w:val="clear" w:color="auto" w:fill="auto"/>
          </w:tcPr>
          <w:p w14:paraId="2E67615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4F0F50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903A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4D18B8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487244A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62C0992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33,750</w:t>
            </w:r>
          </w:p>
        </w:tc>
        <w:tc>
          <w:tcPr>
            <w:tcW w:w="875" w:type="dxa"/>
            <w:shd w:val="clear" w:color="auto" w:fill="auto"/>
            <w:noWrap/>
            <w:vAlign w:val="center"/>
          </w:tcPr>
          <w:p w14:paraId="11C048E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18B8C62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03971EB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578203B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77,500</w:t>
            </w:r>
          </w:p>
        </w:tc>
        <w:tc>
          <w:tcPr>
            <w:tcW w:w="785" w:type="dxa"/>
            <w:shd w:val="clear" w:color="auto" w:fill="auto"/>
            <w:vAlign w:val="center"/>
          </w:tcPr>
          <w:p w14:paraId="31D51D8F"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29</w:t>
            </w:r>
          </w:p>
        </w:tc>
      </w:tr>
      <w:tr w:rsidR="00DB5BA1" w:rsidRPr="00AC7397" w14:paraId="35FE0368" w14:textId="77777777" w:rsidTr="006003CE">
        <w:trPr>
          <w:trHeight w:val="360"/>
        </w:trPr>
        <w:tc>
          <w:tcPr>
            <w:tcW w:w="1649" w:type="dxa"/>
            <w:vMerge/>
            <w:shd w:val="clear" w:color="auto" w:fill="auto"/>
          </w:tcPr>
          <w:p w14:paraId="225C5B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C2781A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2A58DA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37288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1B01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0E214D9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EA9BF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112DD2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8,000</w:t>
            </w:r>
          </w:p>
        </w:tc>
        <w:tc>
          <w:tcPr>
            <w:tcW w:w="875" w:type="dxa"/>
            <w:shd w:val="clear" w:color="auto" w:fill="auto"/>
            <w:noWrap/>
            <w:vAlign w:val="center"/>
          </w:tcPr>
          <w:p w14:paraId="0BBA873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875" w:type="dxa"/>
            <w:shd w:val="clear" w:color="auto" w:fill="auto"/>
            <w:noWrap/>
            <w:vAlign w:val="center"/>
          </w:tcPr>
          <w:p w14:paraId="0DE3353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042" w:type="dxa"/>
            <w:shd w:val="clear" w:color="auto" w:fill="auto"/>
            <w:vAlign w:val="center"/>
          </w:tcPr>
          <w:p w14:paraId="607D0A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4,000</w:t>
            </w:r>
          </w:p>
        </w:tc>
        <w:tc>
          <w:tcPr>
            <w:tcW w:w="1170" w:type="dxa"/>
            <w:shd w:val="clear" w:color="auto" w:fill="auto"/>
            <w:noWrap/>
            <w:vAlign w:val="center"/>
          </w:tcPr>
          <w:p w14:paraId="3803A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7F85403B"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30</w:t>
            </w:r>
          </w:p>
        </w:tc>
      </w:tr>
      <w:tr w:rsidR="00DB5BA1" w:rsidRPr="00AC7397" w14:paraId="5DCE2B92" w14:textId="77777777" w:rsidTr="006003CE">
        <w:trPr>
          <w:trHeight w:val="360"/>
        </w:trPr>
        <w:tc>
          <w:tcPr>
            <w:tcW w:w="1649" w:type="dxa"/>
            <w:vMerge/>
            <w:shd w:val="clear" w:color="auto" w:fill="auto"/>
          </w:tcPr>
          <w:p w14:paraId="6CD57C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5524A43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9BDDCE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D15A5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183D1B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0910201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AAC9D7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56,250</w:t>
            </w:r>
          </w:p>
        </w:tc>
        <w:tc>
          <w:tcPr>
            <w:tcW w:w="875" w:type="dxa"/>
            <w:shd w:val="clear" w:color="auto" w:fill="auto"/>
            <w:noWrap/>
            <w:vAlign w:val="center"/>
          </w:tcPr>
          <w:p w14:paraId="5B2219D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54,250</w:t>
            </w:r>
          </w:p>
        </w:tc>
        <w:tc>
          <w:tcPr>
            <w:tcW w:w="875" w:type="dxa"/>
            <w:shd w:val="clear" w:color="auto" w:fill="auto"/>
            <w:noWrap/>
            <w:vAlign w:val="center"/>
          </w:tcPr>
          <w:p w14:paraId="4646937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1C93285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547EBC9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11,845</w:t>
            </w:r>
          </w:p>
        </w:tc>
        <w:tc>
          <w:tcPr>
            <w:tcW w:w="1170" w:type="dxa"/>
            <w:shd w:val="clear" w:color="auto" w:fill="auto"/>
            <w:noWrap/>
            <w:vAlign w:val="center"/>
          </w:tcPr>
          <w:p w14:paraId="1D14B3E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133,845</w:t>
            </w:r>
          </w:p>
        </w:tc>
        <w:tc>
          <w:tcPr>
            <w:tcW w:w="785" w:type="dxa"/>
            <w:shd w:val="clear" w:color="auto" w:fill="auto"/>
            <w:vAlign w:val="center"/>
          </w:tcPr>
          <w:p w14:paraId="3E47A69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31</w:t>
            </w:r>
          </w:p>
        </w:tc>
      </w:tr>
      <w:tr w:rsidR="00DB5BA1" w:rsidRPr="00AC7397" w14:paraId="64AF98A5" w14:textId="77777777" w:rsidTr="006003CE">
        <w:trPr>
          <w:trHeight w:val="360"/>
        </w:trPr>
        <w:tc>
          <w:tcPr>
            <w:tcW w:w="1649" w:type="dxa"/>
            <w:vMerge/>
            <w:shd w:val="clear" w:color="auto" w:fill="auto"/>
          </w:tcPr>
          <w:p w14:paraId="496A558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0F6025E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69B3DD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CA1993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E806B2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3F9AFD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37FAEA0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2FF16E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1,250</w:t>
            </w:r>
          </w:p>
        </w:tc>
        <w:tc>
          <w:tcPr>
            <w:tcW w:w="875" w:type="dxa"/>
            <w:shd w:val="clear" w:color="auto" w:fill="auto"/>
            <w:noWrap/>
            <w:vAlign w:val="center"/>
          </w:tcPr>
          <w:p w14:paraId="5C31C16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BD501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35B2111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0B45E16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785" w:type="dxa"/>
            <w:shd w:val="clear" w:color="auto" w:fill="auto"/>
            <w:vAlign w:val="center"/>
          </w:tcPr>
          <w:p w14:paraId="12E48ADA"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32</w:t>
            </w:r>
          </w:p>
        </w:tc>
      </w:tr>
      <w:tr w:rsidR="00DB5BA1" w:rsidRPr="00AC7397" w14:paraId="6D224307" w14:textId="77777777" w:rsidTr="006003CE">
        <w:trPr>
          <w:trHeight w:val="360"/>
        </w:trPr>
        <w:tc>
          <w:tcPr>
            <w:tcW w:w="1649" w:type="dxa"/>
            <w:vMerge/>
            <w:shd w:val="clear" w:color="auto" w:fill="auto"/>
          </w:tcPr>
          <w:p w14:paraId="3F7FEEC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9F7ECEF"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7495FD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EEC533"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1006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5CCE8A7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7AA2F6E8"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58E70FE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3359E0DE" w14:textId="77777777" w:rsidR="00DB5BA1" w:rsidRPr="00AC7397" w:rsidRDefault="00DB5BA1" w:rsidP="004C0B22">
            <w:pPr>
              <w:spacing w:after="0"/>
              <w:jc w:val="right"/>
              <w:rPr>
                <w:rFonts w:eastAsia="Times New Roman" w:cs="Calibri"/>
                <w:sz w:val="18"/>
                <w:szCs w:val="18"/>
                <w:lang w:eastAsia="en-GB"/>
              </w:rPr>
            </w:pPr>
          </w:p>
        </w:tc>
        <w:tc>
          <w:tcPr>
            <w:tcW w:w="875" w:type="dxa"/>
            <w:shd w:val="clear" w:color="auto" w:fill="auto"/>
            <w:noWrap/>
            <w:vAlign w:val="center"/>
          </w:tcPr>
          <w:p w14:paraId="1A147739" w14:textId="77777777" w:rsidR="00DB5BA1" w:rsidRPr="00AC7397" w:rsidRDefault="00DB5BA1" w:rsidP="004C0B22">
            <w:pPr>
              <w:spacing w:after="0"/>
              <w:jc w:val="right"/>
              <w:rPr>
                <w:rFonts w:eastAsia="Times New Roman" w:cs="Calibri"/>
                <w:sz w:val="18"/>
                <w:szCs w:val="18"/>
                <w:lang w:eastAsia="en-GB"/>
              </w:rPr>
            </w:pPr>
          </w:p>
        </w:tc>
        <w:tc>
          <w:tcPr>
            <w:tcW w:w="1042" w:type="dxa"/>
            <w:shd w:val="clear" w:color="auto" w:fill="auto"/>
            <w:vAlign w:val="center"/>
          </w:tcPr>
          <w:p w14:paraId="1E2E7FA1" w14:textId="77777777" w:rsidR="00DB5BA1" w:rsidRPr="00AC7397" w:rsidRDefault="00DB5BA1" w:rsidP="004C0B22">
            <w:pPr>
              <w:spacing w:after="0"/>
              <w:jc w:val="right"/>
              <w:rPr>
                <w:rFonts w:eastAsia="Times New Roman" w:cs="Calibri"/>
                <w:sz w:val="18"/>
                <w:szCs w:val="18"/>
                <w:lang w:eastAsia="en-GB"/>
              </w:rPr>
            </w:pPr>
          </w:p>
        </w:tc>
        <w:tc>
          <w:tcPr>
            <w:tcW w:w="1170" w:type="dxa"/>
            <w:shd w:val="clear" w:color="auto" w:fill="auto"/>
            <w:noWrap/>
            <w:vAlign w:val="center"/>
          </w:tcPr>
          <w:p w14:paraId="78E3069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785" w:type="dxa"/>
            <w:shd w:val="clear" w:color="auto" w:fill="auto"/>
            <w:vAlign w:val="center"/>
          </w:tcPr>
          <w:p w14:paraId="3881F860"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33</w:t>
            </w:r>
          </w:p>
        </w:tc>
      </w:tr>
      <w:tr w:rsidR="006003CE" w:rsidRPr="00AC7397" w14:paraId="4986B6F1" w14:textId="77777777" w:rsidTr="006003CE">
        <w:trPr>
          <w:trHeight w:val="251"/>
        </w:trPr>
        <w:tc>
          <w:tcPr>
            <w:tcW w:w="1649" w:type="dxa"/>
            <w:vMerge/>
            <w:shd w:val="clear" w:color="auto" w:fill="auto"/>
          </w:tcPr>
          <w:p w14:paraId="567260A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CF38D8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88AB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1761F2"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701578A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2</w:t>
            </w:r>
            <w:r w:rsidRPr="00AC7397">
              <w:rPr>
                <w:rFonts w:eastAsia="Times New Roman" w:cs="Calibri"/>
                <w:b/>
                <w:bCs/>
                <w:sz w:val="18"/>
                <w:szCs w:val="18"/>
                <w:lang w:eastAsia="en-GB"/>
              </w:rPr>
              <w:t xml:space="preserve"> (GACC)</w:t>
            </w:r>
          </w:p>
        </w:tc>
        <w:tc>
          <w:tcPr>
            <w:tcW w:w="875" w:type="dxa"/>
            <w:shd w:val="clear" w:color="auto" w:fill="F2F2F2" w:themeFill="background1" w:themeFillShade="F2"/>
            <w:noWrap/>
            <w:vAlign w:val="center"/>
          </w:tcPr>
          <w:p w14:paraId="02C25C30"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93,750</w:t>
            </w:r>
          </w:p>
        </w:tc>
        <w:tc>
          <w:tcPr>
            <w:tcW w:w="875" w:type="dxa"/>
            <w:shd w:val="clear" w:color="auto" w:fill="F2F2F2" w:themeFill="background1" w:themeFillShade="F2"/>
            <w:noWrap/>
            <w:vAlign w:val="center"/>
          </w:tcPr>
          <w:p w14:paraId="755755D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98,250</w:t>
            </w:r>
          </w:p>
        </w:tc>
        <w:tc>
          <w:tcPr>
            <w:tcW w:w="875" w:type="dxa"/>
            <w:shd w:val="clear" w:color="auto" w:fill="F2F2F2" w:themeFill="background1" w:themeFillShade="F2"/>
            <w:noWrap/>
            <w:vAlign w:val="center"/>
          </w:tcPr>
          <w:p w14:paraId="3285AA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20,500</w:t>
            </w:r>
          </w:p>
        </w:tc>
        <w:tc>
          <w:tcPr>
            <w:tcW w:w="875" w:type="dxa"/>
            <w:shd w:val="clear" w:color="auto" w:fill="F2F2F2" w:themeFill="background1" w:themeFillShade="F2"/>
            <w:noWrap/>
            <w:vAlign w:val="center"/>
          </w:tcPr>
          <w:p w14:paraId="4CDD3A7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9,000</w:t>
            </w:r>
          </w:p>
        </w:tc>
        <w:tc>
          <w:tcPr>
            <w:tcW w:w="1042" w:type="dxa"/>
            <w:shd w:val="clear" w:color="auto" w:fill="F2F2F2" w:themeFill="background1" w:themeFillShade="F2"/>
            <w:vAlign w:val="center"/>
          </w:tcPr>
          <w:p w14:paraId="5E18A5B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15,845</w:t>
            </w:r>
          </w:p>
        </w:tc>
        <w:tc>
          <w:tcPr>
            <w:tcW w:w="1170" w:type="dxa"/>
            <w:shd w:val="clear" w:color="auto" w:fill="F2F2F2" w:themeFill="background1" w:themeFillShade="F2"/>
            <w:noWrap/>
            <w:vAlign w:val="center"/>
          </w:tcPr>
          <w:p w14:paraId="729A706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237,345</w:t>
            </w:r>
          </w:p>
        </w:tc>
        <w:tc>
          <w:tcPr>
            <w:tcW w:w="785" w:type="dxa"/>
            <w:shd w:val="clear" w:color="auto" w:fill="auto"/>
            <w:vAlign w:val="center"/>
          </w:tcPr>
          <w:p w14:paraId="29D773EB"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012EDC43" w14:textId="77777777" w:rsidTr="006003CE">
        <w:trPr>
          <w:trHeight w:val="269"/>
        </w:trPr>
        <w:tc>
          <w:tcPr>
            <w:tcW w:w="1649" w:type="dxa"/>
            <w:vMerge/>
            <w:shd w:val="clear" w:color="auto" w:fill="auto"/>
          </w:tcPr>
          <w:p w14:paraId="50251AB6"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3A7E85D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2 (MARA+MEE+GACC)</w:t>
            </w:r>
          </w:p>
        </w:tc>
        <w:tc>
          <w:tcPr>
            <w:tcW w:w="875" w:type="dxa"/>
            <w:shd w:val="clear" w:color="auto" w:fill="D9D9D9" w:themeFill="background1" w:themeFillShade="D9"/>
            <w:noWrap/>
            <w:vAlign w:val="center"/>
          </w:tcPr>
          <w:p w14:paraId="22E08AA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244,480</w:t>
            </w:r>
          </w:p>
        </w:tc>
        <w:tc>
          <w:tcPr>
            <w:tcW w:w="875" w:type="dxa"/>
            <w:shd w:val="clear" w:color="auto" w:fill="D9D9D9" w:themeFill="background1" w:themeFillShade="D9"/>
            <w:noWrap/>
            <w:vAlign w:val="center"/>
          </w:tcPr>
          <w:p w14:paraId="1B3304F4"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227,045</w:t>
            </w:r>
          </w:p>
        </w:tc>
        <w:tc>
          <w:tcPr>
            <w:tcW w:w="875" w:type="dxa"/>
            <w:shd w:val="clear" w:color="auto" w:fill="D9D9D9" w:themeFill="background1" w:themeFillShade="D9"/>
            <w:noWrap/>
            <w:vAlign w:val="center"/>
          </w:tcPr>
          <w:p w14:paraId="0F51BC8A"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77,300</w:t>
            </w:r>
          </w:p>
        </w:tc>
        <w:tc>
          <w:tcPr>
            <w:tcW w:w="875" w:type="dxa"/>
            <w:shd w:val="clear" w:color="auto" w:fill="D9D9D9" w:themeFill="background1" w:themeFillShade="D9"/>
            <w:noWrap/>
            <w:vAlign w:val="center"/>
          </w:tcPr>
          <w:p w14:paraId="4DBAC0F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43,975</w:t>
            </w:r>
          </w:p>
        </w:tc>
        <w:tc>
          <w:tcPr>
            <w:tcW w:w="1042" w:type="dxa"/>
            <w:shd w:val="clear" w:color="auto" w:fill="D9D9D9" w:themeFill="background1" w:themeFillShade="D9"/>
            <w:vAlign w:val="center"/>
          </w:tcPr>
          <w:p w14:paraId="1088A9F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44,095</w:t>
            </w:r>
          </w:p>
        </w:tc>
        <w:tc>
          <w:tcPr>
            <w:tcW w:w="1170" w:type="dxa"/>
            <w:shd w:val="clear" w:color="auto" w:fill="D9D9D9" w:themeFill="background1" w:themeFillShade="D9"/>
            <w:noWrap/>
            <w:vAlign w:val="center"/>
          </w:tcPr>
          <w:p w14:paraId="65EDC02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636,895</w:t>
            </w:r>
          </w:p>
        </w:tc>
        <w:tc>
          <w:tcPr>
            <w:tcW w:w="785" w:type="dxa"/>
            <w:shd w:val="clear" w:color="auto" w:fill="auto"/>
            <w:vAlign w:val="center"/>
          </w:tcPr>
          <w:p w14:paraId="6CF153F5"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255CBCC" w14:textId="77777777" w:rsidTr="006003CE">
        <w:trPr>
          <w:trHeight w:val="251"/>
        </w:trPr>
        <w:tc>
          <w:tcPr>
            <w:tcW w:w="1649" w:type="dxa"/>
            <w:vMerge w:val="restart"/>
            <w:shd w:val="clear" w:color="auto" w:fill="auto"/>
          </w:tcPr>
          <w:p w14:paraId="7DC4AC5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3:</w:t>
            </w:r>
          </w:p>
          <w:p w14:paraId="7D154433"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Demonstration of IAS threat reduction in agroecosystems</w:t>
            </w:r>
          </w:p>
        </w:tc>
        <w:tc>
          <w:tcPr>
            <w:tcW w:w="1170" w:type="dxa"/>
            <w:vMerge w:val="restart"/>
            <w:shd w:val="clear" w:color="auto" w:fill="E2EFD9" w:themeFill="accent6" w:themeFillTint="33"/>
          </w:tcPr>
          <w:p w14:paraId="33E64AC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3.1, 3.2, 3.3 &amp; 3.4)</w:t>
            </w:r>
          </w:p>
        </w:tc>
        <w:tc>
          <w:tcPr>
            <w:tcW w:w="716" w:type="dxa"/>
            <w:vMerge w:val="restart"/>
            <w:shd w:val="clear" w:color="auto" w:fill="auto"/>
          </w:tcPr>
          <w:p w14:paraId="24D027B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609136E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DF4336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5C65D1E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4933A8E6"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DE348A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368463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25A109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43A058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50F2119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19A86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5019895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7EB7B71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51,875</w:t>
            </w:r>
          </w:p>
        </w:tc>
        <w:tc>
          <w:tcPr>
            <w:tcW w:w="875" w:type="dxa"/>
            <w:shd w:val="clear" w:color="auto" w:fill="auto"/>
            <w:noWrap/>
            <w:vAlign w:val="center"/>
          </w:tcPr>
          <w:p w14:paraId="68F79BF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875" w:type="dxa"/>
            <w:shd w:val="clear" w:color="auto" w:fill="auto"/>
            <w:noWrap/>
            <w:vAlign w:val="center"/>
          </w:tcPr>
          <w:p w14:paraId="7E2705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042" w:type="dxa"/>
            <w:shd w:val="clear" w:color="auto" w:fill="auto"/>
            <w:vAlign w:val="center"/>
          </w:tcPr>
          <w:p w14:paraId="3A0EF1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21,625</w:t>
            </w:r>
          </w:p>
        </w:tc>
        <w:tc>
          <w:tcPr>
            <w:tcW w:w="1170" w:type="dxa"/>
            <w:shd w:val="clear" w:color="auto" w:fill="auto"/>
            <w:noWrap/>
            <w:vAlign w:val="center"/>
          </w:tcPr>
          <w:p w14:paraId="6A653E8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125,500</w:t>
            </w:r>
          </w:p>
        </w:tc>
        <w:tc>
          <w:tcPr>
            <w:tcW w:w="785" w:type="dxa"/>
            <w:shd w:val="clear" w:color="auto" w:fill="auto"/>
            <w:vAlign w:val="center"/>
          </w:tcPr>
          <w:p w14:paraId="491C00C1"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34</w:t>
            </w:r>
          </w:p>
        </w:tc>
      </w:tr>
      <w:tr w:rsidR="00DB5BA1" w:rsidRPr="00AC7397" w14:paraId="03FFE6D4" w14:textId="77777777" w:rsidTr="006003CE">
        <w:trPr>
          <w:trHeight w:val="360"/>
        </w:trPr>
        <w:tc>
          <w:tcPr>
            <w:tcW w:w="1649" w:type="dxa"/>
            <w:vMerge/>
            <w:shd w:val="clear" w:color="auto" w:fill="auto"/>
          </w:tcPr>
          <w:p w14:paraId="4078293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CD260E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DDD292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881B5A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323CA9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2F20291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FD6666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5F24271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08FD29F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7340164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1042" w:type="dxa"/>
            <w:shd w:val="clear" w:color="auto" w:fill="auto"/>
            <w:vAlign w:val="center"/>
          </w:tcPr>
          <w:p w14:paraId="7CA2FC4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11,000</w:t>
            </w:r>
          </w:p>
        </w:tc>
        <w:tc>
          <w:tcPr>
            <w:tcW w:w="1170" w:type="dxa"/>
            <w:shd w:val="clear" w:color="auto" w:fill="auto"/>
            <w:noWrap/>
            <w:vAlign w:val="center"/>
          </w:tcPr>
          <w:p w14:paraId="13B423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42,000</w:t>
            </w:r>
          </w:p>
        </w:tc>
        <w:tc>
          <w:tcPr>
            <w:tcW w:w="785" w:type="dxa"/>
            <w:shd w:val="clear" w:color="auto" w:fill="auto"/>
            <w:vAlign w:val="center"/>
          </w:tcPr>
          <w:p w14:paraId="00C0EAE4"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35</w:t>
            </w:r>
          </w:p>
        </w:tc>
      </w:tr>
      <w:tr w:rsidR="00DB5BA1" w:rsidRPr="00AC7397" w14:paraId="6F7482D8" w14:textId="77777777" w:rsidTr="006003CE">
        <w:trPr>
          <w:trHeight w:val="360"/>
        </w:trPr>
        <w:tc>
          <w:tcPr>
            <w:tcW w:w="1649" w:type="dxa"/>
            <w:vMerge/>
            <w:shd w:val="clear" w:color="auto" w:fill="auto"/>
            <w:vAlign w:val="center"/>
          </w:tcPr>
          <w:p w14:paraId="0B46F6C3"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C75481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A5BDCE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137471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30AF12D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center"/>
          </w:tcPr>
          <w:p w14:paraId="4772F25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Services-Implementing Partner</w:t>
            </w:r>
          </w:p>
        </w:tc>
        <w:tc>
          <w:tcPr>
            <w:tcW w:w="875" w:type="dxa"/>
            <w:shd w:val="clear" w:color="auto" w:fill="auto"/>
            <w:noWrap/>
            <w:vAlign w:val="center"/>
          </w:tcPr>
          <w:p w14:paraId="1FC7AF7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AA393D1" w14:textId="77777777" w:rsidR="00DB5BA1" w:rsidRPr="00AD7CD8" w:rsidRDefault="00DB5BA1" w:rsidP="004C0B22">
            <w:pPr>
              <w:spacing w:after="0"/>
              <w:jc w:val="right"/>
              <w:rPr>
                <w:sz w:val="18"/>
              </w:rPr>
            </w:pPr>
            <w:r w:rsidRPr="00AD7CD8">
              <w:rPr>
                <w:sz w:val="18"/>
              </w:rPr>
              <w:t>7,800</w:t>
            </w:r>
          </w:p>
        </w:tc>
        <w:tc>
          <w:tcPr>
            <w:tcW w:w="875" w:type="dxa"/>
            <w:shd w:val="clear" w:color="auto" w:fill="auto"/>
            <w:noWrap/>
            <w:vAlign w:val="center"/>
          </w:tcPr>
          <w:p w14:paraId="006A911F" w14:textId="4465087E" w:rsidR="00DB5BA1" w:rsidRPr="00811436" w:rsidRDefault="00132049" w:rsidP="004C0B22">
            <w:pPr>
              <w:spacing w:after="0"/>
              <w:jc w:val="right"/>
              <w:rPr>
                <w:rFonts w:eastAsia="Times New Roman" w:cs="Calibri"/>
                <w:sz w:val="18"/>
                <w:szCs w:val="18"/>
                <w:lang w:eastAsia="en-GB"/>
              </w:rPr>
            </w:pPr>
            <w:r w:rsidRPr="00AD7CD8">
              <w:rPr>
                <w:sz w:val="18"/>
              </w:rPr>
              <w:t>30,400</w:t>
            </w:r>
          </w:p>
        </w:tc>
        <w:tc>
          <w:tcPr>
            <w:tcW w:w="875" w:type="dxa"/>
            <w:shd w:val="clear" w:color="auto" w:fill="auto"/>
            <w:noWrap/>
            <w:vAlign w:val="center"/>
          </w:tcPr>
          <w:p w14:paraId="134DFDB9"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34,800</w:t>
            </w:r>
          </w:p>
        </w:tc>
        <w:tc>
          <w:tcPr>
            <w:tcW w:w="1042" w:type="dxa"/>
            <w:shd w:val="clear" w:color="auto" w:fill="auto"/>
            <w:vAlign w:val="center"/>
          </w:tcPr>
          <w:p w14:paraId="320B632C" w14:textId="77777777" w:rsidR="00DB5BA1" w:rsidRPr="00AD7CD8" w:rsidRDefault="00DB5BA1" w:rsidP="004C0B22">
            <w:pPr>
              <w:spacing w:after="0"/>
              <w:jc w:val="right"/>
              <w:rPr>
                <w:sz w:val="18"/>
              </w:rPr>
            </w:pPr>
            <w:r w:rsidRPr="00AD7CD8">
              <w:rPr>
                <w:sz w:val="18"/>
              </w:rPr>
              <w:t>34,800</w:t>
            </w:r>
          </w:p>
        </w:tc>
        <w:tc>
          <w:tcPr>
            <w:tcW w:w="1170" w:type="dxa"/>
            <w:shd w:val="clear" w:color="auto" w:fill="auto"/>
            <w:noWrap/>
            <w:vAlign w:val="center"/>
          </w:tcPr>
          <w:p w14:paraId="79E86077" w14:textId="7303985F" w:rsidR="00DB5BA1" w:rsidRPr="00811436" w:rsidRDefault="00132049" w:rsidP="004C0B22">
            <w:pPr>
              <w:spacing w:after="0"/>
              <w:jc w:val="right"/>
              <w:rPr>
                <w:rFonts w:eastAsia="Times New Roman" w:cs="Calibri"/>
                <w:sz w:val="18"/>
                <w:szCs w:val="18"/>
                <w:lang w:eastAsia="en-GB"/>
              </w:rPr>
            </w:pPr>
            <w:r w:rsidRPr="00AD7CD8">
              <w:rPr>
                <w:sz w:val="18"/>
              </w:rPr>
              <w:t>107,800</w:t>
            </w:r>
          </w:p>
        </w:tc>
        <w:tc>
          <w:tcPr>
            <w:tcW w:w="785" w:type="dxa"/>
            <w:shd w:val="clear" w:color="auto" w:fill="auto"/>
            <w:vAlign w:val="center"/>
          </w:tcPr>
          <w:p w14:paraId="62C9B6B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36</w:t>
            </w:r>
          </w:p>
        </w:tc>
      </w:tr>
      <w:tr w:rsidR="00DB5BA1" w:rsidRPr="00AC7397" w14:paraId="18C08691" w14:textId="77777777" w:rsidTr="006003CE">
        <w:trPr>
          <w:trHeight w:val="360"/>
        </w:trPr>
        <w:tc>
          <w:tcPr>
            <w:tcW w:w="1649" w:type="dxa"/>
            <w:vMerge/>
            <w:shd w:val="clear" w:color="auto" w:fill="auto"/>
            <w:vAlign w:val="center"/>
          </w:tcPr>
          <w:p w14:paraId="63CC80E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77A994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5808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D441A7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8B81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96F51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1E96AFC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13,250</w:t>
            </w:r>
          </w:p>
        </w:tc>
        <w:tc>
          <w:tcPr>
            <w:tcW w:w="875" w:type="dxa"/>
            <w:shd w:val="clear" w:color="auto" w:fill="auto"/>
            <w:noWrap/>
            <w:vAlign w:val="center"/>
          </w:tcPr>
          <w:p w14:paraId="15E27768" w14:textId="77777777" w:rsidR="00DB5BA1" w:rsidRPr="00AD7CD8" w:rsidRDefault="00DB5BA1" w:rsidP="004C0B22">
            <w:pPr>
              <w:spacing w:after="0"/>
              <w:jc w:val="right"/>
              <w:rPr>
                <w:sz w:val="18"/>
              </w:rPr>
            </w:pPr>
            <w:r w:rsidRPr="00AD7CD8">
              <w:rPr>
                <w:sz w:val="18"/>
              </w:rPr>
              <w:t>96,125</w:t>
            </w:r>
          </w:p>
        </w:tc>
        <w:tc>
          <w:tcPr>
            <w:tcW w:w="875" w:type="dxa"/>
            <w:shd w:val="clear" w:color="auto" w:fill="auto"/>
            <w:noWrap/>
            <w:vAlign w:val="center"/>
          </w:tcPr>
          <w:p w14:paraId="2C0B8BE7" w14:textId="77777777" w:rsidR="00DB5BA1" w:rsidRPr="00AD7CD8" w:rsidRDefault="00DB5BA1" w:rsidP="004C0B22">
            <w:pPr>
              <w:spacing w:after="0"/>
              <w:jc w:val="right"/>
              <w:rPr>
                <w:sz w:val="18"/>
              </w:rPr>
            </w:pPr>
            <w:r w:rsidRPr="00AD7CD8">
              <w:rPr>
                <w:sz w:val="18"/>
              </w:rPr>
              <w:t>28,875</w:t>
            </w:r>
          </w:p>
        </w:tc>
        <w:tc>
          <w:tcPr>
            <w:tcW w:w="875" w:type="dxa"/>
            <w:shd w:val="clear" w:color="auto" w:fill="auto"/>
            <w:noWrap/>
            <w:vAlign w:val="center"/>
          </w:tcPr>
          <w:p w14:paraId="5202DC75" w14:textId="77777777" w:rsidR="00DB5BA1" w:rsidRPr="00AD7CD8" w:rsidRDefault="00DB5BA1" w:rsidP="004C0B22">
            <w:pPr>
              <w:spacing w:after="0"/>
              <w:jc w:val="right"/>
              <w:rPr>
                <w:sz w:val="18"/>
              </w:rPr>
            </w:pPr>
            <w:r w:rsidRPr="00AD7CD8">
              <w:rPr>
                <w:sz w:val="18"/>
              </w:rPr>
              <w:t>28,875</w:t>
            </w:r>
          </w:p>
        </w:tc>
        <w:tc>
          <w:tcPr>
            <w:tcW w:w="1042" w:type="dxa"/>
            <w:shd w:val="clear" w:color="auto" w:fill="auto"/>
            <w:vAlign w:val="center"/>
          </w:tcPr>
          <w:p w14:paraId="52D04F8A" w14:textId="77777777" w:rsidR="00DB5BA1" w:rsidRPr="00AD7CD8" w:rsidRDefault="00DB5BA1" w:rsidP="004C0B22">
            <w:pPr>
              <w:spacing w:after="0"/>
              <w:jc w:val="right"/>
              <w:rPr>
                <w:sz w:val="18"/>
              </w:rPr>
            </w:pPr>
            <w:r w:rsidRPr="00AD7CD8">
              <w:rPr>
                <w:sz w:val="18"/>
              </w:rPr>
              <w:t>28,875</w:t>
            </w:r>
          </w:p>
        </w:tc>
        <w:tc>
          <w:tcPr>
            <w:tcW w:w="1170" w:type="dxa"/>
            <w:shd w:val="clear" w:color="auto" w:fill="auto"/>
            <w:noWrap/>
            <w:vAlign w:val="center"/>
          </w:tcPr>
          <w:p w14:paraId="1C885593" w14:textId="77777777" w:rsidR="00DB5BA1" w:rsidRPr="00AD7CD8" w:rsidRDefault="00DB5BA1" w:rsidP="004C0B22">
            <w:pPr>
              <w:spacing w:after="0"/>
              <w:jc w:val="right"/>
              <w:rPr>
                <w:sz w:val="18"/>
              </w:rPr>
            </w:pPr>
            <w:r w:rsidRPr="00AD7CD8">
              <w:rPr>
                <w:sz w:val="18"/>
              </w:rPr>
              <w:t>196,000</w:t>
            </w:r>
          </w:p>
        </w:tc>
        <w:tc>
          <w:tcPr>
            <w:tcW w:w="785" w:type="dxa"/>
            <w:shd w:val="clear" w:color="auto" w:fill="auto"/>
            <w:vAlign w:val="center"/>
          </w:tcPr>
          <w:p w14:paraId="3547A638" w14:textId="77777777" w:rsidR="00DB5BA1" w:rsidRPr="00AD7CD8" w:rsidRDefault="00DB5BA1" w:rsidP="004C0B22">
            <w:pPr>
              <w:spacing w:after="0"/>
              <w:jc w:val="left"/>
              <w:rPr>
                <w:i/>
                <w:sz w:val="18"/>
              </w:rPr>
            </w:pPr>
            <w:r w:rsidRPr="00AD7CD8">
              <w:rPr>
                <w:i/>
                <w:sz w:val="18"/>
              </w:rPr>
              <w:t>37</w:t>
            </w:r>
          </w:p>
        </w:tc>
      </w:tr>
      <w:tr w:rsidR="00DB5BA1" w:rsidRPr="00AC7397" w14:paraId="06F5E925" w14:textId="77777777" w:rsidTr="006003CE">
        <w:trPr>
          <w:trHeight w:val="360"/>
        </w:trPr>
        <w:tc>
          <w:tcPr>
            <w:tcW w:w="1649" w:type="dxa"/>
            <w:vMerge/>
            <w:shd w:val="clear" w:color="auto" w:fill="auto"/>
            <w:vAlign w:val="center"/>
          </w:tcPr>
          <w:p w14:paraId="2CF7227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1FF14AF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D6315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22E916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F8CA68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72800</w:t>
            </w:r>
          </w:p>
        </w:tc>
        <w:tc>
          <w:tcPr>
            <w:tcW w:w="2177" w:type="dxa"/>
            <w:shd w:val="clear" w:color="auto" w:fill="auto"/>
            <w:vAlign w:val="center"/>
          </w:tcPr>
          <w:p w14:paraId="41DD9D4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Information Technology Equipment</w:t>
            </w:r>
          </w:p>
        </w:tc>
        <w:tc>
          <w:tcPr>
            <w:tcW w:w="875" w:type="dxa"/>
            <w:shd w:val="clear" w:color="auto" w:fill="auto"/>
            <w:noWrap/>
            <w:vAlign w:val="center"/>
          </w:tcPr>
          <w:p w14:paraId="6DE685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3F8A4325" w14:textId="77777777" w:rsidR="00DB5BA1" w:rsidRPr="00AD7CD8" w:rsidRDefault="00DB5BA1" w:rsidP="004C0B22">
            <w:pPr>
              <w:spacing w:after="0"/>
              <w:jc w:val="right"/>
              <w:rPr>
                <w:sz w:val="18"/>
              </w:rPr>
            </w:pPr>
            <w:r w:rsidRPr="00AD7CD8">
              <w:rPr>
                <w:sz w:val="18"/>
              </w:rPr>
              <w:t>30,000</w:t>
            </w:r>
          </w:p>
        </w:tc>
        <w:tc>
          <w:tcPr>
            <w:tcW w:w="875" w:type="dxa"/>
            <w:shd w:val="clear" w:color="auto" w:fill="auto"/>
            <w:noWrap/>
            <w:vAlign w:val="center"/>
          </w:tcPr>
          <w:p w14:paraId="363EC7F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218A53A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2B81059"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5808A2" w14:textId="77777777" w:rsidR="00DB5BA1" w:rsidRPr="00AD7CD8" w:rsidRDefault="00DB5BA1" w:rsidP="004C0B22">
            <w:pPr>
              <w:spacing w:after="0"/>
              <w:jc w:val="right"/>
              <w:rPr>
                <w:sz w:val="18"/>
              </w:rPr>
            </w:pPr>
            <w:r w:rsidRPr="00AD7CD8">
              <w:rPr>
                <w:sz w:val="18"/>
              </w:rPr>
              <w:t>30,000</w:t>
            </w:r>
          </w:p>
        </w:tc>
        <w:tc>
          <w:tcPr>
            <w:tcW w:w="785" w:type="dxa"/>
            <w:shd w:val="clear" w:color="auto" w:fill="auto"/>
            <w:vAlign w:val="center"/>
          </w:tcPr>
          <w:p w14:paraId="1E503B0B" w14:textId="77777777" w:rsidR="00DB5BA1" w:rsidRPr="00AD7CD8" w:rsidRDefault="00DB5BA1" w:rsidP="004C0B22">
            <w:pPr>
              <w:spacing w:after="0"/>
              <w:jc w:val="left"/>
              <w:rPr>
                <w:i/>
                <w:sz w:val="18"/>
              </w:rPr>
            </w:pPr>
            <w:r w:rsidRPr="00AD7CD8">
              <w:rPr>
                <w:i/>
                <w:sz w:val="18"/>
              </w:rPr>
              <w:t>38</w:t>
            </w:r>
          </w:p>
        </w:tc>
      </w:tr>
      <w:tr w:rsidR="00DB5BA1" w:rsidRPr="00AC7397" w14:paraId="54DC6FF0" w14:textId="77777777" w:rsidTr="006003CE">
        <w:trPr>
          <w:trHeight w:val="360"/>
        </w:trPr>
        <w:tc>
          <w:tcPr>
            <w:tcW w:w="1649" w:type="dxa"/>
            <w:vMerge/>
            <w:shd w:val="clear" w:color="auto" w:fill="auto"/>
            <w:vAlign w:val="center"/>
          </w:tcPr>
          <w:p w14:paraId="22FDE33F"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103A136"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34C4660"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034755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178767B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40A3548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4EF7E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DD6B1C"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0362B3DE" w14:textId="77777777" w:rsidR="00DB5BA1" w:rsidRPr="00AD7CD8" w:rsidRDefault="00DB5BA1" w:rsidP="004C0B22">
            <w:pPr>
              <w:spacing w:after="0"/>
              <w:jc w:val="right"/>
              <w:rPr>
                <w:sz w:val="18"/>
              </w:rPr>
            </w:pPr>
            <w:r w:rsidRPr="00AD7CD8">
              <w:rPr>
                <w:sz w:val="18"/>
              </w:rPr>
              <w:t>1,000</w:t>
            </w:r>
          </w:p>
        </w:tc>
        <w:tc>
          <w:tcPr>
            <w:tcW w:w="875" w:type="dxa"/>
            <w:shd w:val="clear" w:color="auto" w:fill="auto"/>
            <w:noWrap/>
            <w:vAlign w:val="center"/>
          </w:tcPr>
          <w:p w14:paraId="7C9B02F2"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61CCF0B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E3AB1DC" w14:textId="77777777" w:rsidR="00DB5BA1" w:rsidRPr="00AD7CD8" w:rsidRDefault="00DB5BA1" w:rsidP="004C0B22">
            <w:pPr>
              <w:spacing w:after="0"/>
              <w:jc w:val="right"/>
              <w:rPr>
                <w:sz w:val="18"/>
              </w:rPr>
            </w:pPr>
            <w:r w:rsidRPr="00AD7CD8">
              <w:rPr>
                <w:sz w:val="18"/>
              </w:rPr>
              <w:t>1,000</w:t>
            </w:r>
          </w:p>
        </w:tc>
        <w:tc>
          <w:tcPr>
            <w:tcW w:w="785" w:type="dxa"/>
            <w:shd w:val="clear" w:color="auto" w:fill="auto"/>
            <w:vAlign w:val="center"/>
          </w:tcPr>
          <w:p w14:paraId="7CC60C8D" w14:textId="77777777" w:rsidR="00DB5BA1" w:rsidRPr="00AD7CD8" w:rsidRDefault="00DB5BA1" w:rsidP="004C0B22">
            <w:pPr>
              <w:spacing w:after="0"/>
              <w:jc w:val="left"/>
              <w:rPr>
                <w:i/>
                <w:sz w:val="18"/>
              </w:rPr>
            </w:pPr>
            <w:r w:rsidRPr="00AD7CD8">
              <w:rPr>
                <w:i/>
                <w:sz w:val="18"/>
              </w:rPr>
              <w:t>39</w:t>
            </w:r>
          </w:p>
        </w:tc>
      </w:tr>
      <w:tr w:rsidR="00DB5BA1" w:rsidRPr="00AC7397" w14:paraId="0F671D3C" w14:textId="77777777" w:rsidTr="006003CE">
        <w:trPr>
          <w:trHeight w:val="360"/>
        </w:trPr>
        <w:tc>
          <w:tcPr>
            <w:tcW w:w="1649" w:type="dxa"/>
            <w:vMerge/>
            <w:shd w:val="clear" w:color="auto" w:fill="auto"/>
            <w:vAlign w:val="center"/>
          </w:tcPr>
          <w:p w14:paraId="27BF27A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6B5FEC01"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9EDDC1F"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2718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56ACAF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CFA68E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D96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4CD8EA8" w14:textId="77777777" w:rsidR="00DB5BA1" w:rsidRPr="00AD7CD8" w:rsidRDefault="00DB5BA1" w:rsidP="004C0B22">
            <w:pPr>
              <w:spacing w:after="0"/>
              <w:jc w:val="right"/>
              <w:rPr>
                <w:sz w:val="18"/>
              </w:rPr>
            </w:pPr>
            <w:r w:rsidRPr="00AD7CD8">
              <w:rPr>
                <w:sz w:val="18"/>
              </w:rPr>
              <w:t>8,500</w:t>
            </w:r>
          </w:p>
        </w:tc>
        <w:tc>
          <w:tcPr>
            <w:tcW w:w="875" w:type="dxa"/>
            <w:shd w:val="clear" w:color="auto" w:fill="auto"/>
            <w:noWrap/>
            <w:vAlign w:val="center"/>
          </w:tcPr>
          <w:p w14:paraId="6CE6AE07"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8AF2B1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23141401"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4502242" w14:textId="77777777" w:rsidR="00DB5BA1" w:rsidRPr="00AD7CD8" w:rsidRDefault="00DB5BA1" w:rsidP="004C0B22">
            <w:pPr>
              <w:spacing w:after="0"/>
              <w:jc w:val="right"/>
              <w:rPr>
                <w:sz w:val="18"/>
              </w:rPr>
            </w:pPr>
            <w:r w:rsidRPr="00AD7CD8">
              <w:rPr>
                <w:sz w:val="18"/>
              </w:rPr>
              <w:t>8,500</w:t>
            </w:r>
          </w:p>
        </w:tc>
        <w:tc>
          <w:tcPr>
            <w:tcW w:w="785" w:type="dxa"/>
            <w:shd w:val="clear" w:color="auto" w:fill="auto"/>
            <w:vAlign w:val="center"/>
          </w:tcPr>
          <w:p w14:paraId="213F2B26" w14:textId="77777777" w:rsidR="00DB5BA1" w:rsidRPr="00AD7CD8" w:rsidRDefault="00DB5BA1" w:rsidP="004C0B22">
            <w:pPr>
              <w:spacing w:after="0"/>
              <w:jc w:val="left"/>
              <w:rPr>
                <w:i/>
                <w:sz w:val="18"/>
              </w:rPr>
            </w:pPr>
            <w:r w:rsidRPr="00AD7CD8">
              <w:rPr>
                <w:i/>
                <w:sz w:val="18"/>
              </w:rPr>
              <w:t>40</w:t>
            </w:r>
          </w:p>
        </w:tc>
      </w:tr>
      <w:tr w:rsidR="006003CE" w:rsidRPr="00AC7397" w14:paraId="6702E6D3" w14:textId="77777777" w:rsidTr="006003CE">
        <w:trPr>
          <w:trHeight w:val="152"/>
        </w:trPr>
        <w:tc>
          <w:tcPr>
            <w:tcW w:w="1649" w:type="dxa"/>
            <w:vMerge/>
            <w:shd w:val="clear" w:color="auto" w:fill="auto"/>
          </w:tcPr>
          <w:p w14:paraId="01D944C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72FCF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24E48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260025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846EFCB"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446A01F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23,000</w:t>
            </w:r>
          </w:p>
        </w:tc>
        <w:tc>
          <w:tcPr>
            <w:tcW w:w="875" w:type="dxa"/>
            <w:shd w:val="clear" w:color="auto" w:fill="F2F2F2" w:themeFill="background1" w:themeFillShade="F2"/>
            <w:noWrap/>
            <w:vAlign w:val="center"/>
          </w:tcPr>
          <w:p w14:paraId="31D9EB39" w14:textId="77777777" w:rsidR="00DB5BA1" w:rsidRPr="00AD7CD8" w:rsidRDefault="00DB5BA1" w:rsidP="004C0B22">
            <w:pPr>
              <w:spacing w:after="0"/>
              <w:jc w:val="right"/>
              <w:rPr>
                <w:b/>
                <w:sz w:val="18"/>
              </w:rPr>
            </w:pPr>
            <w:r w:rsidRPr="00AD7CD8">
              <w:rPr>
                <w:b/>
                <w:sz w:val="18"/>
              </w:rPr>
              <w:t>204,300</w:t>
            </w:r>
          </w:p>
        </w:tc>
        <w:tc>
          <w:tcPr>
            <w:tcW w:w="875" w:type="dxa"/>
            <w:shd w:val="clear" w:color="auto" w:fill="F2F2F2" w:themeFill="background1" w:themeFillShade="F2"/>
            <w:noWrap/>
            <w:vAlign w:val="center"/>
          </w:tcPr>
          <w:p w14:paraId="1021ADAC" w14:textId="6BF9631B" w:rsidR="00DB5BA1" w:rsidRPr="00811436" w:rsidRDefault="00132049" w:rsidP="004C0B22">
            <w:pPr>
              <w:spacing w:after="0"/>
              <w:jc w:val="right"/>
              <w:rPr>
                <w:rFonts w:eastAsia="Times New Roman" w:cs="Calibri"/>
                <w:b/>
                <w:sz w:val="18"/>
                <w:szCs w:val="18"/>
                <w:lang w:eastAsia="en-GB"/>
              </w:rPr>
            </w:pPr>
            <w:r w:rsidRPr="00AD7CD8">
              <w:rPr>
                <w:b/>
                <w:sz w:val="18"/>
              </w:rPr>
              <w:t>91,900</w:t>
            </w:r>
          </w:p>
        </w:tc>
        <w:tc>
          <w:tcPr>
            <w:tcW w:w="875" w:type="dxa"/>
            <w:shd w:val="clear" w:color="auto" w:fill="F2F2F2" w:themeFill="background1" w:themeFillShade="F2"/>
            <w:noWrap/>
            <w:vAlign w:val="center"/>
          </w:tcPr>
          <w:p w14:paraId="7710494B"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F2F2F2" w:themeFill="background1" w:themeFillShade="F2"/>
            <w:vAlign w:val="center"/>
          </w:tcPr>
          <w:p w14:paraId="46D8A9B9" w14:textId="77777777" w:rsidR="00DB5BA1" w:rsidRPr="00AD7CD8" w:rsidRDefault="00DB5BA1" w:rsidP="004C0B22">
            <w:pPr>
              <w:spacing w:after="0"/>
              <w:jc w:val="right"/>
              <w:rPr>
                <w:b/>
                <w:sz w:val="18"/>
              </w:rPr>
            </w:pPr>
            <w:r w:rsidRPr="00AD7CD8">
              <w:rPr>
                <w:b/>
                <w:sz w:val="18"/>
              </w:rPr>
              <w:t>96,300</w:t>
            </w:r>
          </w:p>
        </w:tc>
        <w:tc>
          <w:tcPr>
            <w:tcW w:w="1170" w:type="dxa"/>
            <w:shd w:val="clear" w:color="auto" w:fill="F2F2F2" w:themeFill="background1" w:themeFillShade="F2"/>
            <w:noWrap/>
            <w:vAlign w:val="center"/>
          </w:tcPr>
          <w:p w14:paraId="00F3F235" w14:textId="595BE08B" w:rsidR="00DB5BA1" w:rsidRPr="00811436" w:rsidRDefault="00132049" w:rsidP="004C0B22">
            <w:pPr>
              <w:spacing w:after="0"/>
              <w:jc w:val="right"/>
              <w:rPr>
                <w:rFonts w:eastAsia="Times New Roman" w:cs="Calibri"/>
                <w:b/>
                <w:sz w:val="18"/>
                <w:szCs w:val="18"/>
                <w:lang w:eastAsia="en-GB"/>
              </w:rPr>
            </w:pPr>
            <w:r w:rsidRPr="00AD7CD8">
              <w:rPr>
                <w:b/>
                <w:sz w:val="18"/>
              </w:rPr>
              <w:t>510,800</w:t>
            </w:r>
          </w:p>
        </w:tc>
        <w:tc>
          <w:tcPr>
            <w:tcW w:w="785" w:type="dxa"/>
            <w:shd w:val="clear" w:color="auto" w:fill="auto"/>
            <w:vAlign w:val="center"/>
          </w:tcPr>
          <w:p w14:paraId="299F801F"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4531990" w14:textId="77777777" w:rsidTr="006003CE">
        <w:trPr>
          <w:trHeight w:val="360"/>
        </w:trPr>
        <w:tc>
          <w:tcPr>
            <w:tcW w:w="1649" w:type="dxa"/>
            <w:vMerge/>
            <w:shd w:val="clear" w:color="auto" w:fill="auto"/>
          </w:tcPr>
          <w:p w14:paraId="755E0F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48641D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3.3)</w:t>
            </w:r>
          </w:p>
        </w:tc>
        <w:tc>
          <w:tcPr>
            <w:tcW w:w="716" w:type="dxa"/>
            <w:vMerge w:val="restart"/>
            <w:shd w:val="clear" w:color="auto" w:fill="auto"/>
          </w:tcPr>
          <w:p w14:paraId="1D9813B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6E38578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0283856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0AA2924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19D23B9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875" w:type="dxa"/>
            <w:shd w:val="clear" w:color="auto" w:fill="auto"/>
            <w:noWrap/>
            <w:vAlign w:val="center"/>
          </w:tcPr>
          <w:p w14:paraId="31449DC9" w14:textId="77777777" w:rsidR="00DB5BA1" w:rsidRPr="00AD7CD8" w:rsidRDefault="00DB5BA1" w:rsidP="004C0B22">
            <w:pPr>
              <w:spacing w:after="0"/>
              <w:jc w:val="right"/>
              <w:rPr>
                <w:sz w:val="18"/>
              </w:rPr>
            </w:pPr>
            <w:r w:rsidRPr="00AD7CD8">
              <w:rPr>
                <w:sz w:val="18"/>
              </w:rPr>
              <w:t>15,000</w:t>
            </w:r>
          </w:p>
        </w:tc>
        <w:tc>
          <w:tcPr>
            <w:tcW w:w="875" w:type="dxa"/>
            <w:shd w:val="clear" w:color="auto" w:fill="auto"/>
            <w:noWrap/>
            <w:vAlign w:val="center"/>
          </w:tcPr>
          <w:p w14:paraId="3065EA5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0DCFF23"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934C1E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7FEED4C" w14:textId="77777777" w:rsidR="00DB5BA1" w:rsidRPr="00AD7CD8" w:rsidRDefault="00DB5BA1" w:rsidP="004C0B22">
            <w:pPr>
              <w:spacing w:after="0"/>
              <w:jc w:val="right"/>
              <w:rPr>
                <w:sz w:val="18"/>
              </w:rPr>
            </w:pPr>
            <w:r w:rsidRPr="00AD7CD8">
              <w:rPr>
                <w:sz w:val="18"/>
              </w:rPr>
              <w:t>23,750</w:t>
            </w:r>
          </w:p>
        </w:tc>
        <w:tc>
          <w:tcPr>
            <w:tcW w:w="785" w:type="dxa"/>
            <w:shd w:val="clear" w:color="auto" w:fill="auto"/>
            <w:vAlign w:val="center"/>
          </w:tcPr>
          <w:p w14:paraId="59E22931" w14:textId="77777777" w:rsidR="00DB5BA1" w:rsidRPr="00AD7CD8" w:rsidRDefault="00DB5BA1" w:rsidP="004C0B22">
            <w:pPr>
              <w:spacing w:after="0"/>
              <w:jc w:val="left"/>
              <w:rPr>
                <w:i/>
                <w:sz w:val="18"/>
              </w:rPr>
            </w:pPr>
            <w:r w:rsidRPr="00AD7CD8">
              <w:rPr>
                <w:i/>
                <w:sz w:val="18"/>
              </w:rPr>
              <w:t>41</w:t>
            </w:r>
          </w:p>
        </w:tc>
      </w:tr>
      <w:tr w:rsidR="00DB5BA1" w:rsidRPr="00AC7397" w14:paraId="67997EC2" w14:textId="77777777" w:rsidTr="006003CE">
        <w:trPr>
          <w:trHeight w:val="360"/>
        </w:trPr>
        <w:tc>
          <w:tcPr>
            <w:tcW w:w="1649" w:type="dxa"/>
            <w:vMerge/>
            <w:shd w:val="clear" w:color="auto" w:fill="auto"/>
          </w:tcPr>
          <w:p w14:paraId="13087E3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7DE896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F4904B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F4695F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1F48C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DB2C45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E23DCBB"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vAlign w:val="center"/>
          </w:tcPr>
          <w:p w14:paraId="70D7E492" w14:textId="77777777" w:rsidR="00DB5BA1" w:rsidRPr="00AD7CD8" w:rsidRDefault="00DB5BA1" w:rsidP="004C0B22">
            <w:pPr>
              <w:spacing w:after="0"/>
              <w:jc w:val="right"/>
              <w:rPr>
                <w:sz w:val="18"/>
              </w:rPr>
            </w:pPr>
            <w:r w:rsidRPr="00AD7CD8">
              <w:rPr>
                <w:sz w:val="18"/>
              </w:rPr>
              <w:t>3,000</w:t>
            </w:r>
          </w:p>
        </w:tc>
        <w:tc>
          <w:tcPr>
            <w:tcW w:w="875" w:type="dxa"/>
            <w:shd w:val="clear" w:color="auto" w:fill="auto"/>
            <w:noWrap/>
            <w:vAlign w:val="center"/>
          </w:tcPr>
          <w:p w14:paraId="2568B1F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3C7F62F6"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7E044D3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613D6C9" w14:textId="77777777" w:rsidR="00DB5BA1" w:rsidRPr="00AD7CD8" w:rsidRDefault="00DB5BA1" w:rsidP="004C0B22">
            <w:pPr>
              <w:spacing w:after="0"/>
              <w:jc w:val="right"/>
              <w:rPr>
                <w:sz w:val="18"/>
              </w:rPr>
            </w:pPr>
            <w:r w:rsidRPr="00AD7CD8">
              <w:rPr>
                <w:sz w:val="18"/>
              </w:rPr>
              <w:t>4,000</w:t>
            </w:r>
          </w:p>
        </w:tc>
        <w:tc>
          <w:tcPr>
            <w:tcW w:w="785" w:type="dxa"/>
            <w:shd w:val="clear" w:color="auto" w:fill="auto"/>
            <w:vAlign w:val="center"/>
          </w:tcPr>
          <w:p w14:paraId="4223845B" w14:textId="77777777" w:rsidR="00DB5BA1" w:rsidRPr="00AD7CD8" w:rsidRDefault="00DB5BA1" w:rsidP="004C0B22">
            <w:pPr>
              <w:spacing w:after="0"/>
              <w:jc w:val="left"/>
              <w:rPr>
                <w:i/>
                <w:sz w:val="18"/>
              </w:rPr>
            </w:pPr>
            <w:r w:rsidRPr="00AD7CD8">
              <w:rPr>
                <w:i/>
                <w:sz w:val="18"/>
              </w:rPr>
              <w:t>42</w:t>
            </w:r>
          </w:p>
        </w:tc>
      </w:tr>
      <w:tr w:rsidR="00DB5BA1" w:rsidRPr="00AC7397" w14:paraId="1EF26D53" w14:textId="77777777" w:rsidTr="006003CE">
        <w:trPr>
          <w:trHeight w:val="360"/>
        </w:trPr>
        <w:tc>
          <w:tcPr>
            <w:tcW w:w="1649" w:type="dxa"/>
            <w:vMerge/>
            <w:shd w:val="clear" w:color="auto" w:fill="auto"/>
          </w:tcPr>
          <w:p w14:paraId="06A0C14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024853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418159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B01A7BC"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698CBBA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5706CB48"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3AB1610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19,000</w:t>
            </w:r>
          </w:p>
        </w:tc>
        <w:tc>
          <w:tcPr>
            <w:tcW w:w="875" w:type="dxa"/>
            <w:shd w:val="clear" w:color="auto" w:fill="auto"/>
            <w:noWrap/>
            <w:vAlign w:val="center"/>
          </w:tcPr>
          <w:p w14:paraId="41E4E5AC" w14:textId="77777777" w:rsidR="00DB5BA1" w:rsidRPr="00AD7CD8" w:rsidRDefault="00DB5BA1" w:rsidP="004C0B22">
            <w:pPr>
              <w:spacing w:after="0"/>
              <w:jc w:val="right"/>
              <w:rPr>
                <w:sz w:val="18"/>
              </w:rPr>
            </w:pPr>
            <w:r w:rsidRPr="00AD7CD8">
              <w:rPr>
                <w:sz w:val="18"/>
              </w:rPr>
              <w:t>39,000</w:t>
            </w:r>
          </w:p>
        </w:tc>
        <w:tc>
          <w:tcPr>
            <w:tcW w:w="875" w:type="dxa"/>
            <w:shd w:val="clear" w:color="auto" w:fill="auto"/>
            <w:noWrap/>
            <w:vAlign w:val="center"/>
          </w:tcPr>
          <w:p w14:paraId="054BC8E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47683D4F"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0504DA4B"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26371383" w14:textId="77777777" w:rsidR="00DB5BA1" w:rsidRPr="00AD7CD8" w:rsidRDefault="00DB5BA1" w:rsidP="004C0B22">
            <w:pPr>
              <w:spacing w:after="0"/>
              <w:jc w:val="right"/>
              <w:rPr>
                <w:sz w:val="18"/>
              </w:rPr>
            </w:pPr>
            <w:r w:rsidRPr="00AD7CD8">
              <w:rPr>
                <w:sz w:val="18"/>
              </w:rPr>
              <w:t>58,000</w:t>
            </w:r>
          </w:p>
        </w:tc>
        <w:tc>
          <w:tcPr>
            <w:tcW w:w="785" w:type="dxa"/>
            <w:shd w:val="clear" w:color="auto" w:fill="auto"/>
            <w:vAlign w:val="center"/>
          </w:tcPr>
          <w:p w14:paraId="29F45F22" w14:textId="77777777" w:rsidR="00DB5BA1" w:rsidRPr="00AD7CD8" w:rsidRDefault="00DB5BA1" w:rsidP="004C0B22">
            <w:pPr>
              <w:spacing w:after="0"/>
              <w:jc w:val="left"/>
              <w:rPr>
                <w:i/>
                <w:sz w:val="18"/>
              </w:rPr>
            </w:pPr>
            <w:r w:rsidRPr="00AD7CD8">
              <w:rPr>
                <w:i/>
                <w:sz w:val="18"/>
              </w:rPr>
              <w:t>43</w:t>
            </w:r>
          </w:p>
        </w:tc>
      </w:tr>
      <w:tr w:rsidR="00DB5BA1" w:rsidRPr="00AC7397" w14:paraId="67BC6AC6" w14:textId="77777777" w:rsidTr="006003CE">
        <w:trPr>
          <w:trHeight w:val="360"/>
        </w:trPr>
        <w:tc>
          <w:tcPr>
            <w:tcW w:w="1649" w:type="dxa"/>
            <w:vMerge/>
            <w:shd w:val="clear" w:color="auto" w:fill="auto"/>
          </w:tcPr>
          <w:p w14:paraId="5558D80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C654ED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58DE844"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0145CF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bottom"/>
          </w:tcPr>
          <w:p w14:paraId="783EFE3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bottom"/>
          </w:tcPr>
          <w:p w14:paraId="23AA79D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5E0FFC7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6568F78"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1CAC7AF" w14:textId="77777777" w:rsidR="00DB5BA1" w:rsidRPr="00AD7CD8" w:rsidRDefault="00DB5BA1" w:rsidP="004C0B22">
            <w:pPr>
              <w:spacing w:after="0"/>
              <w:jc w:val="right"/>
              <w:rPr>
                <w:sz w:val="18"/>
              </w:rPr>
            </w:pPr>
            <w:r w:rsidRPr="00AD7CD8">
              <w:rPr>
                <w:sz w:val="18"/>
              </w:rPr>
              <w:t>1,000</w:t>
            </w:r>
          </w:p>
        </w:tc>
        <w:tc>
          <w:tcPr>
            <w:tcW w:w="875" w:type="dxa"/>
            <w:shd w:val="clear" w:color="auto" w:fill="auto"/>
            <w:noWrap/>
            <w:vAlign w:val="center"/>
          </w:tcPr>
          <w:p w14:paraId="3B5B5D4A"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B16BC1F"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23BBBBD" w14:textId="77777777" w:rsidR="00DB5BA1" w:rsidRPr="00AD7CD8" w:rsidRDefault="00DB5BA1" w:rsidP="004C0B22">
            <w:pPr>
              <w:spacing w:after="0"/>
              <w:jc w:val="right"/>
              <w:rPr>
                <w:sz w:val="18"/>
              </w:rPr>
            </w:pPr>
            <w:r w:rsidRPr="00AD7CD8">
              <w:rPr>
                <w:sz w:val="18"/>
              </w:rPr>
              <w:t>1,000</w:t>
            </w:r>
          </w:p>
        </w:tc>
        <w:tc>
          <w:tcPr>
            <w:tcW w:w="785" w:type="dxa"/>
            <w:shd w:val="clear" w:color="auto" w:fill="auto"/>
            <w:vAlign w:val="center"/>
          </w:tcPr>
          <w:p w14:paraId="789E30A0" w14:textId="77777777" w:rsidR="00DB5BA1" w:rsidRPr="00AD7CD8" w:rsidRDefault="00DB5BA1" w:rsidP="004C0B22">
            <w:pPr>
              <w:spacing w:after="0"/>
              <w:jc w:val="left"/>
              <w:rPr>
                <w:i/>
                <w:sz w:val="18"/>
              </w:rPr>
            </w:pPr>
            <w:r w:rsidRPr="00AD7CD8">
              <w:rPr>
                <w:i/>
                <w:sz w:val="18"/>
              </w:rPr>
              <w:t>44</w:t>
            </w:r>
          </w:p>
        </w:tc>
      </w:tr>
      <w:tr w:rsidR="00DB5BA1" w:rsidRPr="00AC7397" w14:paraId="10619D46" w14:textId="77777777" w:rsidTr="006003CE">
        <w:trPr>
          <w:trHeight w:val="360"/>
        </w:trPr>
        <w:tc>
          <w:tcPr>
            <w:tcW w:w="1649" w:type="dxa"/>
            <w:vMerge/>
            <w:shd w:val="clear" w:color="auto" w:fill="auto"/>
          </w:tcPr>
          <w:p w14:paraId="4259297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99680A"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393A5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F8045C5"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7015D7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2A6AD8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5FF3F03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C526A55" w14:textId="77777777" w:rsidR="00DB5BA1" w:rsidRPr="00AD7CD8" w:rsidRDefault="00DB5BA1" w:rsidP="004C0B22">
            <w:pPr>
              <w:spacing w:after="0"/>
              <w:jc w:val="right"/>
              <w:rPr>
                <w:sz w:val="18"/>
              </w:rPr>
            </w:pPr>
            <w:r w:rsidRPr="00AD7CD8">
              <w:rPr>
                <w:sz w:val="18"/>
              </w:rPr>
              <w:t>2,500</w:t>
            </w:r>
          </w:p>
        </w:tc>
        <w:tc>
          <w:tcPr>
            <w:tcW w:w="875" w:type="dxa"/>
            <w:shd w:val="clear" w:color="auto" w:fill="auto"/>
            <w:noWrap/>
            <w:vAlign w:val="center"/>
          </w:tcPr>
          <w:p w14:paraId="70C6133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9DD45F4"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38D19B6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5C437856" w14:textId="77777777" w:rsidR="00DB5BA1" w:rsidRPr="00AD7CD8" w:rsidRDefault="00DB5BA1" w:rsidP="004C0B22">
            <w:pPr>
              <w:spacing w:after="0"/>
              <w:jc w:val="right"/>
              <w:rPr>
                <w:sz w:val="18"/>
              </w:rPr>
            </w:pPr>
            <w:r w:rsidRPr="00AD7CD8">
              <w:rPr>
                <w:sz w:val="18"/>
              </w:rPr>
              <w:t>2,500</w:t>
            </w:r>
          </w:p>
        </w:tc>
        <w:tc>
          <w:tcPr>
            <w:tcW w:w="785" w:type="dxa"/>
            <w:shd w:val="clear" w:color="auto" w:fill="auto"/>
            <w:vAlign w:val="center"/>
          </w:tcPr>
          <w:p w14:paraId="236C64BE" w14:textId="77777777" w:rsidR="00DB5BA1" w:rsidRPr="00AD7CD8" w:rsidRDefault="00DB5BA1" w:rsidP="004C0B22">
            <w:pPr>
              <w:spacing w:after="0"/>
              <w:jc w:val="left"/>
              <w:rPr>
                <w:i/>
                <w:sz w:val="18"/>
              </w:rPr>
            </w:pPr>
            <w:r w:rsidRPr="00AD7CD8">
              <w:rPr>
                <w:i/>
                <w:sz w:val="18"/>
              </w:rPr>
              <w:t>45</w:t>
            </w:r>
          </w:p>
        </w:tc>
      </w:tr>
      <w:tr w:rsidR="006003CE" w:rsidRPr="00AC7397" w14:paraId="4C69AB95" w14:textId="77777777" w:rsidTr="006003CE">
        <w:trPr>
          <w:trHeight w:val="215"/>
        </w:trPr>
        <w:tc>
          <w:tcPr>
            <w:tcW w:w="1649" w:type="dxa"/>
            <w:vMerge/>
            <w:shd w:val="clear" w:color="auto" w:fill="auto"/>
          </w:tcPr>
          <w:p w14:paraId="0BDB4E8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75FC76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0710BF7"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BE4C4E4"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1262479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bCs/>
                <w:sz w:val="18"/>
                <w:szCs w:val="18"/>
                <w:lang w:eastAsia="en-GB"/>
              </w:rPr>
              <w:t xml:space="preserve"> Sub-total </w:t>
            </w:r>
            <w:r w:rsidRPr="00AC7397">
              <w:rPr>
                <w:rFonts w:eastAsia="Times New Roman" w:cs="Calibri"/>
                <w:b/>
                <w:sz w:val="18"/>
                <w:szCs w:val="18"/>
                <w:lang w:eastAsia="en-GB"/>
              </w:rPr>
              <w:t>Component 3</w:t>
            </w:r>
            <w:r w:rsidRPr="00AC7397">
              <w:rPr>
                <w:rFonts w:eastAsia="Times New Roman" w:cs="Calibri"/>
                <w:b/>
                <w:bCs/>
                <w:sz w:val="18"/>
                <w:szCs w:val="18"/>
                <w:lang w:eastAsia="en-GB"/>
              </w:rPr>
              <w:t xml:space="preserve"> (MEE)</w:t>
            </w:r>
          </w:p>
        </w:tc>
        <w:tc>
          <w:tcPr>
            <w:tcW w:w="875" w:type="dxa"/>
            <w:shd w:val="clear" w:color="auto" w:fill="F2F2F2" w:themeFill="background1" w:themeFillShade="F2"/>
            <w:noWrap/>
            <w:vAlign w:val="center"/>
          </w:tcPr>
          <w:p w14:paraId="5F60D03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28,750</w:t>
            </w:r>
          </w:p>
        </w:tc>
        <w:tc>
          <w:tcPr>
            <w:tcW w:w="875" w:type="dxa"/>
            <w:shd w:val="clear" w:color="auto" w:fill="F2F2F2" w:themeFill="background1" w:themeFillShade="F2"/>
            <w:noWrap/>
            <w:vAlign w:val="center"/>
          </w:tcPr>
          <w:p w14:paraId="20205A1F" w14:textId="77777777" w:rsidR="00DB5BA1" w:rsidRPr="00AD7CD8" w:rsidRDefault="00DB5BA1" w:rsidP="004C0B22">
            <w:pPr>
              <w:spacing w:after="0"/>
              <w:jc w:val="right"/>
              <w:rPr>
                <w:b/>
                <w:sz w:val="18"/>
              </w:rPr>
            </w:pPr>
            <w:r w:rsidRPr="00AD7CD8">
              <w:rPr>
                <w:b/>
                <w:sz w:val="18"/>
              </w:rPr>
              <w:t>59,500</w:t>
            </w:r>
          </w:p>
        </w:tc>
        <w:tc>
          <w:tcPr>
            <w:tcW w:w="875" w:type="dxa"/>
            <w:shd w:val="clear" w:color="auto" w:fill="F2F2F2" w:themeFill="background1" w:themeFillShade="F2"/>
            <w:noWrap/>
            <w:vAlign w:val="center"/>
          </w:tcPr>
          <w:p w14:paraId="142E1B13" w14:textId="77777777" w:rsidR="00DB5BA1" w:rsidRPr="00AD7CD8" w:rsidRDefault="00DB5BA1" w:rsidP="004C0B22">
            <w:pPr>
              <w:spacing w:after="0"/>
              <w:jc w:val="right"/>
              <w:rPr>
                <w:b/>
                <w:sz w:val="18"/>
              </w:rPr>
            </w:pPr>
            <w:r w:rsidRPr="00AD7CD8">
              <w:rPr>
                <w:b/>
                <w:sz w:val="18"/>
              </w:rPr>
              <w:t>1,000</w:t>
            </w:r>
          </w:p>
        </w:tc>
        <w:tc>
          <w:tcPr>
            <w:tcW w:w="875" w:type="dxa"/>
            <w:shd w:val="clear" w:color="auto" w:fill="F2F2F2" w:themeFill="background1" w:themeFillShade="F2"/>
            <w:noWrap/>
            <w:vAlign w:val="center"/>
          </w:tcPr>
          <w:p w14:paraId="47D16A24" w14:textId="77777777" w:rsidR="00DB5BA1" w:rsidRPr="00AD7CD8" w:rsidRDefault="00DB5BA1" w:rsidP="004C0B22">
            <w:pPr>
              <w:spacing w:after="0"/>
              <w:jc w:val="right"/>
              <w:rPr>
                <w:b/>
                <w:sz w:val="18"/>
              </w:rPr>
            </w:pPr>
            <w:r w:rsidRPr="00AD7CD8">
              <w:rPr>
                <w:b/>
                <w:sz w:val="18"/>
              </w:rPr>
              <w:t>0</w:t>
            </w:r>
          </w:p>
        </w:tc>
        <w:tc>
          <w:tcPr>
            <w:tcW w:w="1042" w:type="dxa"/>
            <w:shd w:val="clear" w:color="auto" w:fill="F2F2F2" w:themeFill="background1" w:themeFillShade="F2"/>
            <w:vAlign w:val="center"/>
          </w:tcPr>
          <w:p w14:paraId="47E1B06F" w14:textId="77777777" w:rsidR="00DB5BA1" w:rsidRPr="00AD7CD8" w:rsidRDefault="00DB5BA1" w:rsidP="004C0B22">
            <w:pPr>
              <w:spacing w:after="0"/>
              <w:jc w:val="right"/>
              <w:rPr>
                <w:b/>
                <w:sz w:val="18"/>
              </w:rPr>
            </w:pPr>
            <w:r w:rsidRPr="00AD7CD8">
              <w:rPr>
                <w:b/>
                <w:sz w:val="18"/>
              </w:rPr>
              <w:t>0</w:t>
            </w:r>
          </w:p>
        </w:tc>
        <w:tc>
          <w:tcPr>
            <w:tcW w:w="1170" w:type="dxa"/>
            <w:shd w:val="clear" w:color="auto" w:fill="F2F2F2" w:themeFill="background1" w:themeFillShade="F2"/>
            <w:noWrap/>
            <w:vAlign w:val="center"/>
          </w:tcPr>
          <w:p w14:paraId="383A657F" w14:textId="77777777" w:rsidR="00DB5BA1" w:rsidRPr="00AD7CD8" w:rsidRDefault="00DB5BA1" w:rsidP="004C0B22">
            <w:pPr>
              <w:spacing w:after="0"/>
              <w:jc w:val="right"/>
              <w:rPr>
                <w:b/>
                <w:sz w:val="18"/>
              </w:rPr>
            </w:pPr>
            <w:r w:rsidRPr="00AD7CD8">
              <w:rPr>
                <w:b/>
                <w:sz w:val="18"/>
              </w:rPr>
              <w:t>89,250</w:t>
            </w:r>
          </w:p>
        </w:tc>
        <w:tc>
          <w:tcPr>
            <w:tcW w:w="785" w:type="dxa"/>
            <w:shd w:val="clear" w:color="auto" w:fill="auto"/>
            <w:vAlign w:val="center"/>
          </w:tcPr>
          <w:p w14:paraId="33548471" w14:textId="77777777" w:rsidR="00DB5BA1" w:rsidRPr="00AD7CD8" w:rsidRDefault="00DB5BA1" w:rsidP="004C0B22">
            <w:pPr>
              <w:spacing w:after="0"/>
              <w:jc w:val="left"/>
              <w:rPr>
                <w:i/>
                <w:sz w:val="18"/>
              </w:rPr>
            </w:pPr>
          </w:p>
        </w:tc>
      </w:tr>
      <w:tr w:rsidR="00DB5BA1" w:rsidRPr="00AC7397" w14:paraId="47BE2C01" w14:textId="77777777" w:rsidTr="006003CE">
        <w:trPr>
          <w:trHeight w:val="215"/>
        </w:trPr>
        <w:tc>
          <w:tcPr>
            <w:tcW w:w="1649" w:type="dxa"/>
            <w:vMerge/>
            <w:shd w:val="clear" w:color="auto" w:fill="auto"/>
          </w:tcPr>
          <w:p w14:paraId="0CE84661"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45E0A3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b/>
                <w:sz w:val="18"/>
                <w:szCs w:val="18"/>
                <w:lang w:eastAsia="en-GB"/>
              </w:rPr>
              <w:t>TOTAL Component 3 (MARA+MEE)</w:t>
            </w:r>
          </w:p>
        </w:tc>
        <w:tc>
          <w:tcPr>
            <w:tcW w:w="875" w:type="dxa"/>
            <w:shd w:val="clear" w:color="auto" w:fill="D9D9D9" w:themeFill="background1" w:themeFillShade="D9"/>
            <w:noWrap/>
            <w:vAlign w:val="center"/>
          </w:tcPr>
          <w:p w14:paraId="55DFAD37"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51,750</w:t>
            </w:r>
          </w:p>
        </w:tc>
        <w:tc>
          <w:tcPr>
            <w:tcW w:w="875" w:type="dxa"/>
            <w:shd w:val="clear" w:color="auto" w:fill="D9D9D9" w:themeFill="background1" w:themeFillShade="D9"/>
            <w:noWrap/>
            <w:vAlign w:val="center"/>
          </w:tcPr>
          <w:p w14:paraId="0104EA9B" w14:textId="77777777" w:rsidR="00DB5BA1" w:rsidRPr="00AD7CD8" w:rsidRDefault="00DB5BA1" w:rsidP="004C0B22">
            <w:pPr>
              <w:spacing w:after="0"/>
              <w:jc w:val="right"/>
              <w:rPr>
                <w:b/>
                <w:sz w:val="18"/>
              </w:rPr>
            </w:pPr>
            <w:r w:rsidRPr="00AD7CD8">
              <w:rPr>
                <w:b/>
                <w:sz w:val="18"/>
              </w:rPr>
              <w:t>263,800</w:t>
            </w:r>
          </w:p>
        </w:tc>
        <w:tc>
          <w:tcPr>
            <w:tcW w:w="875" w:type="dxa"/>
            <w:shd w:val="clear" w:color="auto" w:fill="D9D9D9" w:themeFill="background1" w:themeFillShade="D9"/>
            <w:noWrap/>
            <w:vAlign w:val="center"/>
          </w:tcPr>
          <w:p w14:paraId="34A8E4B2" w14:textId="1505BB66" w:rsidR="00DB5BA1" w:rsidRPr="00811436" w:rsidRDefault="00132049" w:rsidP="004C0B22">
            <w:pPr>
              <w:spacing w:after="0"/>
              <w:jc w:val="right"/>
              <w:rPr>
                <w:rFonts w:eastAsia="Times New Roman" w:cs="Calibri"/>
                <w:b/>
                <w:sz w:val="18"/>
                <w:szCs w:val="18"/>
                <w:lang w:eastAsia="en-GB"/>
              </w:rPr>
            </w:pPr>
            <w:r w:rsidRPr="00AD7CD8">
              <w:rPr>
                <w:b/>
                <w:sz w:val="18"/>
              </w:rPr>
              <w:t>92,900</w:t>
            </w:r>
          </w:p>
        </w:tc>
        <w:tc>
          <w:tcPr>
            <w:tcW w:w="875" w:type="dxa"/>
            <w:shd w:val="clear" w:color="auto" w:fill="D9D9D9" w:themeFill="background1" w:themeFillShade="D9"/>
            <w:noWrap/>
            <w:vAlign w:val="center"/>
          </w:tcPr>
          <w:p w14:paraId="4E5A56D5"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95,300</w:t>
            </w:r>
          </w:p>
        </w:tc>
        <w:tc>
          <w:tcPr>
            <w:tcW w:w="1042" w:type="dxa"/>
            <w:shd w:val="clear" w:color="auto" w:fill="D9D9D9" w:themeFill="background1" w:themeFillShade="D9"/>
            <w:vAlign w:val="center"/>
          </w:tcPr>
          <w:p w14:paraId="7AC20A5F" w14:textId="77777777" w:rsidR="00DB5BA1" w:rsidRPr="00AD7CD8" w:rsidRDefault="00DB5BA1" w:rsidP="004C0B22">
            <w:pPr>
              <w:spacing w:after="0"/>
              <w:jc w:val="right"/>
              <w:rPr>
                <w:b/>
                <w:sz w:val="18"/>
              </w:rPr>
            </w:pPr>
            <w:r w:rsidRPr="00AD7CD8">
              <w:rPr>
                <w:b/>
                <w:sz w:val="18"/>
              </w:rPr>
              <w:t>96,300</w:t>
            </w:r>
          </w:p>
        </w:tc>
        <w:tc>
          <w:tcPr>
            <w:tcW w:w="1170" w:type="dxa"/>
            <w:shd w:val="clear" w:color="auto" w:fill="D9D9D9" w:themeFill="background1" w:themeFillShade="D9"/>
            <w:noWrap/>
            <w:vAlign w:val="center"/>
          </w:tcPr>
          <w:p w14:paraId="0114D0B5" w14:textId="17F2EF48" w:rsidR="00DB5BA1" w:rsidRPr="00811436" w:rsidRDefault="00132049" w:rsidP="004C0B22">
            <w:pPr>
              <w:spacing w:after="0"/>
              <w:jc w:val="right"/>
              <w:rPr>
                <w:rFonts w:eastAsia="Times New Roman" w:cs="Calibri"/>
                <w:b/>
                <w:sz w:val="18"/>
                <w:szCs w:val="18"/>
                <w:lang w:eastAsia="en-GB"/>
              </w:rPr>
            </w:pPr>
            <w:r w:rsidRPr="00AD7CD8">
              <w:rPr>
                <w:b/>
                <w:sz w:val="18"/>
              </w:rPr>
              <w:t>600,050</w:t>
            </w:r>
          </w:p>
        </w:tc>
        <w:tc>
          <w:tcPr>
            <w:tcW w:w="785" w:type="dxa"/>
            <w:shd w:val="clear" w:color="auto" w:fill="auto"/>
            <w:vAlign w:val="center"/>
          </w:tcPr>
          <w:p w14:paraId="16975C57"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7E643229" w14:textId="77777777" w:rsidTr="006003CE">
        <w:trPr>
          <w:trHeight w:val="360"/>
        </w:trPr>
        <w:tc>
          <w:tcPr>
            <w:tcW w:w="1649" w:type="dxa"/>
            <w:vMerge w:val="restart"/>
            <w:shd w:val="clear" w:color="auto" w:fill="auto"/>
          </w:tcPr>
          <w:p w14:paraId="65AB02C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COMPONENT 4:</w:t>
            </w:r>
          </w:p>
          <w:p w14:paraId="6C95AD48" w14:textId="77777777" w:rsidR="00DB5BA1" w:rsidRPr="00AC7397" w:rsidRDefault="00DB5BA1" w:rsidP="004C0B22">
            <w:pPr>
              <w:spacing w:after="0"/>
              <w:jc w:val="left"/>
              <w:rPr>
                <w:rFonts w:eastAsia="Times New Roman" w:cs="Calibri"/>
                <w:b/>
                <w:bCs/>
                <w:sz w:val="18"/>
                <w:szCs w:val="18"/>
                <w:lang w:eastAsia="en-GB"/>
              </w:rPr>
            </w:pPr>
            <w:r w:rsidRPr="00AC7397">
              <w:rPr>
                <w:rFonts w:cs="Calibri"/>
                <w:b/>
                <w:bCs/>
                <w:sz w:val="18"/>
                <w:szCs w:val="18"/>
              </w:rPr>
              <w:t>Awareness raising, knowledge management and coordination</w:t>
            </w:r>
          </w:p>
        </w:tc>
        <w:tc>
          <w:tcPr>
            <w:tcW w:w="1170" w:type="dxa"/>
            <w:vMerge w:val="restart"/>
            <w:shd w:val="clear" w:color="auto" w:fill="E2EFD9" w:themeFill="accent6" w:themeFillTint="33"/>
          </w:tcPr>
          <w:p w14:paraId="4525971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 (Output 4.1, 4.2, 4.3 &amp; 4.4)</w:t>
            </w:r>
          </w:p>
        </w:tc>
        <w:tc>
          <w:tcPr>
            <w:tcW w:w="716" w:type="dxa"/>
            <w:vMerge w:val="restart"/>
            <w:shd w:val="clear" w:color="auto" w:fill="auto"/>
          </w:tcPr>
          <w:p w14:paraId="4E21676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7287C5E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DC0550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368B089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0ED49BC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0D684FB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75C640E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1B56E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865E36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7D2071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71200</w:t>
            </w:r>
          </w:p>
        </w:tc>
        <w:tc>
          <w:tcPr>
            <w:tcW w:w="2177" w:type="dxa"/>
            <w:shd w:val="clear" w:color="auto" w:fill="auto"/>
            <w:vAlign w:val="center"/>
          </w:tcPr>
          <w:p w14:paraId="0F65DB7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International Consultants</w:t>
            </w:r>
          </w:p>
        </w:tc>
        <w:tc>
          <w:tcPr>
            <w:tcW w:w="875" w:type="dxa"/>
            <w:shd w:val="clear" w:color="auto" w:fill="auto"/>
            <w:noWrap/>
            <w:vAlign w:val="center"/>
          </w:tcPr>
          <w:p w14:paraId="51A01D5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6939C82"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67E7D648" w14:textId="77777777" w:rsidR="00DB5BA1" w:rsidRPr="00AD7CD8" w:rsidRDefault="00DB5BA1" w:rsidP="004C0B22">
            <w:pPr>
              <w:spacing w:after="0"/>
              <w:jc w:val="right"/>
              <w:rPr>
                <w:sz w:val="18"/>
              </w:rPr>
            </w:pPr>
            <w:r w:rsidRPr="00AD7CD8">
              <w:rPr>
                <w:sz w:val="18"/>
              </w:rPr>
              <w:t>22,750</w:t>
            </w:r>
          </w:p>
        </w:tc>
        <w:tc>
          <w:tcPr>
            <w:tcW w:w="875" w:type="dxa"/>
            <w:shd w:val="clear" w:color="auto" w:fill="auto"/>
            <w:noWrap/>
            <w:vAlign w:val="center"/>
          </w:tcPr>
          <w:p w14:paraId="441464B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D67C0A7" w14:textId="77777777" w:rsidR="00DB5BA1" w:rsidRPr="00AD7CD8" w:rsidRDefault="00DB5BA1" w:rsidP="004C0B22">
            <w:pPr>
              <w:spacing w:after="0"/>
              <w:jc w:val="right"/>
              <w:rPr>
                <w:sz w:val="18"/>
              </w:rPr>
            </w:pPr>
            <w:r w:rsidRPr="00AD7CD8">
              <w:rPr>
                <w:sz w:val="18"/>
              </w:rPr>
              <w:t>26,000</w:t>
            </w:r>
          </w:p>
        </w:tc>
        <w:tc>
          <w:tcPr>
            <w:tcW w:w="1170" w:type="dxa"/>
            <w:shd w:val="clear" w:color="auto" w:fill="auto"/>
            <w:noWrap/>
            <w:vAlign w:val="center"/>
          </w:tcPr>
          <w:p w14:paraId="7056A526" w14:textId="77777777" w:rsidR="00DB5BA1" w:rsidRPr="00AD7CD8" w:rsidRDefault="00DB5BA1" w:rsidP="004C0B22">
            <w:pPr>
              <w:spacing w:after="0"/>
              <w:jc w:val="right"/>
              <w:rPr>
                <w:sz w:val="18"/>
              </w:rPr>
            </w:pPr>
            <w:r w:rsidRPr="00AD7CD8">
              <w:rPr>
                <w:sz w:val="18"/>
              </w:rPr>
              <w:t>48,750</w:t>
            </w:r>
          </w:p>
        </w:tc>
        <w:tc>
          <w:tcPr>
            <w:tcW w:w="785" w:type="dxa"/>
            <w:shd w:val="clear" w:color="auto" w:fill="auto"/>
            <w:vAlign w:val="center"/>
          </w:tcPr>
          <w:p w14:paraId="470AA4E1" w14:textId="77777777" w:rsidR="00DB5BA1" w:rsidRPr="00AD7CD8" w:rsidRDefault="00DB5BA1" w:rsidP="004C0B22">
            <w:pPr>
              <w:spacing w:after="0"/>
              <w:jc w:val="left"/>
              <w:rPr>
                <w:i/>
                <w:sz w:val="18"/>
              </w:rPr>
            </w:pPr>
            <w:r w:rsidRPr="00AD7CD8">
              <w:rPr>
                <w:i/>
                <w:sz w:val="18"/>
              </w:rPr>
              <w:t>46</w:t>
            </w:r>
          </w:p>
        </w:tc>
      </w:tr>
      <w:tr w:rsidR="00DB5BA1" w:rsidRPr="00AC7397" w14:paraId="707E35E5" w14:textId="77777777" w:rsidTr="006003CE">
        <w:trPr>
          <w:trHeight w:val="360"/>
        </w:trPr>
        <w:tc>
          <w:tcPr>
            <w:tcW w:w="1649" w:type="dxa"/>
            <w:vMerge/>
            <w:shd w:val="clear" w:color="auto" w:fill="auto"/>
          </w:tcPr>
          <w:p w14:paraId="64E55AB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DD5CFDC"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E93F94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2DCFB24D"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3F7F7B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2AE6BC6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70D5EF7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11,500</w:t>
            </w:r>
          </w:p>
        </w:tc>
        <w:tc>
          <w:tcPr>
            <w:tcW w:w="875" w:type="dxa"/>
            <w:shd w:val="clear" w:color="auto" w:fill="auto"/>
            <w:noWrap/>
            <w:vAlign w:val="center"/>
          </w:tcPr>
          <w:p w14:paraId="5A4F94D8" w14:textId="77777777" w:rsidR="00DB5BA1" w:rsidRPr="00AD7CD8" w:rsidRDefault="00DB5BA1" w:rsidP="004C0B22">
            <w:pPr>
              <w:spacing w:after="0"/>
              <w:jc w:val="right"/>
              <w:rPr>
                <w:sz w:val="18"/>
              </w:rPr>
            </w:pPr>
            <w:r w:rsidRPr="00AD7CD8">
              <w:rPr>
                <w:sz w:val="18"/>
              </w:rPr>
              <w:t>19,000</w:t>
            </w:r>
          </w:p>
        </w:tc>
        <w:tc>
          <w:tcPr>
            <w:tcW w:w="875" w:type="dxa"/>
            <w:shd w:val="clear" w:color="auto" w:fill="auto"/>
            <w:noWrap/>
            <w:vAlign w:val="center"/>
          </w:tcPr>
          <w:p w14:paraId="3A0E17BB" w14:textId="77777777" w:rsidR="00DB5BA1" w:rsidRPr="00AD7CD8" w:rsidRDefault="00DB5BA1" w:rsidP="004C0B22">
            <w:pPr>
              <w:spacing w:after="0"/>
              <w:jc w:val="right"/>
              <w:rPr>
                <w:sz w:val="18"/>
              </w:rPr>
            </w:pPr>
            <w:r w:rsidRPr="00AD7CD8">
              <w:rPr>
                <w:sz w:val="18"/>
              </w:rPr>
              <w:t>29,000</w:t>
            </w:r>
          </w:p>
        </w:tc>
        <w:tc>
          <w:tcPr>
            <w:tcW w:w="875" w:type="dxa"/>
            <w:shd w:val="clear" w:color="auto" w:fill="auto"/>
            <w:noWrap/>
            <w:vAlign w:val="center"/>
          </w:tcPr>
          <w:p w14:paraId="49B1450A" w14:textId="77777777" w:rsidR="00DB5BA1" w:rsidRPr="00AD7CD8" w:rsidRDefault="00DB5BA1" w:rsidP="004C0B22">
            <w:pPr>
              <w:spacing w:after="0"/>
              <w:jc w:val="right"/>
              <w:rPr>
                <w:sz w:val="18"/>
              </w:rPr>
            </w:pPr>
            <w:r w:rsidRPr="00AD7CD8">
              <w:rPr>
                <w:sz w:val="18"/>
              </w:rPr>
              <w:t>19,000</w:t>
            </w:r>
          </w:p>
        </w:tc>
        <w:tc>
          <w:tcPr>
            <w:tcW w:w="1042" w:type="dxa"/>
            <w:shd w:val="clear" w:color="auto" w:fill="auto"/>
            <w:vAlign w:val="center"/>
          </w:tcPr>
          <w:p w14:paraId="30B25DE3" w14:textId="77777777" w:rsidR="00DB5BA1" w:rsidRPr="00AD7CD8" w:rsidRDefault="00DB5BA1" w:rsidP="004C0B22">
            <w:pPr>
              <w:spacing w:after="0"/>
              <w:jc w:val="right"/>
              <w:rPr>
                <w:sz w:val="18"/>
              </w:rPr>
            </w:pPr>
            <w:r w:rsidRPr="00AD7CD8">
              <w:rPr>
                <w:sz w:val="18"/>
              </w:rPr>
              <w:t>24,250</w:t>
            </w:r>
          </w:p>
        </w:tc>
        <w:tc>
          <w:tcPr>
            <w:tcW w:w="1170" w:type="dxa"/>
            <w:shd w:val="clear" w:color="auto" w:fill="auto"/>
            <w:noWrap/>
            <w:vAlign w:val="center"/>
          </w:tcPr>
          <w:p w14:paraId="45C88B5B" w14:textId="77777777" w:rsidR="00DB5BA1" w:rsidRPr="00AD7CD8" w:rsidRDefault="00DB5BA1" w:rsidP="004C0B22">
            <w:pPr>
              <w:spacing w:after="0"/>
              <w:jc w:val="right"/>
              <w:rPr>
                <w:sz w:val="18"/>
              </w:rPr>
            </w:pPr>
            <w:r w:rsidRPr="00AD7CD8">
              <w:rPr>
                <w:sz w:val="18"/>
              </w:rPr>
              <w:t>102,750</w:t>
            </w:r>
          </w:p>
        </w:tc>
        <w:tc>
          <w:tcPr>
            <w:tcW w:w="785" w:type="dxa"/>
            <w:shd w:val="clear" w:color="auto" w:fill="auto"/>
            <w:vAlign w:val="center"/>
          </w:tcPr>
          <w:p w14:paraId="3996FD3F" w14:textId="77777777" w:rsidR="00DB5BA1" w:rsidRPr="00AD7CD8" w:rsidRDefault="00DB5BA1" w:rsidP="004C0B22">
            <w:pPr>
              <w:spacing w:after="0"/>
              <w:jc w:val="left"/>
              <w:rPr>
                <w:i/>
                <w:sz w:val="18"/>
              </w:rPr>
            </w:pPr>
            <w:r w:rsidRPr="00AD7CD8">
              <w:rPr>
                <w:i/>
                <w:sz w:val="18"/>
              </w:rPr>
              <w:t>47</w:t>
            </w:r>
          </w:p>
        </w:tc>
      </w:tr>
      <w:tr w:rsidR="00DB5BA1" w:rsidRPr="00AC7397" w14:paraId="21B17922" w14:textId="77777777" w:rsidTr="006003CE">
        <w:trPr>
          <w:trHeight w:val="360"/>
        </w:trPr>
        <w:tc>
          <w:tcPr>
            <w:tcW w:w="1649" w:type="dxa"/>
            <w:vMerge/>
            <w:shd w:val="clear" w:color="auto" w:fill="auto"/>
          </w:tcPr>
          <w:p w14:paraId="34E6947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0CDB7AD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B0383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EB2F24"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7C54B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41C9D14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766DAB5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w:t>
            </w:r>
          </w:p>
        </w:tc>
        <w:tc>
          <w:tcPr>
            <w:tcW w:w="875" w:type="dxa"/>
            <w:shd w:val="clear" w:color="auto" w:fill="auto"/>
            <w:noWrap/>
            <w:vAlign w:val="center"/>
          </w:tcPr>
          <w:p w14:paraId="685304B1" w14:textId="77777777" w:rsidR="00DB5BA1" w:rsidRPr="00AD7CD8" w:rsidRDefault="00DB5BA1" w:rsidP="004C0B22">
            <w:pPr>
              <w:spacing w:after="0"/>
              <w:jc w:val="right"/>
              <w:rPr>
                <w:sz w:val="18"/>
              </w:rPr>
            </w:pPr>
            <w:r w:rsidRPr="00AD7CD8">
              <w:rPr>
                <w:sz w:val="18"/>
              </w:rPr>
              <w:t>2,000</w:t>
            </w:r>
          </w:p>
        </w:tc>
        <w:tc>
          <w:tcPr>
            <w:tcW w:w="875" w:type="dxa"/>
            <w:shd w:val="clear" w:color="auto" w:fill="auto"/>
            <w:noWrap/>
            <w:vAlign w:val="center"/>
          </w:tcPr>
          <w:p w14:paraId="53E7DD48" w14:textId="77777777" w:rsidR="00DB5BA1" w:rsidRPr="00AD7CD8" w:rsidRDefault="00DB5BA1" w:rsidP="004C0B22">
            <w:pPr>
              <w:spacing w:after="0"/>
              <w:jc w:val="right"/>
              <w:rPr>
                <w:sz w:val="18"/>
              </w:rPr>
            </w:pPr>
            <w:r w:rsidRPr="00AD7CD8">
              <w:rPr>
                <w:sz w:val="18"/>
              </w:rPr>
              <w:t>59,250</w:t>
            </w:r>
          </w:p>
        </w:tc>
        <w:tc>
          <w:tcPr>
            <w:tcW w:w="875" w:type="dxa"/>
            <w:shd w:val="clear" w:color="auto" w:fill="auto"/>
            <w:noWrap/>
            <w:vAlign w:val="center"/>
          </w:tcPr>
          <w:p w14:paraId="0120EAFA" w14:textId="77777777" w:rsidR="00DB5BA1" w:rsidRPr="00AD7CD8" w:rsidRDefault="00DB5BA1" w:rsidP="004C0B22">
            <w:pPr>
              <w:spacing w:after="0"/>
              <w:jc w:val="right"/>
              <w:rPr>
                <w:sz w:val="18"/>
              </w:rPr>
            </w:pPr>
            <w:r w:rsidRPr="00AD7CD8">
              <w:rPr>
                <w:sz w:val="18"/>
              </w:rPr>
              <w:t>2,000</w:t>
            </w:r>
          </w:p>
        </w:tc>
        <w:tc>
          <w:tcPr>
            <w:tcW w:w="1042" w:type="dxa"/>
            <w:shd w:val="clear" w:color="auto" w:fill="auto"/>
            <w:vAlign w:val="center"/>
          </w:tcPr>
          <w:p w14:paraId="66E327CC" w14:textId="77777777" w:rsidR="00DB5BA1" w:rsidRPr="00AD7CD8" w:rsidRDefault="00DB5BA1" w:rsidP="004C0B22">
            <w:pPr>
              <w:spacing w:after="0"/>
              <w:jc w:val="right"/>
              <w:rPr>
                <w:sz w:val="18"/>
              </w:rPr>
            </w:pPr>
            <w:r w:rsidRPr="00AD7CD8">
              <w:rPr>
                <w:sz w:val="18"/>
              </w:rPr>
              <w:t>17,500</w:t>
            </w:r>
          </w:p>
        </w:tc>
        <w:tc>
          <w:tcPr>
            <w:tcW w:w="1170" w:type="dxa"/>
            <w:shd w:val="clear" w:color="auto" w:fill="auto"/>
            <w:noWrap/>
            <w:vAlign w:val="center"/>
          </w:tcPr>
          <w:p w14:paraId="337AB90B" w14:textId="77777777" w:rsidR="00DB5BA1" w:rsidRPr="00AD7CD8" w:rsidRDefault="00DB5BA1" w:rsidP="004C0B22">
            <w:pPr>
              <w:spacing w:after="0"/>
              <w:jc w:val="right"/>
              <w:rPr>
                <w:sz w:val="18"/>
              </w:rPr>
            </w:pPr>
            <w:r w:rsidRPr="00AD7CD8">
              <w:rPr>
                <w:sz w:val="18"/>
              </w:rPr>
              <w:t>82,750</w:t>
            </w:r>
          </w:p>
        </w:tc>
        <w:tc>
          <w:tcPr>
            <w:tcW w:w="785" w:type="dxa"/>
            <w:shd w:val="clear" w:color="auto" w:fill="auto"/>
            <w:vAlign w:val="center"/>
          </w:tcPr>
          <w:p w14:paraId="0619AA93" w14:textId="77777777" w:rsidR="00DB5BA1" w:rsidRPr="00AD7CD8" w:rsidRDefault="00DB5BA1" w:rsidP="004C0B22">
            <w:pPr>
              <w:spacing w:after="0"/>
              <w:jc w:val="left"/>
              <w:rPr>
                <w:i/>
                <w:sz w:val="18"/>
              </w:rPr>
            </w:pPr>
            <w:r w:rsidRPr="00AD7CD8">
              <w:rPr>
                <w:i/>
                <w:sz w:val="18"/>
              </w:rPr>
              <w:t>48</w:t>
            </w:r>
          </w:p>
        </w:tc>
      </w:tr>
      <w:tr w:rsidR="00DB5BA1" w:rsidRPr="00AC7397" w14:paraId="2C6CE5D9" w14:textId="77777777" w:rsidTr="006003CE">
        <w:trPr>
          <w:trHeight w:val="360"/>
        </w:trPr>
        <w:tc>
          <w:tcPr>
            <w:tcW w:w="1649" w:type="dxa"/>
            <w:vMerge/>
            <w:shd w:val="clear" w:color="auto" w:fill="auto"/>
          </w:tcPr>
          <w:p w14:paraId="3080DBE1"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A8008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CBFC9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4AFB8F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456BC0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4E79625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21BF7E9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22,600</w:t>
            </w:r>
          </w:p>
        </w:tc>
        <w:tc>
          <w:tcPr>
            <w:tcW w:w="875" w:type="dxa"/>
            <w:shd w:val="clear" w:color="auto" w:fill="auto"/>
            <w:noWrap/>
            <w:vAlign w:val="center"/>
          </w:tcPr>
          <w:p w14:paraId="4A68943D" w14:textId="77777777" w:rsidR="00DB5BA1" w:rsidRPr="00AD7CD8" w:rsidRDefault="00DB5BA1" w:rsidP="004C0B22">
            <w:pPr>
              <w:spacing w:after="0"/>
              <w:jc w:val="right"/>
              <w:rPr>
                <w:sz w:val="18"/>
              </w:rPr>
            </w:pPr>
            <w:r w:rsidRPr="00AD7CD8">
              <w:rPr>
                <w:sz w:val="18"/>
              </w:rPr>
              <w:t>25,200</w:t>
            </w:r>
          </w:p>
        </w:tc>
        <w:tc>
          <w:tcPr>
            <w:tcW w:w="875" w:type="dxa"/>
            <w:shd w:val="clear" w:color="auto" w:fill="auto"/>
            <w:noWrap/>
            <w:vAlign w:val="center"/>
          </w:tcPr>
          <w:p w14:paraId="290BCE24" w14:textId="7A83530A" w:rsidR="00DB5BA1" w:rsidRPr="00AD7CD8" w:rsidRDefault="00993999" w:rsidP="004C0B22">
            <w:pPr>
              <w:spacing w:after="0"/>
              <w:jc w:val="right"/>
              <w:rPr>
                <w:sz w:val="18"/>
              </w:rPr>
            </w:pPr>
            <w:r w:rsidRPr="00AD7CD8">
              <w:rPr>
                <w:sz w:val="18"/>
              </w:rPr>
              <w:t>25,200</w:t>
            </w:r>
          </w:p>
        </w:tc>
        <w:tc>
          <w:tcPr>
            <w:tcW w:w="875" w:type="dxa"/>
            <w:shd w:val="clear" w:color="auto" w:fill="auto"/>
            <w:noWrap/>
            <w:vAlign w:val="center"/>
          </w:tcPr>
          <w:p w14:paraId="44EFF6B9" w14:textId="77777777" w:rsidR="00DB5BA1" w:rsidRPr="00AD7CD8" w:rsidRDefault="00DB5BA1" w:rsidP="004C0B22">
            <w:pPr>
              <w:spacing w:after="0"/>
              <w:jc w:val="right"/>
              <w:rPr>
                <w:sz w:val="18"/>
              </w:rPr>
            </w:pPr>
            <w:r w:rsidRPr="00AD7CD8">
              <w:rPr>
                <w:sz w:val="18"/>
              </w:rPr>
              <w:t>25,200</w:t>
            </w:r>
          </w:p>
        </w:tc>
        <w:tc>
          <w:tcPr>
            <w:tcW w:w="1042" w:type="dxa"/>
            <w:shd w:val="clear" w:color="auto" w:fill="auto"/>
            <w:vAlign w:val="center"/>
          </w:tcPr>
          <w:p w14:paraId="44D8E129" w14:textId="77777777" w:rsidR="00DB5BA1" w:rsidRPr="00AD7CD8" w:rsidRDefault="00DB5BA1" w:rsidP="004C0B22">
            <w:pPr>
              <w:spacing w:after="0"/>
              <w:jc w:val="right"/>
              <w:rPr>
                <w:sz w:val="18"/>
              </w:rPr>
            </w:pPr>
            <w:r w:rsidRPr="00AD7CD8">
              <w:rPr>
                <w:sz w:val="18"/>
              </w:rPr>
              <w:t>30,400</w:t>
            </w:r>
          </w:p>
        </w:tc>
        <w:tc>
          <w:tcPr>
            <w:tcW w:w="1170" w:type="dxa"/>
            <w:shd w:val="clear" w:color="auto" w:fill="auto"/>
            <w:noWrap/>
            <w:vAlign w:val="center"/>
          </w:tcPr>
          <w:p w14:paraId="4F42C673" w14:textId="77777777" w:rsidR="00DB5BA1" w:rsidRPr="00AD7CD8" w:rsidRDefault="00DB5BA1" w:rsidP="004C0B22">
            <w:pPr>
              <w:spacing w:after="0"/>
              <w:jc w:val="right"/>
              <w:rPr>
                <w:sz w:val="18"/>
              </w:rPr>
            </w:pPr>
            <w:r w:rsidRPr="00AD7CD8">
              <w:rPr>
                <w:sz w:val="18"/>
              </w:rPr>
              <w:t>128,600</w:t>
            </w:r>
          </w:p>
        </w:tc>
        <w:tc>
          <w:tcPr>
            <w:tcW w:w="785" w:type="dxa"/>
            <w:shd w:val="clear" w:color="auto" w:fill="auto"/>
            <w:vAlign w:val="center"/>
          </w:tcPr>
          <w:p w14:paraId="4FC3FA79" w14:textId="77777777" w:rsidR="00DB5BA1" w:rsidRPr="00AD7CD8" w:rsidRDefault="00DB5BA1" w:rsidP="004C0B22">
            <w:pPr>
              <w:spacing w:after="0"/>
              <w:jc w:val="left"/>
              <w:rPr>
                <w:i/>
                <w:sz w:val="18"/>
              </w:rPr>
            </w:pPr>
            <w:r w:rsidRPr="00AD7CD8">
              <w:rPr>
                <w:i/>
                <w:sz w:val="18"/>
              </w:rPr>
              <w:t>49</w:t>
            </w:r>
          </w:p>
        </w:tc>
      </w:tr>
      <w:tr w:rsidR="00DB5BA1" w:rsidRPr="00AC7397" w14:paraId="07E666C7" w14:textId="77777777" w:rsidTr="006003CE">
        <w:trPr>
          <w:trHeight w:val="360"/>
        </w:trPr>
        <w:tc>
          <w:tcPr>
            <w:tcW w:w="1649" w:type="dxa"/>
            <w:vMerge/>
            <w:shd w:val="clear" w:color="auto" w:fill="auto"/>
          </w:tcPr>
          <w:p w14:paraId="68BA9344"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58B084F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6E931A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B2373B1"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A1A2F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39A9D2C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306D77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788476D2" w14:textId="77777777" w:rsidR="00DB5BA1" w:rsidRPr="00AD7CD8" w:rsidRDefault="00DB5BA1" w:rsidP="004C0B22">
            <w:pPr>
              <w:spacing w:after="0"/>
              <w:jc w:val="right"/>
              <w:rPr>
                <w:sz w:val="18"/>
              </w:rPr>
            </w:pPr>
            <w:r w:rsidRPr="00AD7CD8">
              <w:rPr>
                <w:sz w:val="18"/>
              </w:rPr>
              <w:t>17,500</w:t>
            </w:r>
          </w:p>
        </w:tc>
        <w:tc>
          <w:tcPr>
            <w:tcW w:w="875" w:type="dxa"/>
            <w:shd w:val="clear" w:color="auto" w:fill="auto"/>
            <w:noWrap/>
            <w:vAlign w:val="center"/>
          </w:tcPr>
          <w:p w14:paraId="0CCF55E5" w14:textId="77777777" w:rsidR="00DB5BA1" w:rsidRPr="00AD7CD8" w:rsidRDefault="00DB5BA1" w:rsidP="004C0B22">
            <w:pPr>
              <w:spacing w:after="0"/>
              <w:jc w:val="right"/>
              <w:rPr>
                <w:sz w:val="18"/>
              </w:rPr>
            </w:pPr>
            <w:r w:rsidRPr="00AD7CD8">
              <w:rPr>
                <w:sz w:val="18"/>
              </w:rPr>
              <w:t>22,500</w:t>
            </w:r>
          </w:p>
        </w:tc>
        <w:tc>
          <w:tcPr>
            <w:tcW w:w="875" w:type="dxa"/>
            <w:shd w:val="clear" w:color="auto" w:fill="auto"/>
            <w:noWrap/>
            <w:vAlign w:val="center"/>
          </w:tcPr>
          <w:p w14:paraId="091EF28F" w14:textId="77777777" w:rsidR="00DB5BA1" w:rsidRPr="00AD7CD8" w:rsidRDefault="00DB5BA1" w:rsidP="004C0B22">
            <w:pPr>
              <w:spacing w:after="0"/>
              <w:jc w:val="right"/>
              <w:rPr>
                <w:sz w:val="18"/>
              </w:rPr>
            </w:pPr>
            <w:r w:rsidRPr="00AD7CD8">
              <w:rPr>
                <w:sz w:val="18"/>
              </w:rPr>
              <w:t>22,500</w:t>
            </w:r>
          </w:p>
        </w:tc>
        <w:tc>
          <w:tcPr>
            <w:tcW w:w="1042" w:type="dxa"/>
            <w:shd w:val="clear" w:color="auto" w:fill="auto"/>
            <w:vAlign w:val="center"/>
          </w:tcPr>
          <w:p w14:paraId="034C0C8E" w14:textId="77777777" w:rsidR="00DB5BA1" w:rsidRPr="00AD7CD8" w:rsidRDefault="00DB5BA1" w:rsidP="004C0B22">
            <w:pPr>
              <w:spacing w:after="0"/>
              <w:jc w:val="right"/>
              <w:rPr>
                <w:sz w:val="18"/>
              </w:rPr>
            </w:pPr>
            <w:r w:rsidRPr="00AD7CD8">
              <w:rPr>
                <w:sz w:val="18"/>
              </w:rPr>
              <w:t>36,250</w:t>
            </w:r>
          </w:p>
        </w:tc>
        <w:tc>
          <w:tcPr>
            <w:tcW w:w="1170" w:type="dxa"/>
            <w:shd w:val="clear" w:color="auto" w:fill="auto"/>
            <w:noWrap/>
            <w:vAlign w:val="center"/>
          </w:tcPr>
          <w:p w14:paraId="178A4455" w14:textId="77777777" w:rsidR="00DB5BA1" w:rsidRPr="00AD7CD8" w:rsidRDefault="00DB5BA1" w:rsidP="004C0B22">
            <w:pPr>
              <w:spacing w:after="0"/>
              <w:jc w:val="right"/>
              <w:rPr>
                <w:sz w:val="18"/>
              </w:rPr>
            </w:pPr>
            <w:r w:rsidRPr="00AD7CD8">
              <w:rPr>
                <w:sz w:val="18"/>
              </w:rPr>
              <w:t>148,750</w:t>
            </w:r>
          </w:p>
        </w:tc>
        <w:tc>
          <w:tcPr>
            <w:tcW w:w="785" w:type="dxa"/>
            <w:shd w:val="clear" w:color="auto" w:fill="auto"/>
            <w:vAlign w:val="center"/>
          </w:tcPr>
          <w:p w14:paraId="2E6C32D2" w14:textId="77777777" w:rsidR="00DB5BA1" w:rsidRPr="00AD7CD8" w:rsidRDefault="00DB5BA1" w:rsidP="004C0B22">
            <w:pPr>
              <w:spacing w:after="0"/>
              <w:jc w:val="left"/>
              <w:rPr>
                <w:i/>
                <w:sz w:val="18"/>
              </w:rPr>
            </w:pPr>
            <w:r w:rsidRPr="00AD7CD8">
              <w:rPr>
                <w:i/>
                <w:sz w:val="18"/>
              </w:rPr>
              <w:t>50</w:t>
            </w:r>
          </w:p>
        </w:tc>
      </w:tr>
      <w:tr w:rsidR="00DB5BA1" w:rsidRPr="00AC7397" w14:paraId="144BC550" w14:textId="77777777" w:rsidTr="006003CE">
        <w:trPr>
          <w:trHeight w:val="360"/>
        </w:trPr>
        <w:tc>
          <w:tcPr>
            <w:tcW w:w="1649" w:type="dxa"/>
            <w:vMerge/>
            <w:shd w:val="clear" w:color="auto" w:fill="auto"/>
          </w:tcPr>
          <w:p w14:paraId="2D019485"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30AB7CF2"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3DE526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B01287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67A9F3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793B0B7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93308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5C7D8DF"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tcPr>
          <w:p w14:paraId="3ED7C52B"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6B3DA82" w14:textId="77777777" w:rsidR="00DB5BA1" w:rsidRPr="00AD7CD8" w:rsidRDefault="00DB5BA1" w:rsidP="004C0B22">
            <w:pPr>
              <w:spacing w:after="0"/>
              <w:jc w:val="right"/>
              <w:rPr>
                <w:sz w:val="18"/>
              </w:rPr>
            </w:pPr>
            <w:r w:rsidRPr="00AD7CD8">
              <w:rPr>
                <w:sz w:val="18"/>
              </w:rPr>
              <w:t>1,375</w:t>
            </w:r>
          </w:p>
        </w:tc>
        <w:tc>
          <w:tcPr>
            <w:tcW w:w="1042" w:type="dxa"/>
            <w:shd w:val="clear" w:color="auto" w:fill="auto"/>
            <w:vAlign w:val="center"/>
          </w:tcPr>
          <w:p w14:paraId="6CD2AFE6"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69B3025D" w14:textId="77777777" w:rsidR="00DB5BA1" w:rsidRPr="00AD7CD8" w:rsidRDefault="00DB5BA1" w:rsidP="004C0B22">
            <w:pPr>
              <w:spacing w:after="0"/>
              <w:jc w:val="right"/>
              <w:rPr>
                <w:sz w:val="18"/>
              </w:rPr>
            </w:pPr>
            <w:r w:rsidRPr="00AD7CD8">
              <w:rPr>
                <w:sz w:val="18"/>
              </w:rPr>
              <w:t>1,375</w:t>
            </w:r>
          </w:p>
        </w:tc>
        <w:tc>
          <w:tcPr>
            <w:tcW w:w="785" w:type="dxa"/>
            <w:shd w:val="clear" w:color="auto" w:fill="auto"/>
            <w:vAlign w:val="center"/>
          </w:tcPr>
          <w:p w14:paraId="136E94B6" w14:textId="77777777" w:rsidR="00DB5BA1" w:rsidRPr="00AD7CD8" w:rsidRDefault="00DB5BA1" w:rsidP="004C0B22">
            <w:pPr>
              <w:spacing w:after="0"/>
              <w:jc w:val="left"/>
              <w:rPr>
                <w:i/>
                <w:sz w:val="18"/>
              </w:rPr>
            </w:pPr>
            <w:r w:rsidRPr="00AD7CD8">
              <w:rPr>
                <w:i/>
                <w:sz w:val="18"/>
              </w:rPr>
              <w:t>51</w:t>
            </w:r>
          </w:p>
        </w:tc>
      </w:tr>
      <w:tr w:rsidR="00DB5BA1" w:rsidRPr="00AC7397" w14:paraId="5ACAB68D" w14:textId="77777777" w:rsidTr="006003CE">
        <w:trPr>
          <w:trHeight w:val="360"/>
        </w:trPr>
        <w:tc>
          <w:tcPr>
            <w:tcW w:w="1649" w:type="dxa"/>
            <w:vMerge/>
            <w:shd w:val="clear" w:color="auto" w:fill="auto"/>
          </w:tcPr>
          <w:p w14:paraId="39DD549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7B023BF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FC2F47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1528E6E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D2DE5F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44DBC5E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E43862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3F7E8D90"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7509AFC4" w14:textId="77777777" w:rsidR="00DB5BA1" w:rsidRPr="00AD7CD8" w:rsidRDefault="00DB5BA1" w:rsidP="004C0B22">
            <w:pPr>
              <w:spacing w:after="0"/>
              <w:jc w:val="right"/>
              <w:rPr>
                <w:sz w:val="18"/>
              </w:rPr>
            </w:pPr>
            <w:r w:rsidRPr="00AD7CD8">
              <w:rPr>
                <w:sz w:val="18"/>
              </w:rPr>
              <w:t>20,000</w:t>
            </w:r>
          </w:p>
        </w:tc>
        <w:tc>
          <w:tcPr>
            <w:tcW w:w="875" w:type="dxa"/>
            <w:shd w:val="clear" w:color="auto" w:fill="auto"/>
            <w:noWrap/>
            <w:vAlign w:val="center"/>
          </w:tcPr>
          <w:p w14:paraId="0FA8E5F8"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5D8B26FF" w14:textId="77777777" w:rsidR="00DB5BA1" w:rsidRPr="00AD7CD8" w:rsidRDefault="00DB5BA1" w:rsidP="004C0B22">
            <w:pPr>
              <w:spacing w:after="0"/>
              <w:jc w:val="right"/>
              <w:rPr>
                <w:sz w:val="18"/>
              </w:rPr>
            </w:pPr>
            <w:r w:rsidRPr="00AD7CD8">
              <w:rPr>
                <w:sz w:val="18"/>
              </w:rPr>
              <w:t>15,000</w:t>
            </w:r>
          </w:p>
        </w:tc>
        <w:tc>
          <w:tcPr>
            <w:tcW w:w="1170" w:type="dxa"/>
            <w:shd w:val="clear" w:color="auto" w:fill="auto"/>
            <w:noWrap/>
            <w:vAlign w:val="center"/>
          </w:tcPr>
          <w:p w14:paraId="3E63DE8D" w14:textId="77777777" w:rsidR="00DB5BA1" w:rsidRPr="00AD7CD8" w:rsidRDefault="00DB5BA1" w:rsidP="004C0B22">
            <w:pPr>
              <w:spacing w:after="0"/>
              <w:jc w:val="right"/>
              <w:rPr>
                <w:sz w:val="18"/>
              </w:rPr>
            </w:pPr>
            <w:r w:rsidRPr="00AD7CD8">
              <w:rPr>
                <w:sz w:val="18"/>
              </w:rPr>
              <w:t>55,000</w:t>
            </w:r>
          </w:p>
        </w:tc>
        <w:tc>
          <w:tcPr>
            <w:tcW w:w="785" w:type="dxa"/>
            <w:shd w:val="clear" w:color="auto" w:fill="auto"/>
            <w:vAlign w:val="center"/>
          </w:tcPr>
          <w:p w14:paraId="185D9FDE" w14:textId="77777777" w:rsidR="00DB5BA1" w:rsidRPr="00AD7CD8" w:rsidRDefault="00DB5BA1" w:rsidP="004C0B22">
            <w:pPr>
              <w:spacing w:after="0"/>
              <w:jc w:val="left"/>
              <w:rPr>
                <w:i/>
                <w:sz w:val="18"/>
              </w:rPr>
            </w:pPr>
            <w:r w:rsidRPr="00AD7CD8">
              <w:rPr>
                <w:i/>
                <w:sz w:val="18"/>
              </w:rPr>
              <w:t>52</w:t>
            </w:r>
          </w:p>
        </w:tc>
      </w:tr>
      <w:tr w:rsidR="006003CE" w:rsidRPr="00AC7397" w14:paraId="4B5EA3A6" w14:textId="77777777" w:rsidTr="006003CE">
        <w:trPr>
          <w:trHeight w:val="215"/>
        </w:trPr>
        <w:tc>
          <w:tcPr>
            <w:tcW w:w="1649" w:type="dxa"/>
            <w:vMerge/>
            <w:shd w:val="clear" w:color="auto" w:fill="auto"/>
          </w:tcPr>
          <w:p w14:paraId="2DCA343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tcPr>
          <w:p w14:paraId="4140DDA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084C6DB"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30CDA251"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BD8C07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Component 4</w:t>
            </w:r>
            <w:r w:rsidRPr="00AC7397">
              <w:rPr>
                <w:rFonts w:eastAsia="Times New Roman" w:cs="Calibri"/>
                <w:b/>
                <w:bCs/>
                <w:sz w:val="18"/>
                <w:szCs w:val="18"/>
                <w:lang w:eastAsia="en-GB"/>
              </w:rPr>
              <w:t xml:space="preserve"> (MARA)</w:t>
            </w:r>
          </w:p>
        </w:tc>
        <w:tc>
          <w:tcPr>
            <w:tcW w:w="875" w:type="dxa"/>
            <w:shd w:val="clear" w:color="auto" w:fill="F2F2F2" w:themeFill="background1" w:themeFillShade="F2"/>
            <w:noWrap/>
            <w:vAlign w:val="center"/>
          </w:tcPr>
          <w:p w14:paraId="255D44B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106,100</w:t>
            </w:r>
          </w:p>
        </w:tc>
        <w:tc>
          <w:tcPr>
            <w:tcW w:w="875" w:type="dxa"/>
            <w:shd w:val="clear" w:color="auto" w:fill="F2F2F2" w:themeFill="background1" w:themeFillShade="F2"/>
            <w:noWrap/>
            <w:vAlign w:val="center"/>
          </w:tcPr>
          <w:p w14:paraId="06210682" w14:textId="77777777" w:rsidR="00DB5BA1" w:rsidRPr="00AD7CD8" w:rsidRDefault="00DB5BA1" w:rsidP="004C0B22">
            <w:pPr>
              <w:spacing w:after="0"/>
              <w:jc w:val="right"/>
              <w:rPr>
                <w:b/>
                <w:sz w:val="18"/>
              </w:rPr>
            </w:pPr>
            <w:r w:rsidRPr="00AD7CD8">
              <w:rPr>
                <w:b/>
                <w:sz w:val="18"/>
              </w:rPr>
              <w:t>63,700</w:t>
            </w:r>
          </w:p>
        </w:tc>
        <w:tc>
          <w:tcPr>
            <w:tcW w:w="875" w:type="dxa"/>
            <w:shd w:val="clear" w:color="auto" w:fill="F2F2F2" w:themeFill="background1" w:themeFillShade="F2"/>
            <w:noWrap/>
            <w:vAlign w:val="center"/>
          </w:tcPr>
          <w:p w14:paraId="3C03524A" w14:textId="77777777" w:rsidR="00DB5BA1" w:rsidRPr="00AD7CD8" w:rsidRDefault="00DB5BA1" w:rsidP="004C0B22">
            <w:pPr>
              <w:spacing w:after="0"/>
              <w:jc w:val="right"/>
              <w:rPr>
                <w:b/>
                <w:sz w:val="18"/>
              </w:rPr>
            </w:pPr>
            <w:r w:rsidRPr="00AD7CD8">
              <w:rPr>
                <w:b/>
                <w:sz w:val="18"/>
              </w:rPr>
              <w:t>178,700</w:t>
            </w:r>
          </w:p>
        </w:tc>
        <w:tc>
          <w:tcPr>
            <w:tcW w:w="875" w:type="dxa"/>
            <w:shd w:val="clear" w:color="auto" w:fill="F2F2F2" w:themeFill="background1" w:themeFillShade="F2"/>
            <w:noWrap/>
            <w:vAlign w:val="center"/>
          </w:tcPr>
          <w:p w14:paraId="6678A909" w14:textId="77777777" w:rsidR="00DB5BA1" w:rsidRPr="00AD7CD8" w:rsidRDefault="00DB5BA1" w:rsidP="004C0B22">
            <w:pPr>
              <w:spacing w:after="0"/>
              <w:jc w:val="right"/>
              <w:rPr>
                <w:b/>
                <w:sz w:val="18"/>
              </w:rPr>
            </w:pPr>
            <w:r w:rsidRPr="00AD7CD8">
              <w:rPr>
                <w:b/>
                <w:sz w:val="18"/>
              </w:rPr>
              <w:t>70,075</w:t>
            </w:r>
          </w:p>
        </w:tc>
        <w:tc>
          <w:tcPr>
            <w:tcW w:w="1042" w:type="dxa"/>
            <w:shd w:val="clear" w:color="auto" w:fill="F2F2F2" w:themeFill="background1" w:themeFillShade="F2"/>
            <w:vAlign w:val="center"/>
          </w:tcPr>
          <w:p w14:paraId="3DF9BB66" w14:textId="77777777" w:rsidR="00DB5BA1" w:rsidRPr="00AD7CD8" w:rsidRDefault="00DB5BA1" w:rsidP="004C0B22">
            <w:pPr>
              <w:spacing w:after="0"/>
              <w:jc w:val="right"/>
              <w:rPr>
                <w:b/>
                <w:sz w:val="18"/>
              </w:rPr>
            </w:pPr>
            <w:r w:rsidRPr="00AD7CD8">
              <w:rPr>
                <w:b/>
                <w:sz w:val="18"/>
              </w:rPr>
              <w:t>149,400</w:t>
            </w:r>
          </w:p>
        </w:tc>
        <w:tc>
          <w:tcPr>
            <w:tcW w:w="1170" w:type="dxa"/>
            <w:shd w:val="clear" w:color="auto" w:fill="F2F2F2" w:themeFill="background1" w:themeFillShade="F2"/>
            <w:noWrap/>
            <w:vAlign w:val="center"/>
          </w:tcPr>
          <w:p w14:paraId="30971EEF" w14:textId="77777777" w:rsidR="00DB5BA1" w:rsidRPr="00AD7CD8" w:rsidRDefault="00DB5BA1" w:rsidP="004C0B22">
            <w:pPr>
              <w:spacing w:after="0"/>
              <w:jc w:val="right"/>
              <w:rPr>
                <w:b/>
                <w:sz w:val="18"/>
              </w:rPr>
            </w:pPr>
            <w:r w:rsidRPr="00AD7CD8">
              <w:rPr>
                <w:b/>
                <w:sz w:val="18"/>
              </w:rPr>
              <w:t>567,975</w:t>
            </w:r>
          </w:p>
        </w:tc>
        <w:tc>
          <w:tcPr>
            <w:tcW w:w="785" w:type="dxa"/>
            <w:shd w:val="clear" w:color="auto" w:fill="auto"/>
            <w:vAlign w:val="center"/>
          </w:tcPr>
          <w:p w14:paraId="308A795D" w14:textId="77777777" w:rsidR="00DB5BA1" w:rsidRPr="00AD7CD8" w:rsidRDefault="00DB5BA1" w:rsidP="004C0B22">
            <w:pPr>
              <w:spacing w:after="0"/>
              <w:jc w:val="left"/>
              <w:rPr>
                <w:i/>
                <w:sz w:val="18"/>
              </w:rPr>
            </w:pPr>
          </w:p>
        </w:tc>
      </w:tr>
      <w:tr w:rsidR="00DB5BA1" w:rsidRPr="00AC7397" w14:paraId="5FF13730" w14:textId="77777777" w:rsidTr="006003CE">
        <w:trPr>
          <w:trHeight w:val="360"/>
        </w:trPr>
        <w:tc>
          <w:tcPr>
            <w:tcW w:w="1649" w:type="dxa"/>
            <w:vMerge/>
            <w:shd w:val="clear" w:color="auto" w:fill="auto"/>
          </w:tcPr>
          <w:p w14:paraId="08B9005C"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DEEAF6" w:themeFill="accent5" w:themeFillTint="33"/>
          </w:tcPr>
          <w:p w14:paraId="3C4F6FDC"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MEE (Output 4.1, &amp; 4.4)</w:t>
            </w:r>
          </w:p>
        </w:tc>
        <w:tc>
          <w:tcPr>
            <w:tcW w:w="716" w:type="dxa"/>
            <w:vMerge w:val="restart"/>
            <w:shd w:val="clear" w:color="auto" w:fill="auto"/>
          </w:tcPr>
          <w:p w14:paraId="4E832BB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1931727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1901D8D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76E76E43"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277E043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8747FD5"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1858DDA8" w14:textId="77777777" w:rsidR="00DB5BA1" w:rsidRPr="00AD7CD8" w:rsidRDefault="00DB5BA1" w:rsidP="004C0B22">
            <w:pPr>
              <w:spacing w:after="0"/>
              <w:jc w:val="right"/>
              <w:rPr>
                <w:sz w:val="18"/>
              </w:rPr>
            </w:pPr>
            <w:r w:rsidRPr="00AD7CD8">
              <w:rPr>
                <w:sz w:val="18"/>
              </w:rPr>
              <w:t>7,500</w:t>
            </w:r>
          </w:p>
        </w:tc>
        <w:tc>
          <w:tcPr>
            <w:tcW w:w="875" w:type="dxa"/>
            <w:shd w:val="clear" w:color="auto" w:fill="auto"/>
            <w:noWrap/>
            <w:vAlign w:val="center"/>
          </w:tcPr>
          <w:p w14:paraId="243C3041" w14:textId="77777777" w:rsidR="00DB5BA1" w:rsidRPr="00AD7CD8" w:rsidRDefault="00DB5BA1" w:rsidP="004C0B22">
            <w:pPr>
              <w:spacing w:after="0"/>
              <w:jc w:val="right"/>
              <w:rPr>
                <w:sz w:val="18"/>
              </w:rPr>
            </w:pPr>
            <w:r w:rsidRPr="00AD7CD8">
              <w:rPr>
                <w:sz w:val="18"/>
              </w:rPr>
              <w:t>7,500</w:t>
            </w:r>
          </w:p>
        </w:tc>
        <w:tc>
          <w:tcPr>
            <w:tcW w:w="1042" w:type="dxa"/>
            <w:shd w:val="clear" w:color="auto" w:fill="auto"/>
            <w:vAlign w:val="center"/>
          </w:tcPr>
          <w:p w14:paraId="3413E643"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7A75581A" w14:textId="77777777" w:rsidR="00DB5BA1" w:rsidRPr="00AD7CD8" w:rsidRDefault="00DB5BA1" w:rsidP="004C0B22">
            <w:pPr>
              <w:spacing w:after="0"/>
              <w:jc w:val="right"/>
              <w:rPr>
                <w:sz w:val="18"/>
              </w:rPr>
            </w:pPr>
            <w:r w:rsidRPr="00AD7CD8">
              <w:rPr>
                <w:sz w:val="18"/>
              </w:rPr>
              <w:t>22,500</w:t>
            </w:r>
          </w:p>
        </w:tc>
        <w:tc>
          <w:tcPr>
            <w:tcW w:w="785" w:type="dxa"/>
            <w:shd w:val="clear" w:color="auto" w:fill="auto"/>
            <w:vAlign w:val="center"/>
          </w:tcPr>
          <w:p w14:paraId="02C1CD64" w14:textId="77777777" w:rsidR="00DB5BA1" w:rsidRPr="00AD7CD8" w:rsidRDefault="00DB5BA1" w:rsidP="004C0B22">
            <w:pPr>
              <w:spacing w:after="0"/>
              <w:jc w:val="left"/>
              <w:rPr>
                <w:i/>
                <w:sz w:val="18"/>
              </w:rPr>
            </w:pPr>
            <w:r w:rsidRPr="00AD7CD8">
              <w:rPr>
                <w:i/>
                <w:sz w:val="18"/>
              </w:rPr>
              <w:t>53</w:t>
            </w:r>
          </w:p>
        </w:tc>
      </w:tr>
      <w:tr w:rsidR="00DB5BA1" w:rsidRPr="00AC7397" w14:paraId="6E744B9E" w14:textId="77777777" w:rsidTr="006003CE">
        <w:trPr>
          <w:trHeight w:val="360"/>
        </w:trPr>
        <w:tc>
          <w:tcPr>
            <w:tcW w:w="1649" w:type="dxa"/>
            <w:vMerge/>
            <w:shd w:val="clear" w:color="auto" w:fill="auto"/>
          </w:tcPr>
          <w:p w14:paraId="43DF1FAE"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61CF2EA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3C96DA"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374042A"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4D0600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18FFC84E"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27B405D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40500695" w14:textId="77777777" w:rsidR="00DB5BA1" w:rsidRPr="00AD7CD8" w:rsidRDefault="00DB5BA1" w:rsidP="004C0B22">
            <w:pPr>
              <w:spacing w:after="0"/>
              <w:jc w:val="right"/>
              <w:rPr>
                <w:sz w:val="18"/>
              </w:rPr>
            </w:pPr>
            <w:r w:rsidRPr="00AD7CD8">
              <w:rPr>
                <w:sz w:val="18"/>
              </w:rPr>
              <w:t>0</w:t>
            </w:r>
          </w:p>
        </w:tc>
        <w:tc>
          <w:tcPr>
            <w:tcW w:w="875" w:type="dxa"/>
            <w:shd w:val="clear" w:color="auto" w:fill="auto"/>
            <w:noWrap/>
            <w:vAlign w:val="center"/>
          </w:tcPr>
          <w:p w14:paraId="59194BEF"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3A82E671" w14:textId="77777777" w:rsidR="00DB5BA1" w:rsidRPr="00AD7CD8" w:rsidRDefault="00DB5BA1" w:rsidP="004C0B22">
            <w:pPr>
              <w:spacing w:after="0"/>
              <w:jc w:val="right"/>
              <w:rPr>
                <w:sz w:val="18"/>
              </w:rPr>
            </w:pPr>
            <w:r w:rsidRPr="00AD7CD8">
              <w:rPr>
                <w:sz w:val="18"/>
              </w:rPr>
              <w:t>0</w:t>
            </w:r>
          </w:p>
        </w:tc>
        <w:tc>
          <w:tcPr>
            <w:tcW w:w="1042" w:type="dxa"/>
            <w:shd w:val="clear" w:color="auto" w:fill="auto"/>
            <w:vAlign w:val="center"/>
          </w:tcPr>
          <w:p w14:paraId="4ACF55FE" w14:textId="77777777" w:rsidR="00DB5BA1" w:rsidRPr="00AD7CD8" w:rsidRDefault="00DB5BA1" w:rsidP="004C0B22">
            <w:pPr>
              <w:spacing w:after="0"/>
              <w:jc w:val="right"/>
              <w:rPr>
                <w:sz w:val="18"/>
              </w:rPr>
            </w:pPr>
            <w:r w:rsidRPr="00AD7CD8">
              <w:rPr>
                <w:sz w:val="18"/>
              </w:rPr>
              <w:t>0</w:t>
            </w:r>
          </w:p>
        </w:tc>
        <w:tc>
          <w:tcPr>
            <w:tcW w:w="1170" w:type="dxa"/>
            <w:shd w:val="clear" w:color="auto" w:fill="auto"/>
            <w:noWrap/>
            <w:vAlign w:val="center"/>
          </w:tcPr>
          <w:p w14:paraId="0F22BC0E" w14:textId="77777777" w:rsidR="00DB5BA1" w:rsidRPr="00AD7CD8" w:rsidRDefault="00DB5BA1" w:rsidP="004C0B22">
            <w:pPr>
              <w:spacing w:after="0"/>
              <w:jc w:val="right"/>
              <w:rPr>
                <w:sz w:val="18"/>
              </w:rPr>
            </w:pPr>
            <w:r w:rsidRPr="00AD7CD8">
              <w:rPr>
                <w:sz w:val="18"/>
              </w:rPr>
              <w:t>10,000</w:t>
            </w:r>
          </w:p>
        </w:tc>
        <w:tc>
          <w:tcPr>
            <w:tcW w:w="785" w:type="dxa"/>
            <w:shd w:val="clear" w:color="auto" w:fill="auto"/>
            <w:vAlign w:val="center"/>
          </w:tcPr>
          <w:p w14:paraId="42952334" w14:textId="77777777" w:rsidR="00DB5BA1" w:rsidRPr="00AD7CD8" w:rsidRDefault="00DB5BA1" w:rsidP="004C0B22">
            <w:pPr>
              <w:spacing w:after="0"/>
              <w:jc w:val="left"/>
              <w:rPr>
                <w:i/>
                <w:sz w:val="18"/>
              </w:rPr>
            </w:pPr>
            <w:r w:rsidRPr="00AD7CD8">
              <w:rPr>
                <w:i/>
                <w:sz w:val="18"/>
              </w:rPr>
              <w:t>54</w:t>
            </w:r>
          </w:p>
        </w:tc>
      </w:tr>
      <w:tr w:rsidR="00DB5BA1" w:rsidRPr="00AC7397" w14:paraId="1CBE892D" w14:textId="77777777" w:rsidTr="006003CE">
        <w:trPr>
          <w:trHeight w:val="360"/>
        </w:trPr>
        <w:tc>
          <w:tcPr>
            <w:tcW w:w="1649" w:type="dxa"/>
            <w:vMerge/>
            <w:shd w:val="clear" w:color="auto" w:fill="auto"/>
          </w:tcPr>
          <w:p w14:paraId="7E85E26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714BB3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029A29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584FD8DE"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0A3F9E3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5A52C26"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6C9B7F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248783F0" w14:textId="77777777" w:rsidR="00DB5BA1" w:rsidRPr="00AD7CD8" w:rsidRDefault="00DB5BA1" w:rsidP="004C0B22">
            <w:pPr>
              <w:spacing w:after="0"/>
              <w:jc w:val="right"/>
              <w:rPr>
                <w:sz w:val="18"/>
              </w:rPr>
            </w:pPr>
            <w:r w:rsidRPr="00AD7CD8">
              <w:rPr>
                <w:sz w:val="18"/>
              </w:rPr>
              <w:t>9,375</w:t>
            </w:r>
          </w:p>
        </w:tc>
        <w:tc>
          <w:tcPr>
            <w:tcW w:w="875" w:type="dxa"/>
            <w:shd w:val="clear" w:color="auto" w:fill="auto"/>
            <w:noWrap/>
            <w:vAlign w:val="center"/>
          </w:tcPr>
          <w:p w14:paraId="7DDD43C2" w14:textId="77777777" w:rsidR="00DB5BA1" w:rsidRPr="00AD7CD8" w:rsidRDefault="00DB5BA1" w:rsidP="004C0B22">
            <w:pPr>
              <w:spacing w:after="0"/>
              <w:jc w:val="right"/>
              <w:rPr>
                <w:sz w:val="18"/>
              </w:rPr>
            </w:pPr>
            <w:r w:rsidRPr="00AD7CD8">
              <w:rPr>
                <w:sz w:val="18"/>
              </w:rPr>
              <w:t>10,000</w:t>
            </w:r>
          </w:p>
        </w:tc>
        <w:tc>
          <w:tcPr>
            <w:tcW w:w="875" w:type="dxa"/>
            <w:shd w:val="clear" w:color="auto" w:fill="auto"/>
            <w:noWrap/>
            <w:vAlign w:val="center"/>
          </w:tcPr>
          <w:p w14:paraId="2C7D64CF" w14:textId="77777777" w:rsidR="00DB5BA1" w:rsidRPr="00AD7CD8" w:rsidRDefault="00DB5BA1" w:rsidP="004C0B22">
            <w:pPr>
              <w:spacing w:after="0"/>
              <w:jc w:val="right"/>
              <w:rPr>
                <w:sz w:val="18"/>
              </w:rPr>
            </w:pPr>
            <w:r w:rsidRPr="00AD7CD8">
              <w:rPr>
                <w:sz w:val="18"/>
              </w:rPr>
              <w:t>14,375</w:t>
            </w:r>
          </w:p>
        </w:tc>
        <w:tc>
          <w:tcPr>
            <w:tcW w:w="1042" w:type="dxa"/>
            <w:shd w:val="clear" w:color="auto" w:fill="auto"/>
            <w:vAlign w:val="center"/>
          </w:tcPr>
          <w:p w14:paraId="61913270" w14:textId="77777777" w:rsidR="00DB5BA1" w:rsidRPr="00AD7CD8" w:rsidRDefault="00DB5BA1" w:rsidP="004C0B22">
            <w:pPr>
              <w:spacing w:after="0"/>
              <w:jc w:val="right"/>
              <w:rPr>
                <w:sz w:val="18"/>
              </w:rPr>
            </w:pPr>
            <w:r w:rsidRPr="00AD7CD8">
              <w:rPr>
                <w:sz w:val="18"/>
              </w:rPr>
              <w:t>5,000</w:t>
            </w:r>
          </w:p>
        </w:tc>
        <w:tc>
          <w:tcPr>
            <w:tcW w:w="1170" w:type="dxa"/>
            <w:shd w:val="clear" w:color="auto" w:fill="auto"/>
            <w:noWrap/>
            <w:vAlign w:val="center"/>
          </w:tcPr>
          <w:p w14:paraId="1A48D958" w14:textId="77777777" w:rsidR="00DB5BA1" w:rsidRPr="00AD7CD8" w:rsidRDefault="00DB5BA1" w:rsidP="004C0B22">
            <w:pPr>
              <w:spacing w:after="0"/>
              <w:jc w:val="right"/>
              <w:rPr>
                <w:sz w:val="18"/>
              </w:rPr>
            </w:pPr>
            <w:r w:rsidRPr="00AD7CD8">
              <w:rPr>
                <w:sz w:val="18"/>
              </w:rPr>
              <w:t>38,750</w:t>
            </w:r>
          </w:p>
        </w:tc>
        <w:tc>
          <w:tcPr>
            <w:tcW w:w="785" w:type="dxa"/>
            <w:shd w:val="clear" w:color="auto" w:fill="auto"/>
            <w:vAlign w:val="center"/>
          </w:tcPr>
          <w:p w14:paraId="77C6B299" w14:textId="77777777" w:rsidR="00DB5BA1" w:rsidRPr="00AD7CD8" w:rsidRDefault="00DB5BA1" w:rsidP="004C0B22">
            <w:pPr>
              <w:spacing w:after="0"/>
              <w:jc w:val="left"/>
              <w:rPr>
                <w:i/>
                <w:sz w:val="18"/>
              </w:rPr>
            </w:pPr>
            <w:r w:rsidRPr="00AD7CD8">
              <w:rPr>
                <w:i/>
                <w:sz w:val="18"/>
              </w:rPr>
              <w:t>55</w:t>
            </w:r>
          </w:p>
        </w:tc>
      </w:tr>
      <w:tr w:rsidR="00DB5BA1" w:rsidRPr="00AC7397" w14:paraId="4DB1BEA7" w14:textId="77777777" w:rsidTr="006003CE">
        <w:trPr>
          <w:trHeight w:val="360"/>
        </w:trPr>
        <w:tc>
          <w:tcPr>
            <w:tcW w:w="1649" w:type="dxa"/>
            <w:vMerge/>
            <w:shd w:val="clear" w:color="auto" w:fill="auto"/>
          </w:tcPr>
          <w:p w14:paraId="54A144E9"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49DD7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0522F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01C0BD7"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EFF1F54"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1C61CCD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tcPr>
          <w:p w14:paraId="6EFBCFD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4D61110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1FD6C35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D11726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1042" w:type="dxa"/>
            <w:shd w:val="clear" w:color="auto" w:fill="auto"/>
            <w:vAlign w:val="center"/>
          </w:tcPr>
          <w:p w14:paraId="715E5B9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BEC93F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1,095</w:t>
            </w:r>
          </w:p>
        </w:tc>
        <w:tc>
          <w:tcPr>
            <w:tcW w:w="785" w:type="dxa"/>
            <w:shd w:val="clear" w:color="auto" w:fill="auto"/>
            <w:vAlign w:val="center"/>
          </w:tcPr>
          <w:p w14:paraId="4DF5119E"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56</w:t>
            </w:r>
          </w:p>
        </w:tc>
      </w:tr>
      <w:tr w:rsidR="00DB5BA1" w:rsidRPr="00AC7397" w14:paraId="1DC0C1D3" w14:textId="77777777" w:rsidTr="006003CE">
        <w:trPr>
          <w:trHeight w:val="360"/>
        </w:trPr>
        <w:tc>
          <w:tcPr>
            <w:tcW w:w="1649" w:type="dxa"/>
            <w:vMerge/>
            <w:shd w:val="clear" w:color="auto" w:fill="auto"/>
          </w:tcPr>
          <w:p w14:paraId="36EBE7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132A989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642BF4F9"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0561EFCB"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1938F17A"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389487A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3525ADB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875" w:type="dxa"/>
            <w:shd w:val="clear" w:color="auto" w:fill="auto"/>
            <w:noWrap/>
            <w:vAlign w:val="center"/>
          </w:tcPr>
          <w:p w14:paraId="01865CB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A9E948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10,000</w:t>
            </w:r>
          </w:p>
        </w:tc>
        <w:tc>
          <w:tcPr>
            <w:tcW w:w="875" w:type="dxa"/>
            <w:shd w:val="clear" w:color="auto" w:fill="auto"/>
            <w:noWrap/>
            <w:vAlign w:val="center"/>
          </w:tcPr>
          <w:p w14:paraId="50B572B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w:t>
            </w:r>
          </w:p>
        </w:tc>
        <w:tc>
          <w:tcPr>
            <w:tcW w:w="1042" w:type="dxa"/>
            <w:shd w:val="clear" w:color="auto" w:fill="auto"/>
            <w:vAlign w:val="center"/>
          </w:tcPr>
          <w:p w14:paraId="5BFE89C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4EF81E0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785" w:type="dxa"/>
            <w:shd w:val="clear" w:color="auto" w:fill="auto"/>
            <w:vAlign w:val="center"/>
          </w:tcPr>
          <w:p w14:paraId="1FA5267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57</w:t>
            </w:r>
          </w:p>
        </w:tc>
      </w:tr>
      <w:tr w:rsidR="006003CE" w:rsidRPr="00AC7397" w14:paraId="65D4BDC1" w14:textId="77777777" w:rsidTr="006003CE">
        <w:trPr>
          <w:trHeight w:val="251"/>
        </w:trPr>
        <w:tc>
          <w:tcPr>
            <w:tcW w:w="1649" w:type="dxa"/>
            <w:vMerge/>
            <w:shd w:val="clear" w:color="auto" w:fill="auto"/>
          </w:tcPr>
          <w:p w14:paraId="06D890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DEEAF6" w:themeFill="accent5" w:themeFillTint="33"/>
          </w:tcPr>
          <w:p w14:paraId="3D285D3D"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508DD23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6BC74945"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5752D77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(MEE)</w:t>
            </w:r>
          </w:p>
        </w:tc>
        <w:tc>
          <w:tcPr>
            <w:tcW w:w="875" w:type="dxa"/>
            <w:shd w:val="clear" w:color="auto" w:fill="F2F2F2" w:themeFill="background1" w:themeFillShade="F2"/>
            <w:noWrap/>
            <w:vAlign w:val="center"/>
          </w:tcPr>
          <w:p w14:paraId="20211D1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875" w:type="dxa"/>
            <w:shd w:val="clear" w:color="auto" w:fill="F2F2F2" w:themeFill="background1" w:themeFillShade="F2"/>
            <w:noWrap/>
            <w:vAlign w:val="center"/>
          </w:tcPr>
          <w:p w14:paraId="3165D6E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16,875</w:t>
            </w:r>
          </w:p>
        </w:tc>
        <w:tc>
          <w:tcPr>
            <w:tcW w:w="875" w:type="dxa"/>
            <w:shd w:val="clear" w:color="auto" w:fill="F2F2F2" w:themeFill="background1" w:themeFillShade="F2"/>
            <w:noWrap/>
            <w:vAlign w:val="center"/>
          </w:tcPr>
          <w:p w14:paraId="2AF2CD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37,500</w:t>
            </w:r>
          </w:p>
        </w:tc>
        <w:tc>
          <w:tcPr>
            <w:tcW w:w="875" w:type="dxa"/>
            <w:shd w:val="clear" w:color="auto" w:fill="F2F2F2" w:themeFill="background1" w:themeFillShade="F2"/>
            <w:noWrap/>
            <w:vAlign w:val="center"/>
          </w:tcPr>
          <w:p w14:paraId="3FD05E9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27,970</w:t>
            </w:r>
          </w:p>
        </w:tc>
        <w:tc>
          <w:tcPr>
            <w:tcW w:w="1042" w:type="dxa"/>
            <w:shd w:val="clear" w:color="auto" w:fill="F2F2F2" w:themeFill="background1" w:themeFillShade="F2"/>
            <w:vAlign w:val="center"/>
          </w:tcPr>
          <w:p w14:paraId="37CAAA3E"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5,000</w:t>
            </w:r>
          </w:p>
        </w:tc>
        <w:tc>
          <w:tcPr>
            <w:tcW w:w="1170" w:type="dxa"/>
            <w:shd w:val="clear" w:color="auto" w:fill="F2F2F2" w:themeFill="background1" w:themeFillShade="F2"/>
            <w:noWrap/>
            <w:vAlign w:val="center"/>
          </w:tcPr>
          <w:p w14:paraId="74F1D4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92,345</w:t>
            </w:r>
          </w:p>
        </w:tc>
        <w:tc>
          <w:tcPr>
            <w:tcW w:w="785" w:type="dxa"/>
            <w:shd w:val="clear" w:color="auto" w:fill="auto"/>
            <w:vAlign w:val="center"/>
          </w:tcPr>
          <w:p w14:paraId="7C5F0F2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58FE23AE" w14:textId="77777777" w:rsidTr="006003CE">
        <w:trPr>
          <w:trHeight w:val="360"/>
        </w:trPr>
        <w:tc>
          <w:tcPr>
            <w:tcW w:w="1649" w:type="dxa"/>
            <w:vMerge/>
            <w:shd w:val="clear" w:color="auto" w:fill="auto"/>
          </w:tcPr>
          <w:p w14:paraId="2D8081B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val="restart"/>
            <w:shd w:val="clear" w:color="auto" w:fill="FFF2CC" w:themeFill="accent4" w:themeFillTint="33"/>
          </w:tcPr>
          <w:p w14:paraId="35FBF7FB"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GACC (Output 4.1, &amp; 4.4)</w:t>
            </w:r>
          </w:p>
        </w:tc>
        <w:tc>
          <w:tcPr>
            <w:tcW w:w="716" w:type="dxa"/>
            <w:vMerge w:val="restart"/>
            <w:shd w:val="clear" w:color="auto" w:fill="auto"/>
          </w:tcPr>
          <w:p w14:paraId="1E65371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tc>
        <w:tc>
          <w:tcPr>
            <w:tcW w:w="707" w:type="dxa"/>
            <w:vMerge w:val="restart"/>
            <w:shd w:val="clear" w:color="auto" w:fill="auto"/>
          </w:tcPr>
          <w:p w14:paraId="2C00590F"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tc>
        <w:tc>
          <w:tcPr>
            <w:tcW w:w="990" w:type="dxa"/>
            <w:shd w:val="clear" w:color="auto" w:fill="auto"/>
            <w:noWrap/>
            <w:vAlign w:val="center"/>
          </w:tcPr>
          <w:p w14:paraId="2465622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71300</w:t>
            </w:r>
          </w:p>
        </w:tc>
        <w:tc>
          <w:tcPr>
            <w:tcW w:w="2177" w:type="dxa"/>
            <w:shd w:val="clear" w:color="auto" w:fill="auto"/>
            <w:vAlign w:val="center"/>
          </w:tcPr>
          <w:p w14:paraId="6073338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Local Consultants</w:t>
            </w:r>
          </w:p>
        </w:tc>
        <w:tc>
          <w:tcPr>
            <w:tcW w:w="875" w:type="dxa"/>
            <w:shd w:val="clear" w:color="auto" w:fill="auto"/>
            <w:noWrap/>
            <w:vAlign w:val="center"/>
          </w:tcPr>
          <w:p w14:paraId="3E8BC4B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1305723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52FAD5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7BD710A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042" w:type="dxa"/>
            <w:shd w:val="clear" w:color="auto" w:fill="auto"/>
            <w:vAlign w:val="center"/>
          </w:tcPr>
          <w:p w14:paraId="04A75474"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225FA203"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11,250</w:t>
            </w:r>
          </w:p>
        </w:tc>
        <w:tc>
          <w:tcPr>
            <w:tcW w:w="785" w:type="dxa"/>
            <w:shd w:val="clear" w:color="auto" w:fill="auto"/>
            <w:vAlign w:val="center"/>
          </w:tcPr>
          <w:p w14:paraId="49D7059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58</w:t>
            </w:r>
          </w:p>
        </w:tc>
      </w:tr>
      <w:tr w:rsidR="00DB5BA1" w:rsidRPr="00AC7397" w14:paraId="42F705CE" w14:textId="77777777" w:rsidTr="006003CE">
        <w:trPr>
          <w:trHeight w:val="360"/>
        </w:trPr>
        <w:tc>
          <w:tcPr>
            <w:tcW w:w="1649" w:type="dxa"/>
            <w:vMerge/>
            <w:shd w:val="clear" w:color="auto" w:fill="auto"/>
          </w:tcPr>
          <w:p w14:paraId="28ABC266"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604D8404"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18CE79CD"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42379F9"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200B30C2"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71600</w:t>
            </w:r>
          </w:p>
        </w:tc>
        <w:tc>
          <w:tcPr>
            <w:tcW w:w="2177" w:type="dxa"/>
            <w:shd w:val="clear" w:color="auto" w:fill="auto"/>
            <w:vAlign w:val="center"/>
          </w:tcPr>
          <w:p w14:paraId="685A3A2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Travel</w:t>
            </w:r>
          </w:p>
        </w:tc>
        <w:tc>
          <w:tcPr>
            <w:tcW w:w="875" w:type="dxa"/>
            <w:shd w:val="clear" w:color="auto" w:fill="auto"/>
            <w:noWrap/>
            <w:vAlign w:val="center"/>
          </w:tcPr>
          <w:p w14:paraId="68759C1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02F137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7AE474B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875" w:type="dxa"/>
            <w:shd w:val="clear" w:color="auto" w:fill="auto"/>
            <w:noWrap/>
            <w:vAlign w:val="center"/>
          </w:tcPr>
          <w:p w14:paraId="295EA39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2EB5D1A9"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170" w:type="dxa"/>
            <w:shd w:val="clear" w:color="auto" w:fill="auto"/>
            <w:noWrap/>
            <w:vAlign w:val="center"/>
          </w:tcPr>
          <w:p w14:paraId="10390E0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50,000</w:t>
            </w:r>
          </w:p>
        </w:tc>
        <w:tc>
          <w:tcPr>
            <w:tcW w:w="785" w:type="dxa"/>
            <w:shd w:val="clear" w:color="auto" w:fill="auto"/>
            <w:vAlign w:val="center"/>
          </w:tcPr>
          <w:p w14:paraId="77DBB68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59</w:t>
            </w:r>
          </w:p>
        </w:tc>
      </w:tr>
      <w:tr w:rsidR="00DB5BA1" w:rsidRPr="00AC7397" w14:paraId="3DDAAB53" w14:textId="77777777" w:rsidTr="006003CE">
        <w:trPr>
          <w:trHeight w:val="360"/>
        </w:trPr>
        <w:tc>
          <w:tcPr>
            <w:tcW w:w="1649" w:type="dxa"/>
            <w:vMerge/>
            <w:shd w:val="clear" w:color="auto" w:fill="auto"/>
          </w:tcPr>
          <w:p w14:paraId="19A68DE0"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259D7C47"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5B58896"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0459F5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9FE6C9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72100</w:t>
            </w:r>
          </w:p>
        </w:tc>
        <w:tc>
          <w:tcPr>
            <w:tcW w:w="2177" w:type="dxa"/>
            <w:shd w:val="clear" w:color="auto" w:fill="auto"/>
            <w:vAlign w:val="center"/>
          </w:tcPr>
          <w:p w14:paraId="409918E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Services-Companies</w:t>
            </w:r>
          </w:p>
        </w:tc>
        <w:tc>
          <w:tcPr>
            <w:tcW w:w="875" w:type="dxa"/>
            <w:shd w:val="clear" w:color="auto" w:fill="auto"/>
            <w:noWrap/>
            <w:vAlign w:val="center"/>
          </w:tcPr>
          <w:p w14:paraId="4C5E12C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5003AF4A"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15,000</w:t>
            </w:r>
          </w:p>
        </w:tc>
        <w:tc>
          <w:tcPr>
            <w:tcW w:w="875" w:type="dxa"/>
            <w:shd w:val="clear" w:color="auto" w:fill="auto"/>
            <w:noWrap/>
            <w:vAlign w:val="center"/>
          </w:tcPr>
          <w:p w14:paraId="386896E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875" w:type="dxa"/>
            <w:shd w:val="clear" w:color="auto" w:fill="auto"/>
            <w:noWrap/>
            <w:vAlign w:val="center"/>
          </w:tcPr>
          <w:p w14:paraId="1F7200C6"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20,000</w:t>
            </w:r>
          </w:p>
        </w:tc>
        <w:tc>
          <w:tcPr>
            <w:tcW w:w="1042" w:type="dxa"/>
            <w:shd w:val="clear" w:color="auto" w:fill="auto"/>
            <w:vAlign w:val="center"/>
          </w:tcPr>
          <w:p w14:paraId="7394722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170" w:type="dxa"/>
            <w:shd w:val="clear" w:color="auto" w:fill="auto"/>
            <w:noWrap/>
            <w:vAlign w:val="center"/>
          </w:tcPr>
          <w:p w14:paraId="20EB8A2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63,750</w:t>
            </w:r>
          </w:p>
        </w:tc>
        <w:tc>
          <w:tcPr>
            <w:tcW w:w="785" w:type="dxa"/>
            <w:shd w:val="clear" w:color="auto" w:fill="auto"/>
            <w:vAlign w:val="center"/>
          </w:tcPr>
          <w:p w14:paraId="071EA633"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60</w:t>
            </w:r>
          </w:p>
        </w:tc>
      </w:tr>
      <w:tr w:rsidR="00DB5BA1" w:rsidRPr="00AC7397" w14:paraId="7698C564" w14:textId="77777777" w:rsidTr="006003CE">
        <w:trPr>
          <w:trHeight w:val="360"/>
        </w:trPr>
        <w:tc>
          <w:tcPr>
            <w:tcW w:w="1649" w:type="dxa"/>
            <w:vMerge/>
            <w:shd w:val="clear" w:color="auto" w:fill="auto"/>
          </w:tcPr>
          <w:p w14:paraId="08EB5CDB"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4855FEE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2620800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7DBF7B6"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CBAEE4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74500</w:t>
            </w:r>
          </w:p>
        </w:tc>
        <w:tc>
          <w:tcPr>
            <w:tcW w:w="2177" w:type="dxa"/>
            <w:shd w:val="clear" w:color="auto" w:fill="auto"/>
            <w:vAlign w:val="center"/>
          </w:tcPr>
          <w:p w14:paraId="0A54595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Miscellaneous</w:t>
            </w:r>
          </w:p>
        </w:tc>
        <w:tc>
          <w:tcPr>
            <w:tcW w:w="875" w:type="dxa"/>
            <w:shd w:val="clear" w:color="auto" w:fill="auto"/>
            <w:noWrap/>
            <w:vAlign w:val="center"/>
          </w:tcPr>
          <w:p w14:paraId="60F310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7BABEB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0232B0EC"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tcPr>
          <w:p w14:paraId="6DBA03A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1042" w:type="dxa"/>
            <w:shd w:val="clear" w:color="auto" w:fill="auto"/>
            <w:vAlign w:val="center"/>
          </w:tcPr>
          <w:p w14:paraId="142C2207" w14:textId="1D3A187B"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w:t>
            </w:r>
            <w:r w:rsidR="0052608A">
              <w:rPr>
                <w:rFonts w:eastAsia="Times New Roman" w:cs="Calibri"/>
                <w:sz w:val="18"/>
                <w:szCs w:val="18"/>
                <w:lang w:eastAsia="en-GB"/>
              </w:rPr>
              <w:t>,</w:t>
            </w:r>
            <w:r w:rsidRPr="00AC7397">
              <w:rPr>
                <w:rFonts w:eastAsia="Times New Roman" w:cs="Calibri"/>
                <w:sz w:val="18"/>
                <w:szCs w:val="18"/>
                <w:lang w:eastAsia="en-GB"/>
              </w:rPr>
              <w:t>000</w:t>
            </w:r>
          </w:p>
        </w:tc>
        <w:tc>
          <w:tcPr>
            <w:tcW w:w="1170" w:type="dxa"/>
            <w:shd w:val="clear" w:color="auto" w:fill="auto"/>
            <w:noWrap/>
            <w:vAlign w:val="center"/>
          </w:tcPr>
          <w:p w14:paraId="7C221BAA" w14:textId="1CCDC638" w:rsidR="00DB5BA1" w:rsidRPr="00AC7397" w:rsidRDefault="0052608A" w:rsidP="004C0B22">
            <w:pPr>
              <w:spacing w:after="0"/>
              <w:jc w:val="right"/>
              <w:rPr>
                <w:rFonts w:eastAsia="Times New Roman" w:cs="Calibri"/>
                <w:sz w:val="18"/>
                <w:szCs w:val="18"/>
                <w:lang w:eastAsia="en-GB"/>
              </w:rPr>
            </w:pPr>
            <w:r>
              <w:rPr>
                <w:rFonts w:eastAsia="Times New Roman" w:cs="Calibri"/>
                <w:sz w:val="18"/>
                <w:szCs w:val="18"/>
                <w:lang w:eastAsia="en-GB"/>
              </w:rPr>
              <w:t>1,000</w:t>
            </w:r>
          </w:p>
        </w:tc>
        <w:tc>
          <w:tcPr>
            <w:tcW w:w="785" w:type="dxa"/>
            <w:shd w:val="clear" w:color="auto" w:fill="auto"/>
            <w:vAlign w:val="center"/>
          </w:tcPr>
          <w:p w14:paraId="438C40A5"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61</w:t>
            </w:r>
          </w:p>
        </w:tc>
      </w:tr>
      <w:tr w:rsidR="00DB5BA1" w:rsidRPr="00AC7397" w14:paraId="6BB50307" w14:textId="77777777" w:rsidTr="006003CE">
        <w:trPr>
          <w:trHeight w:val="360"/>
        </w:trPr>
        <w:tc>
          <w:tcPr>
            <w:tcW w:w="1649" w:type="dxa"/>
            <w:vMerge/>
            <w:shd w:val="clear" w:color="auto" w:fill="auto"/>
          </w:tcPr>
          <w:p w14:paraId="5DD98A28"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D96120B"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013F375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7139FA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583B174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75700</w:t>
            </w:r>
          </w:p>
        </w:tc>
        <w:tc>
          <w:tcPr>
            <w:tcW w:w="2177" w:type="dxa"/>
            <w:shd w:val="clear" w:color="auto" w:fill="auto"/>
            <w:vAlign w:val="center"/>
          </w:tcPr>
          <w:p w14:paraId="6DF8A72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Training, Workshops and Confer</w:t>
            </w:r>
          </w:p>
        </w:tc>
        <w:tc>
          <w:tcPr>
            <w:tcW w:w="875" w:type="dxa"/>
            <w:shd w:val="clear" w:color="auto" w:fill="auto"/>
            <w:noWrap/>
            <w:vAlign w:val="center"/>
          </w:tcPr>
          <w:p w14:paraId="773265E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0</w:t>
            </w:r>
          </w:p>
        </w:tc>
        <w:tc>
          <w:tcPr>
            <w:tcW w:w="875" w:type="dxa"/>
            <w:shd w:val="clear" w:color="auto" w:fill="auto"/>
            <w:noWrap/>
            <w:vAlign w:val="center"/>
          </w:tcPr>
          <w:p w14:paraId="637B3E61" w14:textId="5CBA7CB8"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w:t>
            </w:r>
            <w:r w:rsidR="002A27CD">
              <w:rPr>
                <w:rFonts w:eastAsia="Times New Roman" w:cs="Calibri"/>
                <w:sz w:val="18"/>
                <w:szCs w:val="18"/>
                <w:lang w:eastAsia="en-GB"/>
              </w:rPr>
              <w:t>,</w:t>
            </w:r>
            <w:r w:rsidRPr="00AC7397">
              <w:rPr>
                <w:rFonts w:eastAsia="Times New Roman" w:cs="Calibri"/>
                <w:sz w:val="18"/>
                <w:szCs w:val="18"/>
                <w:lang w:eastAsia="en-GB"/>
              </w:rPr>
              <w:t>750</w:t>
            </w:r>
          </w:p>
        </w:tc>
        <w:tc>
          <w:tcPr>
            <w:tcW w:w="875" w:type="dxa"/>
            <w:shd w:val="clear" w:color="auto" w:fill="auto"/>
            <w:noWrap/>
            <w:vAlign w:val="center"/>
          </w:tcPr>
          <w:p w14:paraId="0A1500C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875" w:type="dxa"/>
            <w:shd w:val="clear" w:color="auto" w:fill="auto"/>
            <w:noWrap/>
            <w:vAlign w:val="center"/>
          </w:tcPr>
          <w:p w14:paraId="62CACD12"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8,750</w:t>
            </w:r>
          </w:p>
        </w:tc>
        <w:tc>
          <w:tcPr>
            <w:tcW w:w="1042" w:type="dxa"/>
            <w:shd w:val="clear" w:color="auto" w:fill="auto"/>
            <w:vAlign w:val="center"/>
          </w:tcPr>
          <w:p w14:paraId="192A0707"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3,750</w:t>
            </w:r>
          </w:p>
        </w:tc>
        <w:tc>
          <w:tcPr>
            <w:tcW w:w="1170" w:type="dxa"/>
            <w:shd w:val="clear" w:color="auto" w:fill="auto"/>
            <w:noWrap/>
            <w:vAlign w:val="center"/>
          </w:tcPr>
          <w:p w14:paraId="7C5C691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25,000</w:t>
            </w:r>
          </w:p>
        </w:tc>
        <w:tc>
          <w:tcPr>
            <w:tcW w:w="785" w:type="dxa"/>
            <w:shd w:val="clear" w:color="auto" w:fill="auto"/>
            <w:vAlign w:val="center"/>
          </w:tcPr>
          <w:p w14:paraId="00377CA2"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62</w:t>
            </w:r>
          </w:p>
        </w:tc>
      </w:tr>
      <w:tr w:rsidR="006003CE" w:rsidRPr="00AC7397" w14:paraId="74466714" w14:textId="77777777" w:rsidTr="006003CE">
        <w:trPr>
          <w:trHeight w:val="233"/>
        </w:trPr>
        <w:tc>
          <w:tcPr>
            <w:tcW w:w="1649" w:type="dxa"/>
            <w:vMerge/>
            <w:shd w:val="clear" w:color="auto" w:fill="auto"/>
          </w:tcPr>
          <w:p w14:paraId="1A421BE2"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FFF2CC" w:themeFill="accent4" w:themeFillTint="33"/>
          </w:tcPr>
          <w:p w14:paraId="75346405"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tcPr>
          <w:p w14:paraId="75EE197C"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tcPr>
          <w:p w14:paraId="4A54AC0C"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F2F2F2" w:themeFill="background1" w:themeFillShade="F2"/>
            <w:noWrap/>
            <w:vAlign w:val="center"/>
          </w:tcPr>
          <w:p w14:paraId="2D5927E5"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 xml:space="preserve">Sub-total </w:t>
            </w:r>
            <w:r w:rsidRPr="00AC7397">
              <w:rPr>
                <w:rFonts w:eastAsia="Times New Roman" w:cs="Calibri"/>
                <w:b/>
                <w:sz w:val="18"/>
                <w:szCs w:val="18"/>
                <w:lang w:eastAsia="en-GB"/>
              </w:rPr>
              <w:t xml:space="preserve">Component 4 </w:t>
            </w:r>
            <w:r w:rsidRPr="00AC7397">
              <w:rPr>
                <w:rFonts w:eastAsia="Times New Roman" w:cs="Calibri"/>
                <w:b/>
                <w:bCs/>
                <w:sz w:val="18"/>
                <w:szCs w:val="18"/>
                <w:lang w:eastAsia="en-GB"/>
              </w:rPr>
              <w:t>(GACC)</w:t>
            </w:r>
          </w:p>
        </w:tc>
        <w:tc>
          <w:tcPr>
            <w:tcW w:w="875" w:type="dxa"/>
            <w:shd w:val="clear" w:color="auto" w:fill="F2F2F2" w:themeFill="background1" w:themeFillShade="F2"/>
            <w:noWrap/>
            <w:vAlign w:val="center"/>
          </w:tcPr>
          <w:p w14:paraId="505C465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0</w:t>
            </w:r>
          </w:p>
        </w:tc>
        <w:tc>
          <w:tcPr>
            <w:tcW w:w="875" w:type="dxa"/>
            <w:shd w:val="clear" w:color="auto" w:fill="F2F2F2" w:themeFill="background1" w:themeFillShade="F2"/>
            <w:noWrap/>
            <w:vAlign w:val="center"/>
          </w:tcPr>
          <w:p w14:paraId="7F047D9B"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27,500</w:t>
            </w:r>
          </w:p>
        </w:tc>
        <w:tc>
          <w:tcPr>
            <w:tcW w:w="875" w:type="dxa"/>
            <w:shd w:val="clear" w:color="auto" w:fill="F2F2F2" w:themeFill="background1" w:themeFillShade="F2"/>
            <w:noWrap/>
            <w:vAlign w:val="center"/>
          </w:tcPr>
          <w:p w14:paraId="6A538E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77,500</w:t>
            </w:r>
          </w:p>
        </w:tc>
        <w:tc>
          <w:tcPr>
            <w:tcW w:w="875" w:type="dxa"/>
            <w:shd w:val="clear" w:color="auto" w:fill="F2F2F2" w:themeFill="background1" w:themeFillShade="F2"/>
            <w:noWrap/>
            <w:vAlign w:val="center"/>
          </w:tcPr>
          <w:p w14:paraId="227BAF61" w14:textId="0D214330" w:rsidR="00DB5BA1" w:rsidRPr="00AC7397" w:rsidRDefault="00993999" w:rsidP="004C0B22">
            <w:pPr>
              <w:spacing w:after="0"/>
              <w:jc w:val="right"/>
              <w:rPr>
                <w:rFonts w:eastAsia="Times New Roman" w:cs="Calibri"/>
                <w:b/>
                <w:sz w:val="18"/>
                <w:szCs w:val="18"/>
                <w:lang w:eastAsia="en-GB"/>
              </w:rPr>
            </w:pPr>
            <w:r>
              <w:rPr>
                <w:rFonts w:eastAsia="Times New Roman" w:cs="Calibri"/>
                <w:b/>
                <w:sz w:val="18"/>
                <w:szCs w:val="18"/>
                <w:lang w:eastAsia="en-GB"/>
              </w:rPr>
              <w:t>32,500</w:t>
            </w:r>
          </w:p>
        </w:tc>
        <w:tc>
          <w:tcPr>
            <w:tcW w:w="1042" w:type="dxa"/>
            <w:shd w:val="clear" w:color="auto" w:fill="F2F2F2" w:themeFill="background1" w:themeFillShade="F2"/>
            <w:vAlign w:val="center"/>
          </w:tcPr>
          <w:p w14:paraId="7E03EF1B" w14:textId="7F9B78D5"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w:t>
            </w:r>
            <w:r w:rsidR="009C00A5">
              <w:rPr>
                <w:rFonts w:eastAsia="Times New Roman" w:cs="Calibri"/>
                <w:b/>
                <w:sz w:val="18"/>
                <w:szCs w:val="18"/>
                <w:lang w:eastAsia="en-GB"/>
              </w:rPr>
              <w:t>3</w:t>
            </w:r>
            <w:r w:rsidRPr="00AC7397">
              <w:rPr>
                <w:rFonts w:eastAsia="Times New Roman" w:cs="Calibri"/>
                <w:b/>
                <w:sz w:val="18"/>
                <w:szCs w:val="18"/>
                <w:lang w:eastAsia="en-GB"/>
              </w:rPr>
              <w:t>,500</w:t>
            </w:r>
          </w:p>
        </w:tc>
        <w:tc>
          <w:tcPr>
            <w:tcW w:w="1170" w:type="dxa"/>
            <w:shd w:val="clear" w:color="auto" w:fill="F2F2F2" w:themeFill="background1" w:themeFillShade="F2"/>
            <w:noWrap/>
            <w:vAlign w:val="center"/>
          </w:tcPr>
          <w:p w14:paraId="77F8DAF6"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151,000</w:t>
            </w:r>
          </w:p>
        </w:tc>
        <w:tc>
          <w:tcPr>
            <w:tcW w:w="785" w:type="dxa"/>
            <w:shd w:val="clear" w:color="auto" w:fill="auto"/>
            <w:vAlign w:val="center"/>
          </w:tcPr>
          <w:p w14:paraId="20F50ED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2824754A" w14:textId="77777777" w:rsidTr="006003CE">
        <w:trPr>
          <w:trHeight w:val="107"/>
        </w:trPr>
        <w:tc>
          <w:tcPr>
            <w:tcW w:w="1649" w:type="dxa"/>
            <w:vMerge/>
            <w:shd w:val="clear" w:color="auto" w:fill="auto"/>
          </w:tcPr>
          <w:p w14:paraId="4BED4D78" w14:textId="77777777" w:rsidR="00DB5BA1" w:rsidRPr="00AC7397" w:rsidRDefault="00DB5BA1" w:rsidP="004C0B22">
            <w:pPr>
              <w:spacing w:after="0"/>
              <w:jc w:val="left"/>
              <w:rPr>
                <w:rFonts w:eastAsia="Times New Roman" w:cs="Calibri"/>
                <w:b/>
                <w:bCs/>
                <w:sz w:val="18"/>
                <w:szCs w:val="18"/>
                <w:lang w:eastAsia="en-GB"/>
              </w:rPr>
            </w:pPr>
          </w:p>
        </w:tc>
        <w:tc>
          <w:tcPr>
            <w:tcW w:w="5760" w:type="dxa"/>
            <w:gridSpan w:val="5"/>
            <w:shd w:val="clear" w:color="auto" w:fill="D9D9D9" w:themeFill="background1" w:themeFillShade="D9"/>
          </w:tcPr>
          <w:p w14:paraId="69C1E150"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sz w:val="18"/>
                <w:szCs w:val="18"/>
                <w:lang w:eastAsia="en-GB"/>
              </w:rPr>
              <w:t>TOTAL Component 4 (MARA+MEE+GACC)</w:t>
            </w:r>
          </w:p>
        </w:tc>
        <w:tc>
          <w:tcPr>
            <w:tcW w:w="875" w:type="dxa"/>
            <w:shd w:val="clear" w:color="auto" w:fill="D9D9D9" w:themeFill="background1" w:themeFillShade="D9"/>
            <w:noWrap/>
            <w:vAlign w:val="center"/>
          </w:tcPr>
          <w:p w14:paraId="4DEDA968"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111,100</w:t>
            </w:r>
          </w:p>
        </w:tc>
        <w:tc>
          <w:tcPr>
            <w:tcW w:w="875" w:type="dxa"/>
            <w:shd w:val="clear" w:color="auto" w:fill="D9D9D9" w:themeFill="background1" w:themeFillShade="D9"/>
            <w:noWrap/>
            <w:vAlign w:val="center"/>
          </w:tcPr>
          <w:p w14:paraId="3188D17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108,075</w:t>
            </w:r>
          </w:p>
        </w:tc>
        <w:tc>
          <w:tcPr>
            <w:tcW w:w="875" w:type="dxa"/>
            <w:shd w:val="clear" w:color="auto" w:fill="D9D9D9" w:themeFill="background1" w:themeFillShade="D9"/>
            <w:noWrap/>
            <w:vAlign w:val="center"/>
          </w:tcPr>
          <w:p w14:paraId="68D8EEDD"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293,700</w:t>
            </w:r>
          </w:p>
        </w:tc>
        <w:tc>
          <w:tcPr>
            <w:tcW w:w="875" w:type="dxa"/>
            <w:shd w:val="clear" w:color="auto" w:fill="D9D9D9" w:themeFill="background1" w:themeFillShade="D9"/>
            <w:noWrap/>
            <w:vAlign w:val="center"/>
          </w:tcPr>
          <w:p w14:paraId="6550814E" w14:textId="0C0ED1A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13</w:t>
            </w:r>
            <w:r w:rsidR="003D33C5">
              <w:rPr>
                <w:rFonts w:eastAsia="Times New Roman" w:cs="Calibri"/>
                <w:b/>
                <w:sz w:val="18"/>
                <w:szCs w:val="18"/>
                <w:lang w:eastAsia="en-GB"/>
              </w:rPr>
              <w:t>0</w:t>
            </w:r>
            <w:r w:rsidRPr="00AC7397">
              <w:rPr>
                <w:rFonts w:eastAsia="Times New Roman" w:cs="Calibri"/>
                <w:b/>
                <w:sz w:val="18"/>
                <w:szCs w:val="18"/>
                <w:lang w:eastAsia="en-GB"/>
              </w:rPr>
              <w:t>,545</w:t>
            </w:r>
          </w:p>
        </w:tc>
        <w:tc>
          <w:tcPr>
            <w:tcW w:w="1042" w:type="dxa"/>
            <w:shd w:val="clear" w:color="auto" w:fill="D9D9D9" w:themeFill="background1" w:themeFillShade="D9"/>
            <w:vAlign w:val="center"/>
          </w:tcPr>
          <w:p w14:paraId="5C7D7230" w14:textId="67DF0D4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16</w:t>
            </w:r>
            <w:r w:rsidR="003D33C5">
              <w:rPr>
                <w:rFonts w:eastAsia="Times New Roman" w:cs="Calibri"/>
                <w:b/>
                <w:sz w:val="18"/>
                <w:szCs w:val="18"/>
                <w:lang w:eastAsia="en-GB"/>
              </w:rPr>
              <w:t>7</w:t>
            </w:r>
            <w:r w:rsidRPr="00AC7397">
              <w:rPr>
                <w:rFonts w:eastAsia="Times New Roman" w:cs="Calibri"/>
                <w:b/>
                <w:sz w:val="18"/>
                <w:szCs w:val="18"/>
                <w:lang w:eastAsia="en-GB"/>
              </w:rPr>
              <w:t>,900</w:t>
            </w:r>
          </w:p>
        </w:tc>
        <w:tc>
          <w:tcPr>
            <w:tcW w:w="1170" w:type="dxa"/>
            <w:shd w:val="clear" w:color="auto" w:fill="D9D9D9" w:themeFill="background1" w:themeFillShade="D9"/>
            <w:noWrap/>
            <w:vAlign w:val="center"/>
          </w:tcPr>
          <w:p w14:paraId="53928802"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811,320</w:t>
            </w:r>
          </w:p>
        </w:tc>
        <w:tc>
          <w:tcPr>
            <w:tcW w:w="785" w:type="dxa"/>
            <w:shd w:val="clear" w:color="auto" w:fill="auto"/>
            <w:vAlign w:val="center"/>
          </w:tcPr>
          <w:p w14:paraId="37789622"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3D5B0D5B" w14:textId="77777777" w:rsidTr="006003CE">
        <w:trPr>
          <w:trHeight w:val="360"/>
        </w:trPr>
        <w:tc>
          <w:tcPr>
            <w:tcW w:w="1649" w:type="dxa"/>
            <w:vMerge w:val="restart"/>
            <w:shd w:val="clear" w:color="auto" w:fill="auto"/>
          </w:tcPr>
          <w:p w14:paraId="19B450A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Project management</w:t>
            </w:r>
          </w:p>
          <w:p w14:paraId="3587F0EA"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3B320259"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0890D2CC"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p>
          <w:p w14:paraId="36F3940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sz w:val="18"/>
                <w:szCs w:val="18"/>
                <w:lang w:eastAsia="en-GB"/>
              </w:rPr>
              <w:t> </w:t>
            </w:r>
          </w:p>
        </w:tc>
        <w:tc>
          <w:tcPr>
            <w:tcW w:w="1170" w:type="dxa"/>
            <w:vMerge w:val="restart"/>
            <w:shd w:val="clear" w:color="auto" w:fill="E2EFD9" w:themeFill="accent6" w:themeFillTint="33"/>
          </w:tcPr>
          <w:p w14:paraId="3981D78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MARA</w:t>
            </w:r>
          </w:p>
        </w:tc>
        <w:tc>
          <w:tcPr>
            <w:tcW w:w="716" w:type="dxa"/>
            <w:vMerge w:val="restart"/>
            <w:shd w:val="clear" w:color="auto" w:fill="auto"/>
          </w:tcPr>
          <w:p w14:paraId="45366F32"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62000</w:t>
            </w:r>
          </w:p>
          <w:p w14:paraId="5454B57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50C384E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77CF765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6CFC370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707" w:type="dxa"/>
            <w:vMerge w:val="restart"/>
            <w:shd w:val="clear" w:color="auto" w:fill="auto"/>
          </w:tcPr>
          <w:p w14:paraId="22D7192D"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GEF</w:t>
            </w:r>
          </w:p>
          <w:p w14:paraId="30ED97E9"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25E980D7"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0A007E9E"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500623F4"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169E1618"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p w14:paraId="49C25103"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xml:space="preserve"> </w:t>
            </w:r>
          </w:p>
          <w:p w14:paraId="3EAAC611" w14:textId="77777777" w:rsidR="00DB5BA1" w:rsidRPr="00AC7397" w:rsidRDefault="00DB5BA1" w:rsidP="004C0B22">
            <w:pPr>
              <w:spacing w:after="0"/>
              <w:jc w:val="left"/>
              <w:rPr>
                <w:rFonts w:eastAsia="Times New Roman" w:cs="Calibri"/>
                <w:b/>
                <w:bCs/>
                <w:sz w:val="18"/>
                <w:szCs w:val="18"/>
                <w:lang w:eastAsia="en-GB"/>
              </w:rPr>
            </w:pPr>
            <w:r w:rsidRPr="00AC7397">
              <w:rPr>
                <w:rFonts w:eastAsia="Times New Roman" w:cs="Calibri"/>
                <w:b/>
                <w:bCs/>
                <w:sz w:val="18"/>
                <w:szCs w:val="18"/>
                <w:lang w:eastAsia="en-GB"/>
              </w:rPr>
              <w:t> </w:t>
            </w:r>
          </w:p>
        </w:tc>
        <w:tc>
          <w:tcPr>
            <w:tcW w:w="990" w:type="dxa"/>
            <w:shd w:val="clear" w:color="auto" w:fill="auto"/>
            <w:noWrap/>
            <w:vAlign w:val="center"/>
          </w:tcPr>
          <w:p w14:paraId="387D5C2F"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71800</w:t>
            </w:r>
          </w:p>
        </w:tc>
        <w:tc>
          <w:tcPr>
            <w:tcW w:w="2177" w:type="dxa"/>
            <w:shd w:val="clear" w:color="auto" w:fill="auto"/>
            <w:vAlign w:val="bottom"/>
          </w:tcPr>
          <w:p w14:paraId="3C464107"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Contractual services – Implementing Partner</w:t>
            </w:r>
          </w:p>
        </w:tc>
        <w:tc>
          <w:tcPr>
            <w:tcW w:w="875" w:type="dxa"/>
            <w:shd w:val="clear" w:color="auto" w:fill="auto"/>
            <w:noWrap/>
            <w:vAlign w:val="center"/>
          </w:tcPr>
          <w:p w14:paraId="6E398E1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25,200</w:t>
            </w:r>
          </w:p>
        </w:tc>
        <w:tc>
          <w:tcPr>
            <w:tcW w:w="875" w:type="dxa"/>
            <w:shd w:val="clear" w:color="auto" w:fill="auto"/>
            <w:noWrap/>
            <w:vAlign w:val="center"/>
          </w:tcPr>
          <w:p w14:paraId="310D25C8"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27,800</w:t>
            </w:r>
          </w:p>
        </w:tc>
        <w:tc>
          <w:tcPr>
            <w:tcW w:w="875" w:type="dxa"/>
            <w:shd w:val="clear" w:color="auto" w:fill="auto"/>
            <w:noWrap/>
            <w:vAlign w:val="center"/>
          </w:tcPr>
          <w:p w14:paraId="606F3542" w14:textId="5DD24B9C" w:rsidR="00DB5BA1" w:rsidRPr="00811436" w:rsidRDefault="00132049" w:rsidP="004C0B22">
            <w:pPr>
              <w:spacing w:after="0"/>
              <w:jc w:val="right"/>
              <w:rPr>
                <w:rFonts w:eastAsia="Times New Roman" w:cs="Calibri"/>
                <w:sz w:val="18"/>
                <w:szCs w:val="18"/>
                <w:lang w:eastAsia="en-GB"/>
              </w:rPr>
            </w:pPr>
            <w:r w:rsidRPr="00AD7CD8">
              <w:rPr>
                <w:sz w:val="18"/>
              </w:rPr>
              <w:t>19,100</w:t>
            </w:r>
          </w:p>
        </w:tc>
        <w:tc>
          <w:tcPr>
            <w:tcW w:w="875" w:type="dxa"/>
            <w:shd w:val="clear" w:color="auto" w:fill="auto"/>
            <w:noWrap/>
            <w:vAlign w:val="center"/>
          </w:tcPr>
          <w:p w14:paraId="255B0962" w14:textId="77777777" w:rsidR="00DB5BA1" w:rsidRPr="00811436" w:rsidRDefault="00DB5BA1" w:rsidP="004C0B22">
            <w:pPr>
              <w:spacing w:after="0"/>
              <w:jc w:val="right"/>
              <w:rPr>
                <w:rFonts w:eastAsia="Times New Roman" w:cs="Calibri"/>
                <w:sz w:val="18"/>
                <w:szCs w:val="18"/>
                <w:lang w:eastAsia="en-GB"/>
              </w:rPr>
            </w:pPr>
            <w:r w:rsidRPr="00811436">
              <w:rPr>
                <w:rFonts w:eastAsia="Times New Roman" w:cs="Calibri"/>
                <w:sz w:val="18"/>
                <w:szCs w:val="18"/>
                <w:lang w:eastAsia="en-GB"/>
              </w:rPr>
              <w:t>21,700</w:t>
            </w:r>
          </w:p>
        </w:tc>
        <w:tc>
          <w:tcPr>
            <w:tcW w:w="1042" w:type="dxa"/>
            <w:shd w:val="clear" w:color="auto" w:fill="auto"/>
            <w:vAlign w:val="center"/>
          </w:tcPr>
          <w:p w14:paraId="3083B75D" w14:textId="77777777" w:rsidR="00DB5BA1" w:rsidRPr="00AD7CD8" w:rsidRDefault="00DB5BA1" w:rsidP="004C0B22">
            <w:pPr>
              <w:spacing w:after="0"/>
              <w:jc w:val="right"/>
              <w:rPr>
                <w:sz w:val="18"/>
              </w:rPr>
            </w:pPr>
            <w:r w:rsidRPr="00AD7CD8">
              <w:rPr>
                <w:sz w:val="18"/>
              </w:rPr>
              <w:t>20,000</w:t>
            </w:r>
          </w:p>
        </w:tc>
        <w:tc>
          <w:tcPr>
            <w:tcW w:w="1170" w:type="dxa"/>
            <w:shd w:val="clear" w:color="auto" w:fill="auto"/>
            <w:noWrap/>
            <w:vAlign w:val="center"/>
          </w:tcPr>
          <w:p w14:paraId="481E3E8E" w14:textId="67AB9130" w:rsidR="00DB5BA1" w:rsidRPr="00811436" w:rsidRDefault="00132049" w:rsidP="004C0B22">
            <w:pPr>
              <w:spacing w:after="0"/>
              <w:jc w:val="right"/>
              <w:rPr>
                <w:rFonts w:eastAsia="Times New Roman" w:cs="Calibri"/>
                <w:sz w:val="18"/>
                <w:szCs w:val="18"/>
                <w:lang w:eastAsia="en-GB"/>
              </w:rPr>
            </w:pPr>
            <w:r w:rsidRPr="00AD7CD8">
              <w:rPr>
                <w:sz w:val="18"/>
              </w:rPr>
              <w:t>113,800</w:t>
            </w:r>
          </w:p>
        </w:tc>
        <w:tc>
          <w:tcPr>
            <w:tcW w:w="785" w:type="dxa"/>
            <w:shd w:val="clear" w:color="auto" w:fill="auto"/>
            <w:vAlign w:val="center"/>
          </w:tcPr>
          <w:p w14:paraId="4B52AA46"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63</w:t>
            </w:r>
          </w:p>
        </w:tc>
      </w:tr>
      <w:tr w:rsidR="00DB5BA1" w:rsidRPr="00AC7397" w14:paraId="2E3401B0" w14:textId="77777777" w:rsidTr="006003CE">
        <w:trPr>
          <w:trHeight w:val="360"/>
        </w:trPr>
        <w:tc>
          <w:tcPr>
            <w:tcW w:w="1649" w:type="dxa"/>
            <w:vMerge/>
            <w:shd w:val="clear" w:color="auto" w:fill="auto"/>
            <w:vAlign w:val="center"/>
          </w:tcPr>
          <w:p w14:paraId="691C324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79C2906E"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82BD1B5"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0418EF70"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4BA657A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72500</w:t>
            </w:r>
          </w:p>
        </w:tc>
        <w:tc>
          <w:tcPr>
            <w:tcW w:w="2177" w:type="dxa"/>
            <w:shd w:val="clear" w:color="auto" w:fill="auto"/>
            <w:vAlign w:val="center"/>
          </w:tcPr>
          <w:p w14:paraId="477CA151"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Supplies</w:t>
            </w:r>
          </w:p>
        </w:tc>
        <w:tc>
          <w:tcPr>
            <w:tcW w:w="875" w:type="dxa"/>
            <w:shd w:val="clear" w:color="auto" w:fill="auto"/>
            <w:noWrap/>
            <w:vAlign w:val="center"/>
          </w:tcPr>
          <w:p w14:paraId="13457480"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6A92FE5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2433E6AF"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1,000</w:t>
            </w:r>
          </w:p>
        </w:tc>
        <w:tc>
          <w:tcPr>
            <w:tcW w:w="875" w:type="dxa"/>
            <w:shd w:val="clear" w:color="auto" w:fill="auto"/>
            <w:noWrap/>
          </w:tcPr>
          <w:p w14:paraId="76259F50" w14:textId="77777777" w:rsidR="00DB5BA1" w:rsidRPr="00AD7CD8" w:rsidRDefault="00DB5BA1" w:rsidP="004C0B22">
            <w:pPr>
              <w:spacing w:after="0"/>
              <w:jc w:val="right"/>
              <w:rPr>
                <w:sz w:val="18"/>
              </w:rPr>
            </w:pPr>
            <w:r w:rsidRPr="00AD7CD8">
              <w:rPr>
                <w:sz w:val="18"/>
              </w:rPr>
              <w:t>1,000</w:t>
            </w:r>
          </w:p>
        </w:tc>
        <w:tc>
          <w:tcPr>
            <w:tcW w:w="1042" w:type="dxa"/>
            <w:shd w:val="clear" w:color="auto" w:fill="auto"/>
          </w:tcPr>
          <w:p w14:paraId="1C5DB4CE" w14:textId="77777777" w:rsidR="00DB5BA1" w:rsidRPr="00AD7CD8" w:rsidRDefault="00DB5BA1" w:rsidP="004C0B22">
            <w:pPr>
              <w:spacing w:after="0"/>
              <w:jc w:val="right"/>
              <w:rPr>
                <w:sz w:val="18"/>
              </w:rPr>
            </w:pPr>
            <w:r w:rsidRPr="00AD7CD8">
              <w:rPr>
                <w:sz w:val="18"/>
              </w:rPr>
              <w:t>1,000</w:t>
            </w:r>
          </w:p>
        </w:tc>
        <w:tc>
          <w:tcPr>
            <w:tcW w:w="1170" w:type="dxa"/>
            <w:shd w:val="clear" w:color="auto" w:fill="auto"/>
            <w:noWrap/>
            <w:vAlign w:val="center"/>
          </w:tcPr>
          <w:p w14:paraId="51EDF650" w14:textId="77777777" w:rsidR="00DB5BA1" w:rsidRPr="00AD7CD8" w:rsidRDefault="00DB5BA1" w:rsidP="004C0B22">
            <w:pPr>
              <w:spacing w:after="0"/>
              <w:jc w:val="right"/>
              <w:rPr>
                <w:sz w:val="18"/>
              </w:rPr>
            </w:pPr>
            <w:r w:rsidRPr="00AD7CD8">
              <w:rPr>
                <w:sz w:val="18"/>
              </w:rPr>
              <w:t>5,000</w:t>
            </w:r>
          </w:p>
        </w:tc>
        <w:tc>
          <w:tcPr>
            <w:tcW w:w="785" w:type="dxa"/>
            <w:shd w:val="clear" w:color="auto" w:fill="auto"/>
            <w:vAlign w:val="center"/>
          </w:tcPr>
          <w:p w14:paraId="310F2CBC"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64</w:t>
            </w:r>
          </w:p>
        </w:tc>
      </w:tr>
      <w:tr w:rsidR="00DB5BA1" w:rsidRPr="00AC7397" w14:paraId="165D9AFB" w14:textId="77777777" w:rsidTr="006003CE">
        <w:trPr>
          <w:trHeight w:val="360"/>
        </w:trPr>
        <w:tc>
          <w:tcPr>
            <w:tcW w:w="1649" w:type="dxa"/>
            <w:vMerge/>
            <w:shd w:val="clear" w:color="auto" w:fill="auto"/>
            <w:vAlign w:val="center"/>
          </w:tcPr>
          <w:p w14:paraId="1C318B2A"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33B49603"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31EBBD11"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3BC1160F" w14:textId="77777777" w:rsidR="00DB5BA1" w:rsidRPr="00AC7397" w:rsidRDefault="00DB5BA1" w:rsidP="004C0B22">
            <w:pPr>
              <w:spacing w:after="0"/>
              <w:jc w:val="left"/>
              <w:rPr>
                <w:rFonts w:eastAsia="Times New Roman" w:cs="Calibri"/>
                <w:b/>
                <w:bCs/>
                <w:sz w:val="18"/>
                <w:szCs w:val="18"/>
                <w:lang w:eastAsia="en-GB"/>
              </w:rPr>
            </w:pPr>
          </w:p>
        </w:tc>
        <w:tc>
          <w:tcPr>
            <w:tcW w:w="990" w:type="dxa"/>
            <w:shd w:val="clear" w:color="auto" w:fill="auto"/>
            <w:noWrap/>
            <w:vAlign w:val="center"/>
          </w:tcPr>
          <w:p w14:paraId="797811F7" w14:textId="08584B09" w:rsidR="00DB5BA1" w:rsidRPr="00AC7397" w:rsidRDefault="003356B7" w:rsidP="004C0B22">
            <w:pPr>
              <w:spacing w:after="0"/>
              <w:jc w:val="left"/>
              <w:rPr>
                <w:rFonts w:eastAsia="Times New Roman" w:cs="Calibri"/>
                <w:sz w:val="18"/>
                <w:szCs w:val="18"/>
                <w:lang w:eastAsia="en-GB"/>
              </w:rPr>
            </w:pPr>
            <w:r>
              <w:rPr>
                <w:rFonts w:eastAsia="Times New Roman" w:cs="Calibri"/>
                <w:sz w:val="18"/>
                <w:szCs w:val="18"/>
                <w:lang w:eastAsia="en-GB"/>
              </w:rPr>
              <w:t xml:space="preserve">64397/ </w:t>
            </w:r>
            <w:r w:rsidR="00DB5BA1" w:rsidRPr="00AC7397">
              <w:rPr>
                <w:rFonts w:eastAsia="Times New Roman" w:cs="Calibri"/>
                <w:sz w:val="18"/>
                <w:szCs w:val="18"/>
                <w:lang w:eastAsia="en-GB"/>
              </w:rPr>
              <w:t>74596</w:t>
            </w:r>
          </w:p>
        </w:tc>
        <w:tc>
          <w:tcPr>
            <w:tcW w:w="2177" w:type="dxa"/>
            <w:shd w:val="clear" w:color="auto" w:fill="auto"/>
            <w:vAlign w:val="center"/>
          </w:tcPr>
          <w:p w14:paraId="0E562CBD"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Services to Project</w:t>
            </w:r>
          </w:p>
        </w:tc>
        <w:tc>
          <w:tcPr>
            <w:tcW w:w="875" w:type="dxa"/>
            <w:shd w:val="clear" w:color="auto" w:fill="auto"/>
            <w:noWrap/>
            <w:vAlign w:val="center"/>
          </w:tcPr>
          <w:p w14:paraId="1AFF19D1"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478E2185"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32A8C6CE" w14:textId="77777777" w:rsidR="00DB5BA1" w:rsidRPr="00AC7397" w:rsidRDefault="00DB5BA1" w:rsidP="004C0B22">
            <w:pPr>
              <w:spacing w:after="0"/>
              <w:jc w:val="right"/>
              <w:rPr>
                <w:rFonts w:eastAsia="Times New Roman" w:cs="Calibri"/>
                <w:sz w:val="18"/>
                <w:szCs w:val="18"/>
                <w:lang w:eastAsia="en-GB"/>
              </w:rPr>
            </w:pPr>
            <w:r w:rsidRPr="00AC7397">
              <w:rPr>
                <w:rFonts w:eastAsia="Times New Roman" w:cs="Calibri"/>
                <w:sz w:val="18"/>
                <w:szCs w:val="18"/>
                <w:lang w:eastAsia="en-GB"/>
              </w:rPr>
              <w:t>2,760</w:t>
            </w:r>
          </w:p>
        </w:tc>
        <w:tc>
          <w:tcPr>
            <w:tcW w:w="875" w:type="dxa"/>
            <w:shd w:val="clear" w:color="auto" w:fill="auto"/>
            <w:noWrap/>
          </w:tcPr>
          <w:p w14:paraId="0FDF9E5C" w14:textId="77777777" w:rsidR="00DB5BA1" w:rsidRPr="00AD7CD8" w:rsidRDefault="00DB5BA1" w:rsidP="004C0B22">
            <w:pPr>
              <w:spacing w:after="0"/>
              <w:jc w:val="right"/>
              <w:rPr>
                <w:sz w:val="18"/>
              </w:rPr>
            </w:pPr>
            <w:r w:rsidRPr="00AD7CD8">
              <w:rPr>
                <w:sz w:val="18"/>
              </w:rPr>
              <w:t>2,760</w:t>
            </w:r>
          </w:p>
        </w:tc>
        <w:tc>
          <w:tcPr>
            <w:tcW w:w="1042" w:type="dxa"/>
            <w:shd w:val="clear" w:color="auto" w:fill="auto"/>
            <w:vAlign w:val="center"/>
          </w:tcPr>
          <w:p w14:paraId="10CAFAE1" w14:textId="77777777" w:rsidR="00DB5BA1" w:rsidRPr="00AD7CD8" w:rsidRDefault="00DB5BA1" w:rsidP="004C0B22">
            <w:pPr>
              <w:spacing w:after="0"/>
              <w:jc w:val="right"/>
              <w:rPr>
                <w:sz w:val="18"/>
              </w:rPr>
            </w:pPr>
            <w:r w:rsidRPr="00AD7CD8">
              <w:rPr>
                <w:sz w:val="18"/>
              </w:rPr>
              <w:t>2,803</w:t>
            </w:r>
          </w:p>
        </w:tc>
        <w:tc>
          <w:tcPr>
            <w:tcW w:w="1170" w:type="dxa"/>
            <w:shd w:val="clear" w:color="auto" w:fill="auto"/>
            <w:noWrap/>
            <w:vAlign w:val="center"/>
          </w:tcPr>
          <w:p w14:paraId="560739D7" w14:textId="77777777" w:rsidR="00DB5BA1" w:rsidRPr="00AD7CD8" w:rsidRDefault="00DB5BA1" w:rsidP="004C0B22">
            <w:pPr>
              <w:spacing w:after="0"/>
              <w:jc w:val="right"/>
              <w:rPr>
                <w:sz w:val="18"/>
              </w:rPr>
            </w:pPr>
            <w:r w:rsidRPr="00AD7CD8">
              <w:rPr>
                <w:sz w:val="18"/>
              </w:rPr>
              <w:t>13,843</w:t>
            </w:r>
          </w:p>
        </w:tc>
        <w:tc>
          <w:tcPr>
            <w:tcW w:w="785" w:type="dxa"/>
            <w:shd w:val="clear" w:color="auto" w:fill="auto"/>
            <w:vAlign w:val="center"/>
          </w:tcPr>
          <w:p w14:paraId="6E42DE78" w14:textId="77777777" w:rsidR="00DB5BA1" w:rsidRPr="00AC7397" w:rsidRDefault="00DB5BA1" w:rsidP="004C0B22">
            <w:pPr>
              <w:spacing w:after="0"/>
              <w:jc w:val="left"/>
              <w:rPr>
                <w:rFonts w:eastAsia="Times New Roman" w:cs="Calibri"/>
                <w:i/>
                <w:iCs/>
                <w:sz w:val="18"/>
                <w:szCs w:val="18"/>
                <w:lang w:eastAsia="en-GB"/>
              </w:rPr>
            </w:pPr>
            <w:r w:rsidRPr="00AC7397">
              <w:rPr>
                <w:rFonts w:eastAsia="Times New Roman" w:cs="Calibri"/>
                <w:i/>
                <w:iCs/>
                <w:sz w:val="18"/>
                <w:szCs w:val="18"/>
                <w:lang w:eastAsia="en-GB"/>
              </w:rPr>
              <w:t>65</w:t>
            </w:r>
          </w:p>
        </w:tc>
      </w:tr>
      <w:tr w:rsidR="006003CE" w:rsidRPr="00AC7397" w14:paraId="1C44AD91" w14:textId="77777777" w:rsidTr="006003CE">
        <w:trPr>
          <w:trHeight w:val="197"/>
        </w:trPr>
        <w:tc>
          <w:tcPr>
            <w:tcW w:w="1649" w:type="dxa"/>
            <w:vMerge/>
            <w:shd w:val="clear" w:color="auto" w:fill="auto"/>
            <w:vAlign w:val="center"/>
          </w:tcPr>
          <w:p w14:paraId="200F4C8D" w14:textId="77777777" w:rsidR="00DB5BA1" w:rsidRPr="00AC7397" w:rsidRDefault="00DB5BA1" w:rsidP="004C0B22">
            <w:pPr>
              <w:spacing w:after="0"/>
              <w:jc w:val="left"/>
              <w:rPr>
                <w:rFonts w:eastAsia="Times New Roman" w:cs="Calibri"/>
                <w:b/>
                <w:bCs/>
                <w:sz w:val="18"/>
                <w:szCs w:val="18"/>
                <w:lang w:eastAsia="en-GB"/>
              </w:rPr>
            </w:pPr>
          </w:p>
        </w:tc>
        <w:tc>
          <w:tcPr>
            <w:tcW w:w="1170" w:type="dxa"/>
            <w:vMerge/>
            <w:shd w:val="clear" w:color="auto" w:fill="E2EFD9" w:themeFill="accent6" w:themeFillTint="33"/>
            <w:vAlign w:val="center"/>
          </w:tcPr>
          <w:p w14:paraId="05F88E00" w14:textId="77777777" w:rsidR="00DB5BA1" w:rsidRPr="00AC7397" w:rsidRDefault="00DB5BA1" w:rsidP="004C0B22">
            <w:pPr>
              <w:spacing w:after="0"/>
              <w:jc w:val="left"/>
              <w:rPr>
                <w:rFonts w:eastAsia="Times New Roman" w:cs="Calibri"/>
                <w:b/>
                <w:bCs/>
                <w:sz w:val="18"/>
                <w:szCs w:val="18"/>
                <w:lang w:eastAsia="en-GB"/>
              </w:rPr>
            </w:pPr>
          </w:p>
        </w:tc>
        <w:tc>
          <w:tcPr>
            <w:tcW w:w="716" w:type="dxa"/>
            <w:vMerge/>
            <w:shd w:val="clear" w:color="auto" w:fill="auto"/>
            <w:vAlign w:val="center"/>
          </w:tcPr>
          <w:p w14:paraId="2B6C4222" w14:textId="77777777" w:rsidR="00DB5BA1" w:rsidRPr="00AC7397" w:rsidRDefault="00DB5BA1" w:rsidP="004C0B22">
            <w:pPr>
              <w:spacing w:after="0"/>
              <w:jc w:val="left"/>
              <w:rPr>
                <w:rFonts w:eastAsia="Times New Roman" w:cs="Calibri"/>
                <w:b/>
                <w:bCs/>
                <w:sz w:val="18"/>
                <w:szCs w:val="18"/>
                <w:lang w:eastAsia="en-GB"/>
              </w:rPr>
            </w:pPr>
          </w:p>
        </w:tc>
        <w:tc>
          <w:tcPr>
            <w:tcW w:w="707" w:type="dxa"/>
            <w:vMerge/>
            <w:shd w:val="clear" w:color="auto" w:fill="auto"/>
            <w:vAlign w:val="center"/>
          </w:tcPr>
          <w:p w14:paraId="7331EBAA"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D9D9D9" w:themeFill="background1" w:themeFillShade="D9"/>
            <w:noWrap/>
            <w:vAlign w:val="center"/>
          </w:tcPr>
          <w:p w14:paraId="5D2AC660" w14:textId="77777777" w:rsidR="00DB5BA1" w:rsidRPr="00AC7397" w:rsidRDefault="00DB5BA1" w:rsidP="004C0B22">
            <w:pPr>
              <w:spacing w:after="0"/>
              <w:jc w:val="left"/>
              <w:rPr>
                <w:rFonts w:eastAsia="Times New Roman" w:cs="Calibri"/>
                <w:sz w:val="18"/>
                <w:szCs w:val="18"/>
                <w:lang w:eastAsia="en-GB"/>
              </w:rPr>
            </w:pPr>
            <w:r w:rsidRPr="00AC7397">
              <w:rPr>
                <w:rFonts w:eastAsia="Times New Roman" w:cs="Calibri"/>
                <w:sz w:val="18"/>
                <w:szCs w:val="18"/>
                <w:lang w:eastAsia="en-GB"/>
              </w:rPr>
              <w:t> </w:t>
            </w:r>
            <w:r w:rsidRPr="00AC7397">
              <w:rPr>
                <w:rFonts w:eastAsia="Times New Roman" w:cs="Calibri"/>
                <w:b/>
                <w:bCs/>
                <w:sz w:val="18"/>
                <w:szCs w:val="18"/>
                <w:lang w:eastAsia="en-GB"/>
              </w:rPr>
              <w:t>Total Project Management</w:t>
            </w:r>
          </w:p>
        </w:tc>
        <w:tc>
          <w:tcPr>
            <w:tcW w:w="875" w:type="dxa"/>
            <w:shd w:val="clear" w:color="auto" w:fill="D9D9D9" w:themeFill="background1" w:themeFillShade="D9"/>
            <w:noWrap/>
            <w:vAlign w:val="center"/>
          </w:tcPr>
          <w:p w14:paraId="4D094730" w14:textId="5C337E84"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28</w:t>
            </w:r>
            <w:r w:rsidR="00D67C65">
              <w:rPr>
                <w:rFonts w:eastAsia="Times New Roman" w:cs="Calibri"/>
                <w:b/>
                <w:sz w:val="18"/>
                <w:szCs w:val="18"/>
                <w:lang w:eastAsia="en-GB"/>
              </w:rPr>
              <w:t>,</w:t>
            </w:r>
            <w:r w:rsidRPr="00AC7397">
              <w:rPr>
                <w:rFonts w:eastAsia="Times New Roman" w:cs="Calibri"/>
                <w:b/>
                <w:sz w:val="18"/>
                <w:szCs w:val="18"/>
                <w:lang w:eastAsia="en-GB"/>
              </w:rPr>
              <w:t>960</w:t>
            </w:r>
          </w:p>
        </w:tc>
        <w:tc>
          <w:tcPr>
            <w:tcW w:w="875" w:type="dxa"/>
            <w:shd w:val="clear" w:color="auto" w:fill="D9D9D9" w:themeFill="background1" w:themeFillShade="D9"/>
            <w:noWrap/>
            <w:vAlign w:val="center"/>
          </w:tcPr>
          <w:p w14:paraId="77FCCF01"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31,560</w:t>
            </w:r>
          </w:p>
        </w:tc>
        <w:tc>
          <w:tcPr>
            <w:tcW w:w="875" w:type="dxa"/>
            <w:shd w:val="clear" w:color="auto" w:fill="D9D9D9" w:themeFill="background1" w:themeFillShade="D9"/>
            <w:noWrap/>
            <w:vAlign w:val="center"/>
          </w:tcPr>
          <w:p w14:paraId="389E6003" w14:textId="3BEDBF65" w:rsidR="00DB5BA1" w:rsidRPr="00811436" w:rsidRDefault="00FE7483" w:rsidP="004C0B22">
            <w:pPr>
              <w:spacing w:after="0"/>
              <w:jc w:val="right"/>
              <w:rPr>
                <w:rFonts w:eastAsia="Times New Roman" w:cs="Calibri"/>
                <w:b/>
                <w:sz w:val="18"/>
                <w:szCs w:val="18"/>
                <w:lang w:eastAsia="en-GB"/>
              </w:rPr>
            </w:pPr>
            <w:r w:rsidRPr="00AD7CD8">
              <w:rPr>
                <w:b/>
                <w:sz w:val="18"/>
              </w:rPr>
              <w:t>22,860</w:t>
            </w:r>
          </w:p>
        </w:tc>
        <w:tc>
          <w:tcPr>
            <w:tcW w:w="875" w:type="dxa"/>
            <w:shd w:val="clear" w:color="auto" w:fill="D9D9D9" w:themeFill="background1" w:themeFillShade="D9"/>
            <w:noWrap/>
            <w:vAlign w:val="center"/>
          </w:tcPr>
          <w:p w14:paraId="2ED6164D" w14:textId="77777777" w:rsidR="00DB5BA1" w:rsidRPr="00811436" w:rsidRDefault="00DB5BA1" w:rsidP="004C0B22">
            <w:pPr>
              <w:spacing w:after="0"/>
              <w:jc w:val="right"/>
              <w:rPr>
                <w:rFonts w:eastAsia="Times New Roman" w:cs="Calibri"/>
                <w:b/>
                <w:sz w:val="18"/>
                <w:szCs w:val="18"/>
                <w:lang w:eastAsia="en-GB"/>
              </w:rPr>
            </w:pPr>
            <w:r w:rsidRPr="00811436">
              <w:rPr>
                <w:rFonts w:eastAsia="Times New Roman" w:cs="Calibri"/>
                <w:b/>
                <w:sz w:val="18"/>
                <w:szCs w:val="18"/>
                <w:lang w:eastAsia="en-GB"/>
              </w:rPr>
              <w:t>25,460</w:t>
            </w:r>
          </w:p>
        </w:tc>
        <w:tc>
          <w:tcPr>
            <w:tcW w:w="1042" w:type="dxa"/>
            <w:shd w:val="clear" w:color="auto" w:fill="D9D9D9" w:themeFill="background1" w:themeFillShade="D9"/>
            <w:vAlign w:val="center"/>
          </w:tcPr>
          <w:p w14:paraId="66225F30" w14:textId="77777777" w:rsidR="00DB5BA1" w:rsidRPr="00AD7CD8" w:rsidRDefault="00DB5BA1" w:rsidP="004C0B22">
            <w:pPr>
              <w:spacing w:after="0"/>
              <w:jc w:val="right"/>
              <w:rPr>
                <w:b/>
                <w:sz w:val="18"/>
              </w:rPr>
            </w:pPr>
            <w:r w:rsidRPr="00AD7CD8">
              <w:rPr>
                <w:b/>
                <w:sz w:val="18"/>
              </w:rPr>
              <w:t>23,803</w:t>
            </w:r>
          </w:p>
        </w:tc>
        <w:tc>
          <w:tcPr>
            <w:tcW w:w="1170" w:type="dxa"/>
            <w:shd w:val="clear" w:color="auto" w:fill="D9D9D9" w:themeFill="background1" w:themeFillShade="D9"/>
            <w:noWrap/>
            <w:vAlign w:val="center"/>
          </w:tcPr>
          <w:p w14:paraId="4FAA9EC3" w14:textId="30A0F33C" w:rsidR="00DB5BA1" w:rsidRPr="00811436" w:rsidRDefault="00FE7483" w:rsidP="004C0B22">
            <w:pPr>
              <w:spacing w:after="0"/>
              <w:jc w:val="right"/>
              <w:rPr>
                <w:rFonts w:eastAsia="Times New Roman" w:cs="Calibri"/>
                <w:b/>
                <w:sz w:val="18"/>
                <w:szCs w:val="18"/>
                <w:lang w:eastAsia="en-GB"/>
              </w:rPr>
            </w:pPr>
            <w:r w:rsidRPr="00AD7CD8">
              <w:rPr>
                <w:b/>
                <w:sz w:val="18"/>
              </w:rPr>
              <w:t>132,643</w:t>
            </w:r>
          </w:p>
        </w:tc>
        <w:tc>
          <w:tcPr>
            <w:tcW w:w="785" w:type="dxa"/>
            <w:shd w:val="clear" w:color="auto" w:fill="auto"/>
            <w:vAlign w:val="center"/>
          </w:tcPr>
          <w:p w14:paraId="5F996F03" w14:textId="77777777" w:rsidR="00DB5BA1" w:rsidRPr="00AC7397" w:rsidRDefault="00DB5BA1" w:rsidP="004C0B22">
            <w:pPr>
              <w:spacing w:after="0"/>
              <w:jc w:val="left"/>
              <w:rPr>
                <w:rFonts w:eastAsia="Times New Roman" w:cs="Calibri"/>
                <w:i/>
                <w:iCs/>
                <w:sz w:val="18"/>
                <w:szCs w:val="18"/>
                <w:lang w:eastAsia="en-GB"/>
              </w:rPr>
            </w:pPr>
          </w:p>
        </w:tc>
      </w:tr>
      <w:tr w:rsidR="00DB5BA1" w:rsidRPr="00AC7397" w14:paraId="4C0C6B79" w14:textId="77777777" w:rsidTr="006003CE">
        <w:trPr>
          <w:trHeight w:val="360"/>
        </w:trPr>
        <w:tc>
          <w:tcPr>
            <w:tcW w:w="1649" w:type="dxa"/>
            <w:shd w:val="clear" w:color="auto" w:fill="auto"/>
            <w:vAlign w:val="center"/>
          </w:tcPr>
          <w:p w14:paraId="11C36799" w14:textId="77777777" w:rsidR="00DB5BA1" w:rsidRPr="00AC7397" w:rsidRDefault="00DB5BA1" w:rsidP="004C0B22">
            <w:pPr>
              <w:spacing w:after="0"/>
              <w:jc w:val="left"/>
              <w:rPr>
                <w:rFonts w:eastAsia="Times New Roman" w:cs="Calibri"/>
                <w:b/>
                <w:bCs/>
                <w:sz w:val="18"/>
                <w:szCs w:val="18"/>
                <w:lang w:eastAsia="en-GB"/>
              </w:rPr>
            </w:pPr>
          </w:p>
        </w:tc>
        <w:tc>
          <w:tcPr>
            <w:tcW w:w="1170" w:type="dxa"/>
            <w:shd w:val="clear" w:color="auto" w:fill="auto"/>
            <w:vAlign w:val="center"/>
          </w:tcPr>
          <w:p w14:paraId="106A1CD8" w14:textId="77777777" w:rsidR="00DB5BA1" w:rsidRPr="00AC7397" w:rsidRDefault="00DB5BA1" w:rsidP="004C0B22">
            <w:pPr>
              <w:spacing w:after="0"/>
              <w:jc w:val="left"/>
              <w:rPr>
                <w:rFonts w:eastAsia="Times New Roman" w:cs="Calibri"/>
                <w:b/>
                <w:bCs/>
                <w:sz w:val="18"/>
                <w:szCs w:val="18"/>
                <w:lang w:eastAsia="en-GB"/>
              </w:rPr>
            </w:pPr>
          </w:p>
        </w:tc>
        <w:tc>
          <w:tcPr>
            <w:tcW w:w="716" w:type="dxa"/>
            <w:shd w:val="clear" w:color="auto" w:fill="auto"/>
            <w:vAlign w:val="center"/>
          </w:tcPr>
          <w:p w14:paraId="51E15027" w14:textId="77777777" w:rsidR="00DB5BA1" w:rsidRPr="00AC7397" w:rsidRDefault="00DB5BA1" w:rsidP="004C0B22">
            <w:pPr>
              <w:spacing w:after="0"/>
              <w:jc w:val="left"/>
              <w:rPr>
                <w:rFonts w:eastAsia="Times New Roman" w:cs="Calibri"/>
                <w:b/>
                <w:bCs/>
                <w:sz w:val="18"/>
                <w:szCs w:val="18"/>
                <w:lang w:eastAsia="en-GB"/>
              </w:rPr>
            </w:pPr>
          </w:p>
        </w:tc>
        <w:tc>
          <w:tcPr>
            <w:tcW w:w="707" w:type="dxa"/>
            <w:shd w:val="clear" w:color="auto" w:fill="auto"/>
            <w:vAlign w:val="center"/>
          </w:tcPr>
          <w:p w14:paraId="4BCCBF29" w14:textId="77777777" w:rsidR="00DB5BA1" w:rsidRPr="00AC7397" w:rsidRDefault="00DB5BA1" w:rsidP="004C0B22">
            <w:pPr>
              <w:spacing w:after="0"/>
              <w:jc w:val="left"/>
              <w:rPr>
                <w:rFonts w:eastAsia="Times New Roman" w:cs="Calibri"/>
                <w:b/>
                <w:bCs/>
                <w:sz w:val="18"/>
                <w:szCs w:val="18"/>
                <w:lang w:eastAsia="en-GB"/>
              </w:rPr>
            </w:pPr>
          </w:p>
        </w:tc>
        <w:tc>
          <w:tcPr>
            <w:tcW w:w="3167" w:type="dxa"/>
            <w:gridSpan w:val="2"/>
            <w:shd w:val="clear" w:color="auto" w:fill="BFBFBF" w:themeFill="background1" w:themeFillShade="BF"/>
            <w:noWrap/>
            <w:vAlign w:val="center"/>
          </w:tcPr>
          <w:p w14:paraId="08CE5D51" w14:textId="77777777" w:rsidR="00DB5BA1" w:rsidRPr="00AC7397" w:rsidRDefault="00DB5BA1" w:rsidP="004C0B22">
            <w:pPr>
              <w:spacing w:after="0"/>
              <w:jc w:val="left"/>
              <w:rPr>
                <w:rFonts w:eastAsia="Times New Roman" w:cs="Calibri"/>
                <w:b/>
                <w:sz w:val="18"/>
                <w:szCs w:val="18"/>
                <w:lang w:eastAsia="en-GB"/>
              </w:rPr>
            </w:pPr>
            <w:r w:rsidRPr="00AC7397">
              <w:rPr>
                <w:rFonts w:eastAsia="Times New Roman" w:cs="Calibri"/>
                <w:b/>
                <w:sz w:val="18"/>
                <w:szCs w:val="18"/>
                <w:lang w:eastAsia="en-GB"/>
              </w:rPr>
              <w:t xml:space="preserve">Project Total </w:t>
            </w:r>
          </w:p>
        </w:tc>
        <w:tc>
          <w:tcPr>
            <w:tcW w:w="875" w:type="dxa"/>
            <w:shd w:val="clear" w:color="auto" w:fill="BFBFBF" w:themeFill="background1" w:themeFillShade="BF"/>
            <w:noWrap/>
            <w:vAlign w:val="center"/>
          </w:tcPr>
          <w:p w14:paraId="6FDEA299"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605,920</w:t>
            </w:r>
          </w:p>
        </w:tc>
        <w:tc>
          <w:tcPr>
            <w:tcW w:w="875" w:type="dxa"/>
            <w:shd w:val="clear" w:color="auto" w:fill="BFBFBF" w:themeFill="background1" w:themeFillShade="BF"/>
            <w:noWrap/>
            <w:vAlign w:val="center"/>
          </w:tcPr>
          <w:p w14:paraId="4B10ADEF"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864,650</w:t>
            </w:r>
          </w:p>
        </w:tc>
        <w:tc>
          <w:tcPr>
            <w:tcW w:w="875" w:type="dxa"/>
            <w:shd w:val="clear" w:color="auto" w:fill="BFBFBF" w:themeFill="background1" w:themeFillShade="BF"/>
            <w:noWrap/>
            <w:vAlign w:val="center"/>
          </w:tcPr>
          <w:p w14:paraId="59ED887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594,360</w:t>
            </w:r>
          </w:p>
        </w:tc>
        <w:tc>
          <w:tcPr>
            <w:tcW w:w="875" w:type="dxa"/>
            <w:shd w:val="clear" w:color="auto" w:fill="BFBFBF" w:themeFill="background1" w:themeFillShade="BF"/>
            <w:noWrap/>
            <w:vAlign w:val="center"/>
          </w:tcPr>
          <w:p w14:paraId="0898DA28" w14:textId="23A41809"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0</w:t>
            </w:r>
            <w:r w:rsidRPr="00AC7397">
              <w:rPr>
                <w:rFonts w:eastAsia="Times New Roman" w:cs="Calibri"/>
                <w:b/>
                <w:sz w:val="18"/>
                <w:szCs w:val="18"/>
                <w:lang w:eastAsia="en-GB"/>
              </w:rPr>
              <w:t>,880</w:t>
            </w:r>
          </w:p>
        </w:tc>
        <w:tc>
          <w:tcPr>
            <w:tcW w:w="1042" w:type="dxa"/>
            <w:shd w:val="clear" w:color="auto" w:fill="BFBFBF" w:themeFill="background1" w:themeFillShade="BF"/>
            <w:vAlign w:val="center"/>
          </w:tcPr>
          <w:p w14:paraId="6AF5E85A" w14:textId="12CAD4D3"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36</w:t>
            </w:r>
            <w:r w:rsidR="009C00A5">
              <w:rPr>
                <w:rFonts w:eastAsia="Times New Roman" w:cs="Calibri"/>
                <w:b/>
                <w:sz w:val="18"/>
                <w:szCs w:val="18"/>
                <w:lang w:eastAsia="en-GB"/>
              </w:rPr>
              <w:t>4</w:t>
            </w:r>
            <w:r w:rsidRPr="00AC7397">
              <w:rPr>
                <w:rFonts w:eastAsia="Times New Roman" w:cs="Calibri"/>
                <w:b/>
                <w:sz w:val="18"/>
                <w:szCs w:val="18"/>
                <w:lang w:eastAsia="en-GB"/>
              </w:rPr>
              <w:t>,098</w:t>
            </w:r>
          </w:p>
        </w:tc>
        <w:tc>
          <w:tcPr>
            <w:tcW w:w="1170" w:type="dxa"/>
            <w:shd w:val="clear" w:color="auto" w:fill="BFBFBF" w:themeFill="background1" w:themeFillShade="BF"/>
            <w:noWrap/>
            <w:vAlign w:val="center"/>
          </w:tcPr>
          <w:p w14:paraId="76DFAAE5" w14:textId="77777777" w:rsidR="00DB5BA1" w:rsidRPr="00AC7397" w:rsidRDefault="00DB5BA1" w:rsidP="004C0B22">
            <w:pPr>
              <w:spacing w:after="0"/>
              <w:jc w:val="right"/>
              <w:rPr>
                <w:rFonts w:eastAsia="Times New Roman" w:cs="Calibri"/>
                <w:b/>
                <w:sz w:val="18"/>
                <w:szCs w:val="18"/>
                <w:lang w:eastAsia="en-GB"/>
              </w:rPr>
            </w:pPr>
            <w:r w:rsidRPr="00AC7397">
              <w:rPr>
                <w:rFonts w:eastAsia="Times New Roman" w:cs="Calibri"/>
                <w:b/>
                <w:sz w:val="18"/>
                <w:szCs w:val="18"/>
                <w:lang w:eastAsia="en-GB"/>
              </w:rPr>
              <w:t>2,789,908</w:t>
            </w:r>
          </w:p>
        </w:tc>
        <w:tc>
          <w:tcPr>
            <w:tcW w:w="785" w:type="dxa"/>
            <w:shd w:val="clear" w:color="auto" w:fill="auto"/>
            <w:vAlign w:val="center"/>
          </w:tcPr>
          <w:p w14:paraId="7DAC0A19" w14:textId="77777777" w:rsidR="00DB5BA1" w:rsidRPr="00AC7397" w:rsidRDefault="00DB5BA1" w:rsidP="004C0B22">
            <w:pPr>
              <w:spacing w:after="0"/>
              <w:jc w:val="left"/>
              <w:rPr>
                <w:rFonts w:eastAsia="Times New Roman" w:cs="Calibri"/>
                <w:i/>
                <w:iCs/>
                <w:sz w:val="18"/>
                <w:szCs w:val="18"/>
                <w:lang w:eastAsia="en-GB"/>
              </w:rPr>
            </w:pPr>
          </w:p>
        </w:tc>
      </w:tr>
    </w:tbl>
    <w:p w14:paraId="1383EDAE" w14:textId="77777777" w:rsidR="00DB5BA1" w:rsidRPr="00AC7397" w:rsidRDefault="00DB5BA1" w:rsidP="00DB5BA1"/>
    <w:p w14:paraId="395128BD" w14:textId="77777777" w:rsidR="00115406" w:rsidRPr="00AC7397" w:rsidRDefault="00115406" w:rsidP="009E2575">
      <w:pPr>
        <w:spacing w:after="0"/>
        <w:jc w:val="left"/>
        <w:rPr>
          <w:rFonts w:ascii="Times New Roman" w:hAnsi="Times New Roman"/>
          <w:sz w:val="18"/>
          <w:szCs w:val="18"/>
        </w:rPr>
      </w:pPr>
    </w:p>
    <w:p w14:paraId="2DC9541E" w14:textId="1688E8E8" w:rsidR="00604CFF" w:rsidRPr="00AC7397" w:rsidRDefault="00115406" w:rsidP="00115406">
      <w:pPr>
        <w:spacing w:after="0"/>
        <w:ind w:left="90"/>
        <w:jc w:val="left"/>
        <w:rPr>
          <w:rFonts w:cs="Calibri"/>
          <w:szCs w:val="20"/>
        </w:rPr>
      </w:pPr>
      <w:r w:rsidRPr="00AC7397">
        <w:rPr>
          <w:rFonts w:cs="Calibri"/>
          <w:b/>
          <w:szCs w:val="20"/>
        </w:rPr>
        <w:t>Summary of Funds:</w:t>
      </w:r>
    </w:p>
    <w:tbl>
      <w:tblPr>
        <w:tblW w:w="13959" w:type="dxa"/>
        <w:tblInd w:w="-5" w:type="dxa"/>
        <w:tblLayout w:type="fixed"/>
        <w:tblLook w:val="0000" w:firstRow="0" w:lastRow="0" w:firstColumn="0" w:lastColumn="0" w:noHBand="0" w:noVBand="0"/>
      </w:tblPr>
      <w:tblGrid>
        <w:gridCol w:w="7470"/>
        <w:gridCol w:w="1089"/>
        <w:gridCol w:w="1053"/>
        <w:gridCol w:w="1053"/>
        <w:gridCol w:w="1053"/>
        <w:gridCol w:w="1053"/>
        <w:gridCol w:w="1188"/>
      </w:tblGrid>
      <w:tr w:rsidR="00115406" w:rsidRPr="00AC7397" w14:paraId="7507A017" w14:textId="77777777" w:rsidTr="006003CE">
        <w:trPr>
          <w:cantSplit/>
          <w:trHeight w:val="42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9D9CB" w14:textId="77777777" w:rsidR="00115406" w:rsidRPr="00AC7397" w:rsidRDefault="00115406" w:rsidP="009E2575">
            <w:pPr>
              <w:spacing w:after="0"/>
              <w:jc w:val="left"/>
              <w:rPr>
                <w:rFonts w:ascii="Times New Roman" w:hAnsi="Times New Roman"/>
                <w:sz w:val="18"/>
                <w:szCs w:val="18"/>
              </w:rPr>
            </w:pP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5236E"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1E8CEEE8"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B5F9B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233AE87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4A2B4"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351290D5"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B131F"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6F295AA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4</w:t>
            </w:r>
          </w:p>
        </w:tc>
        <w:tc>
          <w:tcPr>
            <w:tcW w:w="1053" w:type="dxa"/>
            <w:tcBorders>
              <w:top w:val="single" w:sz="4" w:space="0" w:color="auto"/>
              <w:left w:val="single" w:sz="4" w:space="0" w:color="auto"/>
              <w:bottom w:val="single" w:sz="4" w:space="0" w:color="auto"/>
              <w:right w:val="single" w:sz="4" w:space="0" w:color="auto"/>
            </w:tcBorders>
          </w:tcPr>
          <w:p w14:paraId="4EBC4932" w14:textId="77777777"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Amount</w:t>
            </w:r>
          </w:p>
          <w:p w14:paraId="0ADF28FE" w14:textId="1F4CD32C"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Year 5</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86F8E8" w14:textId="21A67B91" w:rsidR="00115406" w:rsidRPr="00AC7397" w:rsidRDefault="00115406" w:rsidP="009E2575">
            <w:pPr>
              <w:spacing w:after="0"/>
              <w:jc w:val="left"/>
              <w:rPr>
                <w:rFonts w:ascii="Times New Roman" w:hAnsi="Times New Roman"/>
                <w:sz w:val="18"/>
                <w:szCs w:val="18"/>
              </w:rPr>
            </w:pPr>
            <w:r w:rsidRPr="00AC7397">
              <w:rPr>
                <w:rFonts w:ascii="Times New Roman" w:hAnsi="Times New Roman"/>
                <w:sz w:val="18"/>
                <w:szCs w:val="18"/>
              </w:rPr>
              <w:t>Total</w:t>
            </w:r>
          </w:p>
        </w:tc>
      </w:tr>
      <w:tr w:rsidR="00115406" w:rsidRPr="00AC7397" w14:paraId="50E85FB5" w14:textId="77777777" w:rsidTr="006003CE">
        <w:trPr>
          <w:cantSplit/>
          <w:trHeight w:val="20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DF7D49" w14:textId="77777777" w:rsidR="00115406" w:rsidRPr="00CB7853" w:rsidRDefault="00115406" w:rsidP="009E2575">
            <w:pPr>
              <w:spacing w:after="0"/>
              <w:jc w:val="left"/>
              <w:rPr>
                <w:rFonts w:ascii="Times New Roman" w:hAnsi="Times New Roman"/>
                <w:b/>
                <w:bCs/>
                <w:sz w:val="18"/>
                <w:szCs w:val="18"/>
              </w:rPr>
            </w:pPr>
            <w:r w:rsidRPr="00CB7853">
              <w:rPr>
                <w:rFonts w:ascii="Times New Roman" w:hAnsi="Times New Roman"/>
                <w:b/>
                <w:bCs/>
                <w:sz w:val="18"/>
                <w:szCs w:val="18"/>
              </w:rPr>
              <w:t xml:space="preserve">GEF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D633BB" w14:textId="73D534FB" w:rsidR="00115406" w:rsidRPr="00CB7853" w:rsidRDefault="005F43A2"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115406" w:rsidRPr="00CB7853">
              <w:rPr>
                <w:rFonts w:ascii="Times New Roman" w:hAnsi="Times New Roman"/>
                <w:b/>
                <w:bCs/>
                <w:sz w:val="18"/>
                <w:szCs w:val="18"/>
              </w:rPr>
              <w:t>605,</w:t>
            </w:r>
            <w:r w:rsidR="00FC0B82" w:rsidRPr="00CB7853">
              <w:rPr>
                <w:rFonts w:ascii="Times New Roman" w:hAnsi="Times New Roman"/>
                <w:b/>
                <w:bCs/>
                <w:sz w:val="18"/>
                <w:szCs w:val="18"/>
              </w:rPr>
              <w:t>920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B8173" w14:textId="555E825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864,650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F1DD90" w14:textId="25BBE2F5"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FC0B82" w:rsidRPr="00CB7853">
              <w:rPr>
                <w:rFonts w:ascii="Times New Roman" w:hAnsi="Times New Roman"/>
                <w:b/>
                <w:bCs/>
                <w:sz w:val="18"/>
                <w:szCs w:val="18"/>
              </w:rPr>
              <w:t>59</w:t>
            </w:r>
            <w:r w:rsidR="00A31764" w:rsidRPr="00CB7853">
              <w:rPr>
                <w:rFonts w:ascii="Times New Roman" w:hAnsi="Times New Roman"/>
                <w:b/>
                <w:bCs/>
                <w:sz w:val="18"/>
                <w:szCs w:val="18"/>
              </w:rPr>
              <w:t>4,360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CDAD6A" w14:textId="24108BA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0</w:t>
            </w:r>
            <w:r w:rsidR="00A31764" w:rsidRPr="00CB7853">
              <w:rPr>
                <w:rFonts w:ascii="Times New Roman" w:hAnsi="Times New Roman"/>
                <w:b/>
                <w:bCs/>
                <w:sz w:val="18"/>
                <w:szCs w:val="18"/>
              </w:rPr>
              <w:t>,880</w:t>
            </w:r>
          </w:p>
        </w:tc>
        <w:tc>
          <w:tcPr>
            <w:tcW w:w="1053" w:type="dxa"/>
            <w:tcBorders>
              <w:top w:val="single" w:sz="4" w:space="0" w:color="auto"/>
              <w:left w:val="single" w:sz="4" w:space="0" w:color="auto"/>
              <w:bottom w:val="single" w:sz="4" w:space="0" w:color="auto"/>
              <w:right w:val="single" w:sz="4" w:space="0" w:color="auto"/>
            </w:tcBorders>
            <w:vAlign w:val="bottom"/>
          </w:tcPr>
          <w:p w14:paraId="2A169639" w14:textId="49AF43C6"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w:t>
            </w:r>
            <w:r w:rsidR="00A31764" w:rsidRPr="00CB7853">
              <w:rPr>
                <w:rFonts w:ascii="Times New Roman" w:hAnsi="Times New Roman"/>
                <w:b/>
                <w:bCs/>
                <w:sz w:val="18"/>
                <w:szCs w:val="18"/>
              </w:rPr>
              <w:t>36</w:t>
            </w:r>
            <w:r w:rsidR="000A4247" w:rsidRPr="00CB7853">
              <w:rPr>
                <w:rFonts w:ascii="Times New Roman" w:hAnsi="Times New Roman"/>
                <w:b/>
                <w:bCs/>
                <w:sz w:val="18"/>
                <w:szCs w:val="18"/>
              </w:rPr>
              <w:t>4</w:t>
            </w:r>
            <w:r w:rsidR="00A31764" w:rsidRPr="00CB7853">
              <w:rPr>
                <w:rFonts w:ascii="Times New Roman" w:hAnsi="Times New Roman"/>
                <w:b/>
                <w:bCs/>
                <w:sz w:val="18"/>
                <w:szCs w:val="18"/>
              </w:rPr>
              <w:t>,098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275A7" w14:textId="1BDF901C" w:rsidR="00115406" w:rsidRPr="00CB7853" w:rsidRDefault="00115406" w:rsidP="005F43A2">
            <w:pPr>
              <w:spacing w:after="0"/>
              <w:jc w:val="right"/>
              <w:rPr>
                <w:rFonts w:ascii="Times New Roman" w:hAnsi="Times New Roman"/>
                <w:b/>
                <w:bCs/>
                <w:sz w:val="18"/>
                <w:szCs w:val="18"/>
              </w:rPr>
            </w:pPr>
            <w:r w:rsidRPr="00CB7853">
              <w:rPr>
                <w:rFonts w:ascii="Times New Roman" w:hAnsi="Times New Roman"/>
                <w:b/>
                <w:bCs/>
                <w:sz w:val="18"/>
                <w:szCs w:val="18"/>
              </w:rPr>
              <w:t>$2,789,908</w:t>
            </w:r>
          </w:p>
        </w:tc>
      </w:tr>
      <w:tr w:rsidR="00115406" w:rsidRPr="00AC7397" w14:paraId="6630B752" w14:textId="77777777" w:rsidTr="006003CE">
        <w:trPr>
          <w:cantSplit/>
          <w:trHeight w:val="210"/>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25D67E" w14:textId="54E7D2E7" w:rsidR="00115406" w:rsidRPr="005F43A2" w:rsidRDefault="00115406" w:rsidP="009E2575">
            <w:pPr>
              <w:spacing w:after="0"/>
              <w:jc w:val="left"/>
              <w:rPr>
                <w:rFonts w:ascii="Times New Roman" w:hAnsi="Times New Roman"/>
                <w:sz w:val="18"/>
                <w:szCs w:val="18"/>
              </w:rPr>
            </w:pPr>
            <w:r w:rsidRPr="005F43A2">
              <w:rPr>
                <w:rFonts w:ascii="Times New Roman" w:hAnsi="Times New Roman"/>
                <w:b/>
                <w:bCs/>
                <w:sz w:val="18"/>
                <w:szCs w:val="18"/>
              </w:rPr>
              <w:t>Donor 2 (e.g. UNDP)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A27A70" w14:textId="6AA8483A"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3FEC49" w14:textId="5C92CF18"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587EF2" w14:textId="071FAA22"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0AB5E7" w14:textId="64CE88B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053" w:type="dxa"/>
            <w:tcBorders>
              <w:top w:val="single" w:sz="4" w:space="0" w:color="auto"/>
              <w:left w:val="single" w:sz="4" w:space="0" w:color="auto"/>
              <w:bottom w:val="single" w:sz="4" w:space="0" w:color="auto"/>
              <w:right w:val="single" w:sz="4" w:space="0" w:color="auto"/>
            </w:tcBorders>
            <w:vAlign w:val="bottom"/>
          </w:tcPr>
          <w:p w14:paraId="3CDAB8D7" w14:textId="6260587B" w:rsidR="00115406" w:rsidRPr="005F43A2" w:rsidRDefault="00115406" w:rsidP="005F43A2">
            <w:pPr>
              <w:spacing w:after="0"/>
              <w:jc w:val="right"/>
              <w:rPr>
                <w:rFonts w:ascii="Times New Roman" w:hAnsi="Times New Roman"/>
                <w:sz w:val="18"/>
                <w:szCs w:val="18"/>
              </w:rPr>
            </w:pPr>
            <w:r w:rsidRPr="005F43A2">
              <w:rPr>
                <w:rFonts w:ascii="Times New Roman" w:hAnsi="Times New Roman"/>
                <w:sz w:val="18"/>
                <w:szCs w:val="18"/>
              </w:rPr>
              <w:t>$0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103F0" w14:textId="252F4BC4" w:rsidR="00115406" w:rsidRPr="005F43A2" w:rsidRDefault="00115406" w:rsidP="005F43A2">
            <w:pPr>
              <w:spacing w:after="0"/>
              <w:jc w:val="right"/>
              <w:rPr>
                <w:rFonts w:ascii="Times New Roman" w:hAnsi="Times New Roman"/>
                <w:b/>
                <w:sz w:val="18"/>
                <w:szCs w:val="18"/>
              </w:rPr>
            </w:pPr>
            <w:r w:rsidRPr="005F43A2">
              <w:rPr>
                <w:rFonts w:ascii="Times New Roman" w:hAnsi="Times New Roman"/>
                <w:b/>
                <w:sz w:val="18"/>
                <w:szCs w:val="18"/>
              </w:rPr>
              <w:t>$0</w:t>
            </w:r>
          </w:p>
        </w:tc>
      </w:tr>
      <w:tr w:rsidR="005F43A2" w:rsidRPr="00AC7397" w14:paraId="4932E7C8" w14:textId="77777777" w:rsidTr="005F43A2">
        <w:trPr>
          <w:cantSplit/>
          <w:trHeight w:val="197"/>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C7F08" w14:textId="01DC0FC1" w:rsidR="005F43A2" w:rsidRPr="005F43A2" w:rsidRDefault="005F43A2" w:rsidP="005F43A2">
            <w:pPr>
              <w:spacing w:after="0"/>
              <w:jc w:val="left"/>
              <w:rPr>
                <w:rFonts w:ascii="Times New Roman" w:hAnsi="Times New Roman"/>
                <w:b/>
                <w:bCs/>
                <w:sz w:val="18"/>
                <w:szCs w:val="18"/>
              </w:rPr>
            </w:pPr>
            <w:r w:rsidRPr="005F43A2">
              <w:rPr>
                <w:sz w:val="18"/>
                <w:szCs w:val="18"/>
              </w:rPr>
              <w:t>Ministry of Agriculture and Rural Affairs (MARA)</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23570" w14:textId="2AC979B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$460,252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78FA4D" w14:textId="2B09684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$541,660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5C7B" w14:textId="4E488F5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$487,600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37B80" w14:textId="41261DF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$299,556</w:t>
            </w:r>
          </w:p>
        </w:tc>
        <w:tc>
          <w:tcPr>
            <w:tcW w:w="1053" w:type="dxa"/>
            <w:tcBorders>
              <w:top w:val="single" w:sz="4" w:space="0" w:color="auto"/>
              <w:left w:val="single" w:sz="4" w:space="0" w:color="auto"/>
              <w:bottom w:val="single" w:sz="4" w:space="0" w:color="auto"/>
              <w:right w:val="single" w:sz="4" w:space="0" w:color="auto"/>
            </w:tcBorders>
            <w:vAlign w:val="center"/>
          </w:tcPr>
          <w:p w14:paraId="0775CCC6" w14:textId="2C9EB22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$330,932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D715D" w14:textId="5495B551" w:rsidR="005F43A2" w:rsidRPr="005F43A2" w:rsidRDefault="005F43A2" w:rsidP="005F43A2">
            <w:pPr>
              <w:spacing w:after="0"/>
              <w:jc w:val="right"/>
              <w:rPr>
                <w:rFonts w:ascii="Times New Roman" w:hAnsi="Times New Roman"/>
                <w:sz w:val="18"/>
                <w:szCs w:val="18"/>
              </w:rPr>
            </w:pPr>
            <w:r w:rsidRPr="005F43A2">
              <w:rPr>
                <w:sz w:val="18"/>
                <w:szCs w:val="18"/>
              </w:rPr>
              <w:t>$2,120,000</w:t>
            </w:r>
          </w:p>
        </w:tc>
      </w:tr>
      <w:tr w:rsidR="005F43A2" w:rsidRPr="00AC7397" w14:paraId="24D44EC1" w14:textId="77777777" w:rsidTr="005F43A2">
        <w:trPr>
          <w:cantSplit/>
          <w:trHeight w:val="14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2CC2E" w14:textId="46110C3A" w:rsidR="005F43A2" w:rsidRPr="005F43A2" w:rsidRDefault="005F43A2" w:rsidP="005F43A2">
            <w:pPr>
              <w:spacing w:after="0"/>
              <w:jc w:val="left"/>
              <w:rPr>
                <w:rFonts w:ascii="Times New Roman" w:hAnsi="Times New Roman"/>
                <w:b/>
                <w:bCs/>
                <w:sz w:val="18"/>
                <w:szCs w:val="18"/>
              </w:rPr>
            </w:pPr>
            <w:r w:rsidRPr="005F43A2">
              <w:rPr>
                <w:sz w:val="18"/>
                <w:szCs w:val="18"/>
              </w:rPr>
              <w:t>Ministry of Ecology and Environment (MEE)</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FE976" w14:textId="0E506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$998,660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C2B28" w14:textId="22F19328"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$1,175,300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8ED2" w14:textId="50B005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$1,058,000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400B5" w14:textId="6E58ED5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$649,980</w:t>
            </w:r>
          </w:p>
        </w:tc>
        <w:tc>
          <w:tcPr>
            <w:tcW w:w="1053" w:type="dxa"/>
            <w:tcBorders>
              <w:top w:val="single" w:sz="4" w:space="0" w:color="auto"/>
              <w:left w:val="single" w:sz="4" w:space="0" w:color="auto"/>
              <w:bottom w:val="single" w:sz="4" w:space="0" w:color="auto"/>
              <w:right w:val="single" w:sz="4" w:space="0" w:color="auto"/>
            </w:tcBorders>
            <w:vAlign w:val="center"/>
          </w:tcPr>
          <w:p w14:paraId="3ADBE13E" w14:textId="5F2552B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$718,060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CD7EC" w14:textId="51C06FED" w:rsidR="005F43A2" w:rsidRPr="005F43A2" w:rsidRDefault="005F43A2" w:rsidP="005F43A2">
            <w:pPr>
              <w:spacing w:after="0"/>
              <w:jc w:val="right"/>
              <w:rPr>
                <w:rFonts w:ascii="Times New Roman" w:hAnsi="Times New Roman"/>
                <w:sz w:val="18"/>
                <w:szCs w:val="18"/>
              </w:rPr>
            </w:pPr>
            <w:r w:rsidRPr="005F43A2">
              <w:rPr>
                <w:sz w:val="18"/>
                <w:szCs w:val="18"/>
              </w:rPr>
              <w:t>$4,600,000</w:t>
            </w:r>
          </w:p>
        </w:tc>
      </w:tr>
      <w:tr w:rsidR="005F43A2" w:rsidRPr="00AC7397" w14:paraId="75A478FF" w14:textId="77777777" w:rsidTr="005F43A2">
        <w:trPr>
          <w:cantSplit/>
          <w:trHeight w:val="98"/>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E09AB" w14:textId="13CF2D8F" w:rsidR="005F43A2" w:rsidRPr="005F43A2" w:rsidRDefault="005F43A2" w:rsidP="005F43A2">
            <w:pPr>
              <w:spacing w:after="0"/>
              <w:jc w:val="left"/>
              <w:rPr>
                <w:rFonts w:ascii="Times New Roman" w:hAnsi="Times New Roman"/>
                <w:b/>
                <w:bCs/>
                <w:sz w:val="18"/>
                <w:szCs w:val="18"/>
              </w:rPr>
            </w:pPr>
            <w:r w:rsidRPr="005F43A2">
              <w:rPr>
                <w:sz w:val="18"/>
                <w:szCs w:val="18"/>
              </w:rPr>
              <w:t>General Administration of Customs (GACC)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5D0DF" w14:textId="3DD2820E"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$872,742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CAB648" w14:textId="28A71D9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$1,027,110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FB5A2" w14:textId="0BBEABA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$924,600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7DAA6" w14:textId="6496F80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$568,026</w:t>
            </w:r>
          </w:p>
        </w:tc>
        <w:tc>
          <w:tcPr>
            <w:tcW w:w="1053" w:type="dxa"/>
            <w:tcBorders>
              <w:top w:val="single" w:sz="4" w:space="0" w:color="auto"/>
              <w:left w:val="single" w:sz="4" w:space="0" w:color="auto"/>
              <w:bottom w:val="single" w:sz="4" w:space="0" w:color="auto"/>
              <w:right w:val="single" w:sz="4" w:space="0" w:color="auto"/>
            </w:tcBorders>
            <w:vAlign w:val="center"/>
          </w:tcPr>
          <w:p w14:paraId="537BE121" w14:textId="35E31A7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$627,522</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88C20" w14:textId="73C12BE1" w:rsidR="005F43A2" w:rsidRPr="005F43A2" w:rsidRDefault="005F43A2" w:rsidP="005F43A2">
            <w:pPr>
              <w:spacing w:after="0"/>
              <w:jc w:val="right"/>
              <w:rPr>
                <w:rFonts w:ascii="Times New Roman" w:hAnsi="Times New Roman"/>
                <w:sz w:val="18"/>
                <w:szCs w:val="18"/>
              </w:rPr>
            </w:pPr>
            <w:r w:rsidRPr="005F43A2">
              <w:rPr>
                <w:sz w:val="18"/>
                <w:szCs w:val="18"/>
              </w:rPr>
              <w:t>$4,020,000</w:t>
            </w:r>
          </w:p>
        </w:tc>
      </w:tr>
      <w:tr w:rsidR="005F43A2" w:rsidRPr="00AC7397" w14:paraId="4EC1A35B" w14:textId="77777777" w:rsidTr="005F43A2">
        <w:trPr>
          <w:cantSplit/>
          <w:trHeight w:val="53"/>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2B284" w14:textId="334D26DB"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and Rural Affairs, Hainan Province (DARA/HP)</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750BC" w14:textId="235B0F7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$673,065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133E1" w14:textId="2ACF650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$784,200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603B0B" w14:textId="2CCBD6A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$735,125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C5FC05" w14:textId="0EB700E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$455,500</w:t>
            </w:r>
          </w:p>
        </w:tc>
        <w:tc>
          <w:tcPr>
            <w:tcW w:w="1053" w:type="dxa"/>
            <w:tcBorders>
              <w:top w:val="single" w:sz="4" w:space="0" w:color="auto"/>
              <w:left w:val="single" w:sz="4" w:space="0" w:color="auto"/>
              <w:bottom w:val="single" w:sz="4" w:space="0" w:color="auto"/>
              <w:right w:val="single" w:sz="4" w:space="0" w:color="auto"/>
            </w:tcBorders>
            <w:vAlign w:val="center"/>
          </w:tcPr>
          <w:p w14:paraId="1B6242BB" w14:textId="6479FA0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$502,110</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23A6BD87" w14:textId="54BD41BC"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2C7E5D06"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DFDC9" w14:textId="790722FC" w:rsidR="005F43A2" w:rsidRPr="005F43A2" w:rsidRDefault="005F43A2" w:rsidP="005F43A2">
            <w:pPr>
              <w:spacing w:after="0"/>
              <w:jc w:val="left"/>
              <w:rPr>
                <w:rFonts w:ascii="Times New Roman" w:hAnsi="Times New Roman"/>
                <w:b/>
                <w:bCs/>
                <w:sz w:val="18"/>
                <w:szCs w:val="18"/>
              </w:rPr>
            </w:pPr>
            <w:r w:rsidRPr="005F43A2">
              <w:rPr>
                <w:sz w:val="18"/>
                <w:szCs w:val="18"/>
              </w:rPr>
              <w:t xml:space="preserve">Department </w:t>
            </w:r>
            <w:r w:rsidRPr="005F43A2">
              <w:rPr>
                <w:sz w:val="18"/>
                <w:szCs w:val="18"/>
                <w:lang w:eastAsia="zh-CN"/>
              </w:rPr>
              <w:t xml:space="preserve">of </w:t>
            </w:r>
            <w:r w:rsidRPr="005F43A2">
              <w:rPr>
                <w:sz w:val="18"/>
                <w:szCs w:val="18"/>
              </w:rPr>
              <w:t xml:space="preserve">Agricultural </w:t>
            </w:r>
            <w:r w:rsidRPr="005F43A2">
              <w:rPr>
                <w:sz w:val="18"/>
                <w:szCs w:val="18"/>
                <w:lang w:eastAsia="zh-CN"/>
              </w:rPr>
              <w:t xml:space="preserve">and Rural Affairs </w:t>
            </w:r>
            <w:r w:rsidRPr="005F43A2">
              <w:rPr>
                <w:sz w:val="18"/>
                <w:szCs w:val="18"/>
              </w:rPr>
              <w:t xml:space="preserve">Bishan </w:t>
            </w:r>
            <w:r w:rsidRPr="005F43A2">
              <w:rPr>
                <w:sz w:val="18"/>
                <w:szCs w:val="18"/>
                <w:lang w:eastAsia="zh-CN"/>
              </w:rPr>
              <w:t>D</w:t>
            </w:r>
            <w:r w:rsidRPr="005F43A2">
              <w:rPr>
                <w:sz w:val="18"/>
                <w:szCs w:val="18"/>
              </w:rPr>
              <w:t xml:space="preserve">istrict </w:t>
            </w:r>
            <w:r w:rsidRPr="005F43A2">
              <w:rPr>
                <w:sz w:val="18"/>
                <w:szCs w:val="18"/>
                <w:lang w:eastAsia="zh-CN"/>
              </w:rPr>
              <w:t>(DARA/BD),</w:t>
            </w:r>
            <w:r w:rsidRPr="005F43A2">
              <w:rPr>
                <w:sz w:val="18"/>
                <w:szCs w:val="18"/>
              </w:rPr>
              <w:t xml:space="preserve">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2E0022" w14:textId="776DC76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$683,865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7E95A" w14:textId="7162D8D6"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$804,825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4FE2BB" w14:textId="22F7566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$724,500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A1341" w14:textId="1DA9C91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$445,095</w:t>
            </w:r>
          </w:p>
        </w:tc>
        <w:tc>
          <w:tcPr>
            <w:tcW w:w="1053" w:type="dxa"/>
            <w:tcBorders>
              <w:top w:val="single" w:sz="4" w:space="0" w:color="auto"/>
              <w:left w:val="single" w:sz="4" w:space="0" w:color="auto"/>
              <w:bottom w:val="single" w:sz="4" w:space="0" w:color="auto"/>
              <w:right w:val="single" w:sz="4" w:space="0" w:color="auto"/>
            </w:tcBorders>
            <w:vAlign w:val="center"/>
          </w:tcPr>
          <w:p w14:paraId="7D8146A1" w14:textId="3678BE7F"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$491,715</w:t>
            </w:r>
          </w:p>
        </w:tc>
        <w:tc>
          <w:tcPr>
            <w:tcW w:w="1188" w:type="dxa"/>
            <w:tcBorders>
              <w:top w:val="single" w:sz="4" w:space="0" w:color="auto"/>
              <w:left w:val="single" w:sz="4" w:space="0" w:color="auto"/>
              <w:bottom w:val="single" w:sz="4" w:space="0" w:color="auto"/>
              <w:right w:val="single" w:sz="4" w:space="0" w:color="auto"/>
            </w:tcBorders>
            <w:shd w:val="clear" w:color="auto" w:fill="auto"/>
            <w:noWrap/>
          </w:tcPr>
          <w:p w14:paraId="637F7A29" w14:textId="7B8FB1D2" w:rsidR="005F43A2" w:rsidRPr="005F43A2" w:rsidRDefault="005F43A2" w:rsidP="005F43A2">
            <w:pPr>
              <w:spacing w:after="0"/>
              <w:jc w:val="right"/>
              <w:rPr>
                <w:rFonts w:ascii="Times New Roman" w:hAnsi="Times New Roman"/>
                <w:sz w:val="18"/>
                <w:szCs w:val="18"/>
              </w:rPr>
            </w:pPr>
            <w:r w:rsidRPr="005F43A2">
              <w:rPr>
                <w:sz w:val="18"/>
                <w:szCs w:val="18"/>
              </w:rPr>
              <w:t>$3,150,000</w:t>
            </w:r>
          </w:p>
        </w:tc>
      </w:tr>
      <w:tr w:rsidR="005F43A2" w:rsidRPr="00AC7397" w14:paraId="6E796180"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C378C3" w14:textId="54971F30" w:rsidR="005F43A2" w:rsidRPr="005F43A2" w:rsidRDefault="005F43A2" w:rsidP="005F43A2">
            <w:pPr>
              <w:spacing w:after="0"/>
              <w:jc w:val="left"/>
              <w:rPr>
                <w:rFonts w:ascii="Times New Roman" w:hAnsi="Times New Roman"/>
                <w:b/>
                <w:bCs/>
                <w:sz w:val="18"/>
                <w:szCs w:val="18"/>
              </w:rPr>
            </w:pPr>
            <w:r w:rsidRPr="005F43A2">
              <w:rPr>
                <w:sz w:val="18"/>
                <w:szCs w:val="18"/>
              </w:rPr>
              <w:t>Beijing Huaheng Rongtong Technology Co. Ltd (BHRTcl)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C928E" w14:textId="4988E0CA"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$130,260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1086" w14:textId="78258525"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$153,300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9D4B3" w14:textId="05B9B589"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$138,000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19FB5" w14:textId="1594AC9C"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$84,780</w:t>
            </w:r>
          </w:p>
        </w:tc>
        <w:tc>
          <w:tcPr>
            <w:tcW w:w="1053" w:type="dxa"/>
            <w:tcBorders>
              <w:top w:val="single" w:sz="4" w:space="0" w:color="auto"/>
              <w:left w:val="single" w:sz="4" w:space="0" w:color="auto"/>
              <w:bottom w:val="single" w:sz="4" w:space="0" w:color="auto"/>
              <w:right w:val="single" w:sz="4" w:space="0" w:color="auto"/>
            </w:tcBorders>
            <w:vAlign w:val="center"/>
          </w:tcPr>
          <w:p w14:paraId="40B8C3F0" w14:textId="5130E893"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$93,660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19838" w14:textId="52A5AE0A" w:rsidR="005F43A2" w:rsidRPr="005F43A2" w:rsidRDefault="005F43A2" w:rsidP="005F43A2">
            <w:pPr>
              <w:spacing w:after="0"/>
              <w:jc w:val="right"/>
              <w:rPr>
                <w:rFonts w:ascii="Times New Roman" w:hAnsi="Times New Roman"/>
                <w:sz w:val="18"/>
                <w:szCs w:val="18"/>
              </w:rPr>
            </w:pPr>
            <w:r w:rsidRPr="005F43A2">
              <w:rPr>
                <w:sz w:val="18"/>
                <w:szCs w:val="18"/>
              </w:rPr>
              <w:t>$600,000</w:t>
            </w:r>
          </w:p>
        </w:tc>
      </w:tr>
      <w:tr w:rsidR="005F43A2" w:rsidRPr="00AC7397" w14:paraId="30CEB837"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78DA9" w14:textId="44945E16"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Wenchang Wenting Agritourism and Ecological Agriculture Co. Ltd (WWAEAcl)</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3E5F" w14:textId="23247BC7"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$136,773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FA245" w14:textId="5271E2F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$160,965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12727" w14:textId="40760AA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$144,900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E733" w14:textId="03AE9F10"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$89,019</w:t>
            </w:r>
          </w:p>
        </w:tc>
        <w:tc>
          <w:tcPr>
            <w:tcW w:w="1053" w:type="dxa"/>
            <w:tcBorders>
              <w:top w:val="single" w:sz="4" w:space="0" w:color="auto"/>
              <w:left w:val="single" w:sz="4" w:space="0" w:color="auto"/>
              <w:bottom w:val="single" w:sz="4" w:space="0" w:color="auto"/>
              <w:right w:val="single" w:sz="4" w:space="0" w:color="auto"/>
            </w:tcBorders>
            <w:vAlign w:val="center"/>
          </w:tcPr>
          <w:p w14:paraId="29DD55D0" w14:textId="26CD951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$98,343</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31CE93" w14:textId="39128D13"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3AE09D04" w14:textId="77777777" w:rsidTr="005F43A2">
        <w:trPr>
          <w:cantSplit/>
          <w:trHeight w:val="5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F6AF" w14:textId="0AEA502E" w:rsidR="005F43A2" w:rsidRPr="005F43A2" w:rsidRDefault="005F43A2" w:rsidP="005F43A2">
            <w:pPr>
              <w:spacing w:after="0"/>
              <w:jc w:val="left"/>
              <w:rPr>
                <w:rFonts w:ascii="Times New Roman" w:hAnsi="Times New Roman"/>
                <w:b/>
                <w:bCs/>
                <w:sz w:val="18"/>
                <w:szCs w:val="18"/>
              </w:rPr>
            </w:pPr>
            <w:r w:rsidRPr="005F43A2">
              <w:rPr>
                <w:sz w:val="18"/>
                <w:szCs w:val="18"/>
                <w:lang w:eastAsia="zh-CN"/>
              </w:rPr>
              <w:t>Chongqing Late Orange Planting Farmers’ Cooperative</w:t>
            </w:r>
            <w:r w:rsidRPr="005F43A2">
              <w:rPr>
                <w:sz w:val="18"/>
                <w:szCs w:val="18"/>
              </w:rPr>
              <w:t xml:space="preserve"> (CLOPFC)</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F6294" w14:textId="49AD4554"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$125,973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59AC9" w14:textId="761BECD2"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$140,340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AFF4C0" w14:textId="0B82B5BB"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$155,525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D3A85" w14:textId="5D18D9BD"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$99,424</w:t>
            </w:r>
          </w:p>
        </w:tc>
        <w:tc>
          <w:tcPr>
            <w:tcW w:w="1053" w:type="dxa"/>
            <w:tcBorders>
              <w:top w:val="single" w:sz="4" w:space="0" w:color="auto"/>
              <w:left w:val="single" w:sz="4" w:space="0" w:color="auto"/>
              <w:bottom w:val="single" w:sz="4" w:space="0" w:color="auto"/>
              <w:right w:val="single" w:sz="4" w:space="0" w:color="auto"/>
            </w:tcBorders>
            <w:vAlign w:val="center"/>
          </w:tcPr>
          <w:p w14:paraId="19CAF92E" w14:textId="37DE02C1" w:rsidR="005F43A2" w:rsidRPr="005F43A2" w:rsidRDefault="005F43A2" w:rsidP="005F43A2">
            <w:pPr>
              <w:spacing w:after="0"/>
              <w:jc w:val="right"/>
              <w:rPr>
                <w:rFonts w:ascii="Times New Roman" w:hAnsi="Times New Roman"/>
                <w:sz w:val="18"/>
                <w:szCs w:val="18"/>
              </w:rPr>
            </w:pPr>
            <w:r w:rsidRPr="005F43A2">
              <w:rPr>
                <w:rFonts w:ascii="Times New Roman" w:eastAsia="Times New Roman" w:hAnsi="Times New Roman"/>
                <w:iCs/>
                <w:color w:val="000000"/>
                <w:sz w:val="18"/>
                <w:szCs w:val="18"/>
              </w:rPr>
              <w:t>$108,738</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60CAA" w14:textId="17BAEAC5" w:rsidR="005F43A2" w:rsidRPr="005F43A2" w:rsidRDefault="005F43A2" w:rsidP="005F43A2">
            <w:pPr>
              <w:spacing w:after="0"/>
              <w:jc w:val="right"/>
              <w:rPr>
                <w:rFonts w:ascii="Times New Roman" w:hAnsi="Times New Roman"/>
                <w:sz w:val="18"/>
                <w:szCs w:val="18"/>
              </w:rPr>
            </w:pPr>
            <w:r w:rsidRPr="005F43A2">
              <w:rPr>
                <w:sz w:val="18"/>
                <w:szCs w:val="18"/>
              </w:rPr>
              <w:t>$630,000</w:t>
            </w:r>
          </w:p>
        </w:tc>
      </w:tr>
      <w:tr w:rsidR="005F43A2" w:rsidRPr="00AC7397" w14:paraId="18E9336F" w14:textId="77777777" w:rsidTr="005F43A2">
        <w:trPr>
          <w:cantSplit/>
          <w:trHeight w:val="161"/>
        </w:trPr>
        <w:tc>
          <w:tcPr>
            <w:tcW w:w="74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6D500F" w14:textId="7CE9144C"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Donor 3 (</w:t>
            </w:r>
            <w:r w:rsidR="002A27CD">
              <w:rPr>
                <w:rFonts w:ascii="Times New Roman" w:hAnsi="Times New Roman"/>
                <w:b/>
                <w:bCs/>
                <w:sz w:val="18"/>
                <w:szCs w:val="18"/>
              </w:rPr>
              <w:t>grant</w:t>
            </w:r>
            <w:r w:rsidRPr="00CB7853">
              <w:rPr>
                <w:rFonts w:ascii="Times New Roman" w:hAnsi="Times New Roman"/>
                <w:b/>
                <w:bCs/>
                <w:sz w:val="18"/>
                <w:szCs w:val="18"/>
              </w:rPr>
              <w:t xml:space="preserve">) </w:t>
            </w:r>
            <w:r w:rsidR="002A27CD">
              <w:rPr>
                <w:rFonts w:ascii="Times New Roman" w:hAnsi="Times New Roman"/>
                <w:b/>
                <w:bCs/>
                <w:sz w:val="18"/>
                <w:szCs w:val="18"/>
              </w:rPr>
              <w:t xml:space="preserve">from </w:t>
            </w:r>
            <w:r w:rsidRPr="00CB7853">
              <w:rPr>
                <w:rFonts w:ascii="Times New Roman" w:hAnsi="Times New Roman"/>
                <w:b/>
                <w:bCs/>
                <w:sz w:val="18"/>
                <w:szCs w:val="18"/>
              </w:rPr>
              <w:t>Government</w:t>
            </w:r>
            <w:r w:rsidR="002A27CD">
              <w:rPr>
                <w:rFonts w:ascii="Times New Roman" w:hAnsi="Times New Roman"/>
                <w:b/>
                <w:bCs/>
                <w:sz w:val="18"/>
                <w:szCs w:val="18"/>
              </w:rPr>
              <w:t xml:space="preserve"> and private sector</w:t>
            </w:r>
            <w:r w:rsidRPr="00CB7853">
              <w:rPr>
                <w:rFonts w:ascii="Times New Roman" w:hAnsi="Times New Roman"/>
                <w:b/>
                <w:bCs/>
                <w:sz w:val="18"/>
                <w:szCs w:val="18"/>
              </w:rPr>
              <w:t xml:space="preserve"> (TOTAL) </w:t>
            </w:r>
          </w:p>
        </w:tc>
        <w:tc>
          <w:tcPr>
            <w:tcW w:w="10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A5369F" w14:textId="0E59D77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$4,081,590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D769B" w14:textId="27AADCEC"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$4,787,700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C1A75" w14:textId="60EA1F87"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$4,368,250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FFE7E6" w14:textId="10C8571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$2,691,380</w:t>
            </w:r>
          </w:p>
        </w:tc>
        <w:tc>
          <w:tcPr>
            <w:tcW w:w="1053" w:type="dxa"/>
            <w:tcBorders>
              <w:top w:val="single" w:sz="4" w:space="0" w:color="auto"/>
              <w:left w:val="single" w:sz="4" w:space="0" w:color="auto"/>
              <w:bottom w:val="single" w:sz="4" w:space="0" w:color="auto"/>
              <w:right w:val="single" w:sz="4" w:space="0" w:color="auto"/>
            </w:tcBorders>
            <w:vAlign w:val="center"/>
          </w:tcPr>
          <w:p w14:paraId="335E2976" w14:textId="70C0AC31"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$2,971,080</w:t>
            </w:r>
          </w:p>
        </w:tc>
        <w:tc>
          <w:tcPr>
            <w:tcW w:w="118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7043E3" w14:textId="43026E8F"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$18,900,000</w:t>
            </w:r>
          </w:p>
        </w:tc>
      </w:tr>
      <w:tr w:rsidR="005F43A2" w:rsidRPr="00AC7397" w14:paraId="676B20A3" w14:textId="77777777" w:rsidTr="005F43A2">
        <w:trPr>
          <w:cantSplit/>
          <w:trHeight w:val="200"/>
        </w:trPr>
        <w:tc>
          <w:tcPr>
            <w:tcW w:w="74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76F0D8E" w14:textId="77777777" w:rsidR="005F43A2" w:rsidRPr="00CB7853" w:rsidRDefault="005F43A2" w:rsidP="005F43A2">
            <w:pPr>
              <w:spacing w:after="0"/>
              <w:jc w:val="left"/>
              <w:rPr>
                <w:rFonts w:ascii="Times New Roman" w:hAnsi="Times New Roman"/>
                <w:b/>
                <w:bCs/>
                <w:sz w:val="18"/>
                <w:szCs w:val="18"/>
              </w:rPr>
            </w:pPr>
            <w:r w:rsidRPr="00CB7853">
              <w:rPr>
                <w:rFonts w:ascii="Times New Roman" w:hAnsi="Times New Roman"/>
                <w:b/>
                <w:bCs/>
                <w:sz w:val="18"/>
                <w:szCs w:val="18"/>
              </w:rPr>
              <w:t>TOTAL</w:t>
            </w:r>
          </w:p>
        </w:tc>
        <w:tc>
          <w:tcPr>
            <w:tcW w:w="1089" w:type="dxa"/>
            <w:tcBorders>
              <w:top w:val="double" w:sz="4" w:space="0" w:color="auto"/>
              <w:left w:val="single" w:sz="4" w:space="0" w:color="auto"/>
              <w:bottom w:val="single" w:sz="4" w:space="0" w:color="auto"/>
              <w:right w:val="single" w:sz="4" w:space="0" w:color="auto"/>
            </w:tcBorders>
            <w:shd w:val="clear" w:color="auto" w:fill="auto"/>
            <w:noWrap/>
            <w:vAlign w:val="center"/>
          </w:tcPr>
          <w:p w14:paraId="6A67D900" w14:textId="2A9ADA86"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$4,687,510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2CFCBBBA" w14:textId="11BE10F0"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$5,652,350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6BAA988" w14:textId="439C7AE3"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$4,962,610</w:t>
            </w:r>
          </w:p>
        </w:tc>
        <w:tc>
          <w:tcPr>
            <w:tcW w:w="1053"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206B3E0" w14:textId="1DAA69C5"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$3,05</w:t>
            </w:r>
            <w:r w:rsidR="00F77442" w:rsidRPr="00CB7853">
              <w:rPr>
                <w:b/>
                <w:bCs/>
                <w:color w:val="000000"/>
                <w:sz w:val="18"/>
                <w:szCs w:val="18"/>
              </w:rPr>
              <w:t>2</w:t>
            </w:r>
            <w:r w:rsidRPr="00CB7853">
              <w:rPr>
                <w:b/>
                <w:bCs/>
                <w:color w:val="000000"/>
                <w:sz w:val="18"/>
                <w:szCs w:val="18"/>
              </w:rPr>
              <w:t>,260</w:t>
            </w:r>
          </w:p>
        </w:tc>
        <w:tc>
          <w:tcPr>
            <w:tcW w:w="1053" w:type="dxa"/>
            <w:tcBorders>
              <w:top w:val="double" w:sz="4" w:space="0" w:color="auto"/>
              <w:left w:val="single" w:sz="4" w:space="0" w:color="auto"/>
              <w:bottom w:val="single" w:sz="4" w:space="0" w:color="auto"/>
              <w:right w:val="single" w:sz="4" w:space="0" w:color="auto"/>
            </w:tcBorders>
            <w:vAlign w:val="center"/>
          </w:tcPr>
          <w:p w14:paraId="69D9D602" w14:textId="2C0C5F32" w:rsidR="005F43A2" w:rsidRPr="00CB7853" w:rsidRDefault="005F43A2" w:rsidP="005F43A2">
            <w:pPr>
              <w:spacing w:after="0"/>
              <w:jc w:val="right"/>
              <w:rPr>
                <w:rFonts w:ascii="Times New Roman" w:hAnsi="Times New Roman"/>
                <w:b/>
                <w:bCs/>
                <w:sz w:val="18"/>
                <w:szCs w:val="18"/>
              </w:rPr>
            </w:pPr>
            <w:r w:rsidRPr="00CB7853">
              <w:rPr>
                <w:b/>
                <w:bCs/>
                <w:color w:val="000000"/>
                <w:sz w:val="18"/>
                <w:szCs w:val="18"/>
              </w:rPr>
              <w:t>$3,33</w:t>
            </w:r>
            <w:r w:rsidR="004B1F7D" w:rsidRPr="00CB7853">
              <w:rPr>
                <w:b/>
                <w:bCs/>
                <w:color w:val="000000"/>
                <w:sz w:val="18"/>
                <w:szCs w:val="18"/>
              </w:rPr>
              <w:t>5</w:t>
            </w:r>
            <w:r w:rsidRPr="00CB7853">
              <w:rPr>
                <w:b/>
                <w:bCs/>
                <w:color w:val="000000"/>
                <w:sz w:val="18"/>
                <w:szCs w:val="18"/>
              </w:rPr>
              <w:t>,178</w:t>
            </w:r>
          </w:p>
        </w:tc>
        <w:tc>
          <w:tcPr>
            <w:tcW w:w="1188"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2F80C1" w14:textId="099A86E2" w:rsidR="005F43A2" w:rsidRPr="005F43A2" w:rsidRDefault="005F43A2" w:rsidP="005F43A2">
            <w:pPr>
              <w:spacing w:after="0"/>
              <w:jc w:val="right"/>
              <w:rPr>
                <w:rFonts w:ascii="Times New Roman" w:hAnsi="Times New Roman"/>
                <w:b/>
                <w:sz w:val="18"/>
                <w:szCs w:val="18"/>
              </w:rPr>
            </w:pPr>
            <w:r w:rsidRPr="005F43A2">
              <w:rPr>
                <w:rFonts w:ascii="Times New Roman" w:hAnsi="Times New Roman"/>
                <w:b/>
                <w:sz w:val="18"/>
                <w:szCs w:val="18"/>
              </w:rPr>
              <w:t>$21,689,908</w:t>
            </w:r>
          </w:p>
        </w:tc>
      </w:tr>
    </w:tbl>
    <w:p w14:paraId="13CFF3B8" w14:textId="77777777" w:rsidR="003E3ABA" w:rsidRPr="00AC7397" w:rsidRDefault="003E3ABA" w:rsidP="009E2575">
      <w:pPr>
        <w:spacing w:after="0"/>
        <w:jc w:val="left"/>
        <w:rPr>
          <w:rFonts w:ascii="Times New Roman" w:hAnsi="Times New Roman"/>
          <w:sz w:val="18"/>
          <w:szCs w:val="18"/>
        </w:rPr>
      </w:pPr>
    </w:p>
    <w:p w14:paraId="57943463" w14:textId="3C2F667F" w:rsidR="005C526E" w:rsidRPr="00AC7397" w:rsidRDefault="005C526E" w:rsidP="009E2575">
      <w:pPr>
        <w:spacing w:after="0"/>
        <w:jc w:val="left"/>
        <w:rPr>
          <w:b/>
          <w:szCs w:val="22"/>
        </w:rPr>
      </w:pPr>
    </w:p>
    <w:tbl>
      <w:tblPr>
        <w:tblW w:w="13315" w:type="dxa"/>
        <w:tblInd w:w="118" w:type="dxa"/>
        <w:tblLayout w:type="fixed"/>
        <w:tblLook w:val="04A0" w:firstRow="1" w:lastRow="0" w:firstColumn="1" w:lastColumn="0" w:noHBand="0" w:noVBand="1"/>
      </w:tblPr>
      <w:tblGrid>
        <w:gridCol w:w="557"/>
        <w:gridCol w:w="12758"/>
      </w:tblGrid>
      <w:tr w:rsidR="00505B9D" w:rsidRPr="00AC7397" w14:paraId="06FF818A" w14:textId="77777777" w:rsidTr="006003CE">
        <w:tc>
          <w:tcPr>
            <w:tcW w:w="13315" w:type="dxa"/>
            <w:gridSpan w:val="2"/>
            <w:tcBorders>
              <w:top w:val="single" w:sz="8" w:space="0" w:color="auto"/>
              <w:left w:val="single" w:sz="8" w:space="0" w:color="auto"/>
              <w:bottom w:val="single" w:sz="8" w:space="0" w:color="auto"/>
              <w:right w:val="single" w:sz="8" w:space="0" w:color="auto"/>
            </w:tcBorders>
            <w:shd w:val="clear" w:color="000000" w:fill="8EA9DB"/>
            <w:noWrap/>
            <w:vAlign w:val="bottom"/>
            <w:hideMark/>
          </w:tcPr>
          <w:p w14:paraId="527253A3" w14:textId="77777777" w:rsidR="00505B9D" w:rsidRPr="00AC7397" w:rsidRDefault="00505B9D" w:rsidP="006003CE">
            <w:pPr>
              <w:spacing w:after="0"/>
              <w:jc w:val="left"/>
              <w:rPr>
                <w:rFonts w:eastAsia="Times New Roman"/>
                <w:b/>
                <w:bCs/>
                <w:szCs w:val="20"/>
                <w:lang w:eastAsia="en-GB"/>
              </w:rPr>
            </w:pPr>
            <w:r w:rsidRPr="00AC7397">
              <w:rPr>
                <w:szCs w:val="20"/>
              </w:rPr>
              <w:br w:type="page"/>
            </w:r>
            <w:r w:rsidRPr="00AC7397">
              <w:rPr>
                <w:szCs w:val="20"/>
              </w:rPr>
              <w:br w:type="page"/>
            </w:r>
            <w:r w:rsidRPr="00AC7397">
              <w:rPr>
                <w:rFonts w:eastAsia="Times New Roman"/>
                <w:b/>
                <w:bCs/>
                <w:szCs w:val="20"/>
                <w:lang w:eastAsia="en-GB"/>
              </w:rPr>
              <w:t>BUDGET NOTES</w:t>
            </w:r>
            <w:r w:rsidRPr="00AC7397">
              <w:rPr>
                <w:rFonts w:eastAsia="Times New Roman"/>
                <w:i/>
                <w:iCs/>
                <w:szCs w:val="20"/>
                <w:lang w:eastAsia="en-GB"/>
              </w:rPr>
              <w:t> </w:t>
            </w:r>
          </w:p>
        </w:tc>
      </w:tr>
      <w:tr w:rsidR="00505B9D" w:rsidRPr="00AC7397" w14:paraId="4A97D770"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vAlign w:val="bottom"/>
            <w:hideMark/>
          </w:tcPr>
          <w:p w14:paraId="13193F23"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Component 1</w:t>
            </w:r>
          </w:p>
        </w:tc>
      </w:tr>
      <w:tr w:rsidR="00505B9D" w:rsidRPr="00AC7397" w14:paraId="500713A4"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E30C69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703F8610"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output 1.2 and 1.3 (20pw x $1,500 = $30,000 (= 40% of the contract – </w:t>
            </w:r>
            <w:r w:rsidRPr="00AC7397">
              <w:rPr>
                <w:rFonts w:eastAsia="Times New Roman" w:cs="Calibri"/>
                <w:szCs w:val="20"/>
              </w:rPr>
              <w:t>see also budget notes 17,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(16 pw x $1,250 = $20,000 (= 73% of the contract – </w:t>
            </w:r>
            <w:r w:rsidRPr="00AC7397">
              <w:rPr>
                <w:rFonts w:eastAsia="Times New Roman" w:cs="Calibri"/>
                <w:szCs w:val="20"/>
              </w:rPr>
              <w:t>see also budget note 17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(14 pw x $1,250 = $17,500 (= 33%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$67,500</w:t>
            </w:r>
            <w:r w:rsidRPr="00AC7397">
              <w:rPr>
                <w:rFonts w:eastAsia="Times New Roman" w:cs="Calibri"/>
                <w:szCs w:val="20"/>
                <w:lang w:eastAsia="en-GB"/>
              </w:rPr>
              <w:t xml:space="preserve"> </w:t>
            </w:r>
          </w:p>
        </w:tc>
      </w:tr>
      <w:tr w:rsidR="00505B9D" w:rsidRPr="00AC7397" w14:paraId="694F0272"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3A894FE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40CBE64E"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Agricultural sector IAS policy specialist &amp; Agricultural IAS planning specialist (4 x $1,000 = $4,000); Travel and DSA for PMO to coordinate implementation of </w:t>
            </w:r>
            <w:r w:rsidRPr="00AC7397">
              <w:rPr>
                <w:rFonts w:eastAsia="Times New Roman" w:cs="Calibri"/>
                <w:b/>
                <w:szCs w:val="20"/>
                <w:lang w:eastAsia="en-GB"/>
              </w:rPr>
              <w:t>Component 1</w:t>
            </w:r>
            <w:r w:rsidRPr="00AC7397">
              <w:rPr>
                <w:rFonts w:eastAsia="Times New Roman" w:cs="Calibri"/>
                <w:szCs w:val="20"/>
                <w:lang w:eastAsia="en-GB"/>
              </w:rPr>
              <w:t xml:space="preserve"> ($12,000); </w:t>
            </w:r>
            <w:r w:rsidRPr="00AC7397">
              <w:rPr>
                <w:rFonts w:eastAsia="Times New Roman" w:cs="Calibri"/>
                <w:b/>
                <w:bCs/>
                <w:szCs w:val="20"/>
                <w:lang w:eastAsia="en-GB"/>
              </w:rPr>
              <w:t>Total = $16,000</w:t>
            </w:r>
          </w:p>
        </w:tc>
      </w:tr>
      <w:tr w:rsidR="00505B9D" w:rsidRPr="00AC7397" w14:paraId="7C4001AC"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171DAD8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6896CCE9"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high-level stakeholders, coordinating all consultancy and service contract inputs and overall implementation of Outputs under Component 1, but with a specific focus on output 1.2 and 1.3 ($3,500 pm x 14 months = $49,000). </w:t>
            </w:r>
            <w:r w:rsidRPr="00AC7397">
              <w:rPr>
                <w:rFonts w:eastAsia="Times New Roman" w:cs="Calibri"/>
                <w:b/>
                <w:bCs/>
                <w:szCs w:val="20"/>
                <w:lang w:eastAsia="en-GB"/>
              </w:rPr>
              <w:t>Total = $49,000</w:t>
            </w:r>
          </w:p>
        </w:tc>
      </w:tr>
      <w:tr w:rsidR="00505B9D" w:rsidRPr="00AC7397" w14:paraId="361327B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3E8D2D6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491497DF"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rPr>
              <w:t>Revise and adopt the regulation framework within MARA to optimize cross-sectoral IAS Management ($10,000</w:t>
            </w:r>
            <w:r w:rsidRPr="00AC7397">
              <w:rPr>
                <w:rFonts w:eastAsia="Times New Roman" w:cs="Calibri"/>
                <w:szCs w:val="20"/>
              </w:rPr>
              <w:t xml:space="preserve">); </w:t>
            </w:r>
            <w:r w:rsidRPr="00AC7397">
              <w:rPr>
                <w:rFonts w:eastAsia="Times New Roman" w:cs="Calibri"/>
                <w:bCs/>
                <w:szCs w:val="20"/>
              </w:rPr>
              <w:t xml:space="preserve">Develop provincial regulations for IAS prevention, control and management within MARA in Hainan and Chongqing </w:t>
            </w:r>
            <w:r w:rsidRPr="00AC7397">
              <w:rPr>
                <w:rFonts w:eastAsia="Times New Roman" w:cs="Calibri"/>
                <w:szCs w:val="20"/>
              </w:rPr>
              <w:t>($6,250); Revise IAS Early Warning guidelines ($6,250); and Revise IAS rapid response guidelines ($6,250); Support the MEE led development of an IAS Biodiversity Risk Assessment Guideline ($6,250), all under</w:t>
            </w:r>
            <w:r w:rsidRPr="00AC7397">
              <w:rPr>
                <w:rFonts w:eastAsia="Times New Roman" w:cs="Calibri"/>
                <w:b/>
                <w:szCs w:val="20"/>
              </w:rPr>
              <w:t xml:space="preserve"> output 1.2. Total = $35,000</w:t>
            </w:r>
            <w:r w:rsidRPr="00AC7397">
              <w:rPr>
                <w:rFonts w:eastAsia="Times New Roman" w:cs="Calibri"/>
                <w:szCs w:val="20"/>
              </w:rPr>
              <w:t xml:space="preserve"> (=74% of the total contract – </w:t>
            </w:r>
            <w:r w:rsidRPr="00AC7397">
              <w:rPr>
                <w:rFonts w:eastAsia="Times New Roman" w:cs="Calibri"/>
                <w:i/>
                <w:szCs w:val="20"/>
              </w:rPr>
              <w:t>see also budget note 20A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(9A and 25A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286A1026" w14:textId="77777777" w:rsidTr="006003CE">
        <w:tc>
          <w:tcPr>
            <w:tcW w:w="557" w:type="dxa"/>
            <w:tcBorders>
              <w:top w:val="nil"/>
              <w:left w:val="single" w:sz="8" w:space="0" w:color="auto"/>
              <w:bottom w:val="single" w:sz="8" w:space="0" w:color="auto"/>
              <w:right w:val="single" w:sz="8" w:space="0" w:color="auto"/>
            </w:tcBorders>
            <w:shd w:val="clear" w:color="auto" w:fill="E2EFD9" w:themeFill="accent6" w:themeFillTint="33"/>
            <w:noWrap/>
            <w:hideMark/>
          </w:tcPr>
          <w:p w14:paraId="17E7924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29E3EF8F"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r w:rsidRPr="00AC7397">
              <w:rPr>
                <w:rFonts w:eastAsia="Times New Roman" w:cs="Calibri"/>
                <w:bCs/>
                <w:szCs w:val="20"/>
                <w:lang w:eastAsia="en-GB"/>
              </w:rPr>
              <w:t xml:space="preserve">Prepare the National IAS Management strategy and action plan (IAS NSAP 2021-2030) </w:t>
            </w:r>
            <w:r w:rsidRPr="00AC7397">
              <w:rPr>
                <w:rFonts w:eastAsia="Times New Roman" w:cs="Calibri"/>
                <w:szCs w:val="20"/>
              </w:rPr>
              <w:t xml:space="preserve">($6,250); </w:t>
            </w:r>
            <w:r w:rsidRPr="00AC7397">
              <w:rPr>
                <w:rFonts w:eastAsia="Times New Roman" w:cs="Calibri"/>
                <w:bCs/>
                <w:szCs w:val="20"/>
                <w:lang w:eastAsia="en-GB"/>
              </w:rPr>
              <w:t xml:space="preserve">Prepare Provincial IAS Management Strategy and Action Plan (IAS PSAP 2022-2030) for Hainan and Chongqing </w:t>
            </w:r>
            <w:r w:rsidRPr="00AC7397">
              <w:rPr>
                <w:rFonts w:eastAsia="Times New Roman" w:cs="Calibri"/>
                <w:szCs w:val="20"/>
              </w:rPr>
              <w:t xml:space="preserve">($13,000)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MARA sectoral/ministerial Implementation Plans for the IAS NSAP 2021-2030 </w:t>
            </w:r>
            <w:r w:rsidRPr="00AC7397">
              <w:rPr>
                <w:rFonts w:eastAsia="Times New Roman" w:cs="Calibri"/>
                <w:szCs w:val="20"/>
              </w:rPr>
              <w:t>($6,250)</w:t>
            </w:r>
            <w:r w:rsidRPr="00AC7397">
              <w:rPr>
                <w:rFonts w:eastAsia="Times New Roman" w:cs="Calibri"/>
                <w:bCs/>
                <w:szCs w:val="20"/>
                <w:lang w:eastAsia="en-GB"/>
              </w:rPr>
              <w:t xml:space="preserve">; Develop MARA sectoral/department Implementation Plans for the IAS PSAP 2022-2030 in Hainan and Chongqing </w:t>
            </w:r>
            <w:r w:rsidRPr="00AC7397">
              <w:rPr>
                <w:rFonts w:eastAsia="Times New Roman" w:cs="Calibri"/>
                <w:szCs w:val="20"/>
              </w:rPr>
              <w:t xml:space="preserve">($13,000) both under </w:t>
            </w:r>
            <w:r w:rsidRPr="00AC7397">
              <w:rPr>
                <w:rFonts w:eastAsia="Times New Roman" w:cs="Calibri"/>
                <w:b/>
                <w:bCs/>
                <w:szCs w:val="20"/>
                <w:lang w:eastAsia="en-GB"/>
              </w:rPr>
              <w:t xml:space="preserve">output 1.4. </w:t>
            </w:r>
            <w:r w:rsidRPr="00AC7397">
              <w:rPr>
                <w:rFonts w:eastAsia="Times New Roman" w:cs="Calibri"/>
                <w:b/>
                <w:szCs w:val="20"/>
              </w:rPr>
              <w:t xml:space="preserve">Total = $38,500 </w:t>
            </w:r>
            <w:r w:rsidRPr="00AC7397">
              <w:rPr>
                <w:rFonts w:eastAsia="Times New Roman" w:cs="Calibri"/>
                <w:szCs w:val="20"/>
              </w:rPr>
              <w:t xml:space="preserve">(=21% of the total contract – </w:t>
            </w:r>
            <w:r w:rsidRPr="00AC7397">
              <w:rPr>
                <w:rFonts w:eastAsia="Times New Roman" w:cs="Calibri"/>
                <w:i/>
                <w:szCs w:val="20"/>
              </w:rPr>
              <w:t>see also budget note 37A</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(9B, MEE)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3D5714C1" w14:textId="77777777" w:rsidTr="006003CE">
        <w:tc>
          <w:tcPr>
            <w:tcW w:w="557" w:type="dxa"/>
            <w:tcBorders>
              <w:top w:val="single" w:sz="8" w:space="0" w:color="auto"/>
              <w:left w:val="single" w:sz="8" w:space="0" w:color="auto"/>
              <w:bottom w:val="single" w:sz="4" w:space="0" w:color="auto"/>
              <w:right w:val="single" w:sz="8" w:space="0" w:color="auto"/>
            </w:tcBorders>
            <w:shd w:val="clear" w:color="auto" w:fill="E2EFD9" w:themeFill="accent6" w:themeFillTint="33"/>
            <w:noWrap/>
            <w:hideMark/>
          </w:tcPr>
          <w:p w14:paraId="07FA5B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w:t>
            </w:r>
          </w:p>
        </w:tc>
        <w:tc>
          <w:tcPr>
            <w:tcW w:w="12758" w:type="dxa"/>
            <w:tcBorders>
              <w:top w:val="single" w:sz="8" w:space="0" w:color="auto"/>
              <w:left w:val="nil"/>
              <w:bottom w:val="single" w:sz="8" w:space="0" w:color="auto"/>
              <w:right w:val="single" w:sz="8" w:space="0" w:color="auto"/>
            </w:tcBorders>
            <w:shd w:val="clear" w:color="auto" w:fill="E2EFD9" w:themeFill="accent6" w:themeFillTint="33"/>
            <w:hideMark/>
          </w:tcPr>
          <w:p w14:paraId="2A91FB01"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716330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hideMark/>
          </w:tcPr>
          <w:p w14:paraId="50C3FD3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hideMark/>
          </w:tcPr>
          <w:p w14:paraId="09D5FD4D" w14:textId="1B48A78B"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MARA led multi-sector coordination workshops </w:t>
            </w:r>
            <w:r w:rsidRPr="00AC7397">
              <w:rPr>
                <w:rFonts w:eastAsia="Times New Roman" w:cs="Calibri"/>
                <w:szCs w:val="20"/>
              </w:rPr>
              <w:t>(2 x $2,000 = $4,000)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MARA led stakeholder workshop for the formulation of the National IAS Management strategy and action plan (IAS NSAP 2021-2030) ($1</w:t>
            </w:r>
            <w:r w:rsidR="00C20998">
              <w:rPr>
                <w:rFonts w:eastAsia="Times New Roman" w:cs="Calibri"/>
                <w:szCs w:val="20"/>
                <w:lang w:eastAsia="en-GB"/>
              </w:rPr>
              <w:t>,</w:t>
            </w:r>
            <w:r w:rsidRPr="00AC7397">
              <w:rPr>
                <w:rFonts w:eastAsia="Times New Roman" w:cs="Calibri"/>
                <w:szCs w:val="20"/>
                <w:lang w:eastAsia="en-GB"/>
              </w:rPr>
              <w:t>500); Verification workshop for the formulation of the IAS NSAP ($2</w:t>
            </w:r>
            <w:r w:rsidR="00C20998">
              <w:rPr>
                <w:rFonts w:eastAsia="Times New Roman" w:cs="Calibri"/>
                <w:szCs w:val="20"/>
                <w:lang w:eastAsia="en-GB"/>
              </w:rPr>
              <w:t>,</w:t>
            </w:r>
            <w:r w:rsidRPr="00AC7397">
              <w:rPr>
                <w:rFonts w:eastAsia="Times New Roman" w:cs="Calibri"/>
                <w:szCs w:val="20"/>
                <w:lang w:eastAsia="en-GB"/>
              </w:rPr>
              <w:t xml:space="preserve">500); MARA led stakeholder workshop for the formulation of the Hainan and Chongqing IAS PSAPs ($3,000); Verification workshop for the formulation of the Hainan and Chongqing IAS PSAPs </w:t>
            </w:r>
            <w:r w:rsidR="009A03E8">
              <w:rPr>
                <w:rFonts w:eastAsia="Times New Roman" w:cs="Calibri"/>
                <w:szCs w:val="20"/>
                <w:lang w:eastAsia="en-GB"/>
              </w:rPr>
              <w:t>$</w:t>
            </w:r>
            <w:r w:rsidRPr="00AC7397">
              <w:rPr>
                <w:rFonts w:eastAsia="Times New Roman" w:cs="Calibri"/>
                <w:szCs w:val="20"/>
                <w:lang w:eastAsia="en-GB"/>
              </w:rPr>
              <w:t xml:space="preserve">(5,000) all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$16,000. </w:t>
            </w:r>
            <w:r w:rsidRPr="00AC7397">
              <w:rPr>
                <w:rFonts w:eastAsia="Times New Roman" w:cs="Calibri"/>
                <w:bCs/>
                <w:szCs w:val="20"/>
                <w:lang w:eastAsia="en-GB"/>
              </w:rPr>
              <w:t>Additional workshops will be led by MEE and GACC (see budget note 11 and 16).</w:t>
            </w:r>
          </w:p>
        </w:tc>
      </w:tr>
      <w:tr w:rsidR="00505B9D" w:rsidRPr="00AC7397" w14:paraId="3E1DAD8B"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536CA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212965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(46 pw x $1,250 = $57,500 (= 71% of the contract – </w:t>
            </w:r>
            <w:r w:rsidRPr="00AC7397">
              <w:rPr>
                <w:rFonts w:eastAsia="Times New Roman" w:cs="Calibri"/>
                <w:szCs w:val="20"/>
              </w:rPr>
              <w:t>see also budget note 23</w:t>
            </w:r>
            <w:r w:rsidRPr="00AC7397">
              <w:rPr>
                <w:rFonts w:eastAsia="Times New Roman" w:cs="Calibri"/>
                <w:szCs w:val="20"/>
                <w:lang w:eastAsia="en-GB"/>
              </w:rPr>
              <w:t xml:space="preserve">)); Environmental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(15 pw x $1,250 = $18,750 (= 44% of the contract – </w:t>
            </w:r>
            <w:r w:rsidRPr="00AC7397">
              <w:rPr>
                <w:rFonts w:eastAsia="Times New Roman" w:cs="Calibri"/>
                <w:szCs w:val="20"/>
              </w:rPr>
              <w:t>see also budget note 41</w:t>
            </w:r>
            <w:r w:rsidRPr="00AC7397">
              <w:rPr>
                <w:rFonts w:eastAsia="Times New Roman" w:cs="Calibri"/>
                <w:szCs w:val="20"/>
                <w:lang w:eastAsia="en-GB"/>
              </w:rPr>
              <w:t xml:space="preserve">)). </w:t>
            </w:r>
            <w:r w:rsidRPr="00AC7397">
              <w:rPr>
                <w:rFonts w:eastAsia="Times New Roman" w:cs="Calibri"/>
                <w:b/>
                <w:szCs w:val="20"/>
                <w:lang w:eastAsia="en-GB"/>
              </w:rPr>
              <w:t>Total = $76,250</w:t>
            </w:r>
            <w:r w:rsidRPr="00AC7397">
              <w:rPr>
                <w:rFonts w:eastAsia="Times New Roman" w:cs="Calibri"/>
                <w:szCs w:val="20"/>
                <w:lang w:eastAsia="en-GB"/>
              </w:rPr>
              <w:t xml:space="preserve"> </w:t>
            </w:r>
          </w:p>
        </w:tc>
      </w:tr>
      <w:tr w:rsidR="00505B9D" w:rsidRPr="00AC7397" w14:paraId="031FFB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3977A9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4715E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Environmental sector IAS policy specialist &amp; Environmental IAS planning specialist (4 x $1,000 = $4,000); </w:t>
            </w:r>
            <w:r w:rsidRPr="00AC7397">
              <w:rPr>
                <w:rFonts w:eastAsia="Times New Roman" w:cs="Calibri"/>
                <w:b/>
                <w:bCs/>
                <w:szCs w:val="20"/>
                <w:lang w:eastAsia="en-GB"/>
              </w:rPr>
              <w:t>Total = $4,000</w:t>
            </w:r>
          </w:p>
        </w:tc>
      </w:tr>
      <w:tr w:rsidR="00505B9D" w:rsidRPr="00AC7397" w14:paraId="069310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D12CDC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6E612E"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rPr>
              <w:t>Revise and adopt the regulation framework within MEE to optimize cross-sectoral IAS Management ($5,000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MEE in Hainan and Chongqing ($5,000</w:t>
            </w:r>
            <w:r w:rsidRPr="00AC7397">
              <w:rPr>
                <w:rFonts w:eastAsia="Times New Roman" w:cs="Calibri"/>
                <w:szCs w:val="20"/>
              </w:rPr>
              <w:t>); Support the Mara led revision of IAS Early Warning guidelines ($5,000); and Support the Mara led revision of IAS rapid response guidelines ($5,000);  Develop an IAS Biodiversity Risk Assessment Guideline ($17,500); Develop IAS buffer zone guideline for areas surrounding ecological functioning zones and protected areas ($30,000); Develop IAS Biodiversity Risk Assessment, Early Warning and Rapid Response guidelines for protected areas ($48,750), all under</w:t>
            </w:r>
            <w:r w:rsidRPr="00AC7397">
              <w:rPr>
                <w:rFonts w:eastAsia="Times New Roman" w:cs="Calibri"/>
                <w:b/>
                <w:szCs w:val="20"/>
              </w:rPr>
              <w:t xml:space="preserve"> output 1.2. Total = $116,250 </w:t>
            </w:r>
            <w:r w:rsidRPr="00AC7397">
              <w:rPr>
                <w:rFonts w:eastAsia="Times New Roman" w:cs="Calibri"/>
                <w:szCs w:val="20"/>
              </w:rPr>
              <w:t xml:space="preserve">(=89% of the total contract – </w:t>
            </w:r>
            <w:r w:rsidRPr="00AC7397">
              <w:rPr>
                <w:rFonts w:eastAsia="Times New Roman" w:cs="Calibri"/>
                <w:i/>
                <w:szCs w:val="20"/>
              </w:rPr>
              <w:t>see also budget note 25A</w:t>
            </w:r>
            <w:r w:rsidRPr="00AC7397">
              <w:rPr>
                <w:rFonts w:eastAsia="Times New Roman" w:cs="Calibri"/>
                <w:szCs w:val="20"/>
              </w:rPr>
              <w:t xml:space="preserve">).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tc>
      </w:tr>
      <w:tr w:rsidR="00505B9D" w:rsidRPr="00AC7397" w14:paraId="584106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2EDFDA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9B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F29F8F8"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($5,000)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MEE sectoral/ministerial Implementation Plans for the IAS NSAP 2021-2030 </w:t>
            </w:r>
            <w:r w:rsidRPr="00AC7397">
              <w:rPr>
                <w:rFonts w:eastAsia="Times New Roman" w:cs="Calibri"/>
                <w:szCs w:val="20"/>
              </w:rPr>
              <w:t>($5,000)</w:t>
            </w:r>
            <w:r w:rsidRPr="00AC7397">
              <w:rPr>
                <w:rFonts w:eastAsia="Times New Roman" w:cs="Calibri"/>
                <w:bCs/>
                <w:szCs w:val="20"/>
                <w:lang w:eastAsia="en-GB"/>
              </w:rPr>
              <w:t xml:space="preserve">; Develop MEE sectoral/department Implementation Plans for the IAS PSAP 2022-2030 in Hainan and Chongqing </w:t>
            </w:r>
            <w:r w:rsidRPr="00AC7397">
              <w:rPr>
                <w:rFonts w:eastAsia="Times New Roman" w:cs="Calibri"/>
                <w:szCs w:val="20"/>
              </w:rPr>
              <w:t xml:space="preserve">($5,000) both under </w:t>
            </w:r>
            <w:r w:rsidRPr="00AC7397">
              <w:rPr>
                <w:rFonts w:eastAsia="Times New Roman" w:cs="Calibri"/>
                <w:b/>
                <w:bCs/>
                <w:szCs w:val="20"/>
                <w:lang w:eastAsia="en-GB"/>
              </w:rPr>
              <w:t xml:space="preserve">output 1.4. </w:t>
            </w:r>
            <w:r w:rsidRPr="00AC7397">
              <w:rPr>
                <w:rFonts w:eastAsia="Times New Roman" w:cs="Calibri"/>
                <w:b/>
                <w:szCs w:val="20"/>
              </w:rPr>
              <w:t>Total = $20,000</w:t>
            </w:r>
            <w:r w:rsidRPr="00AC7397">
              <w:rPr>
                <w:rFonts w:eastAsia="Times New Roman" w:cs="Calibri"/>
                <w:szCs w:val="20"/>
              </w:rPr>
              <w:t xml:space="preserve"> (=26% of the total contract – </w:t>
            </w:r>
            <w:r w:rsidRPr="00AC7397">
              <w:rPr>
                <w:rFonts w:eastAsia="Times New Roman" w:cs="Calibri"/>
                <w:i/>
                <w:szCs w:val="20"/>
              </w:rPr>
              <w:t>see also budget note 43</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 xml:space="preserve">(see budget note (4B and 37A MARA) and (14B GACC)) </w:t>
            </w:r>
            <w:r w:rsidRPr="00AC7397">
              <w:rPr>
                <w:rFonts w:eastAsia="Times New Roman" w:cs="Calibri"/>
                <w:szCs w:val="20"/>
              </w:rPr>
              <w:t>and the subcontractors will coordinate and cooperate with one another. MARA coordinates the process for the development of the National and Provincial Strategic Action plans.</w:t>
            </w:r>
          </w:p>
        </w:tc>
      </w:tr>
      <w:tr w:rsidR="00505B9D" w:rsidRPr="00AC7397" w14:paraId="67835443"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194F72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10</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AD9905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F7585A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3444757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15A477E" w14:textId="37CE9DD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w:t>
            </w:r>
            <w:r w:rsidR="009A03E8">
              <w:rPr>
                <w:rFonts w:eastAsia="Times New Roman" w:cs="Calibri"/>
                <w:szCs w:val="20"/>
              </w:rPr>
              <w:t xml:space="preserve">1 x </w:t>
            </w:r>
            <w:r w:rsidRPr="00AC7397">
              <w:rPr>
                <w:rFonts w:eastAsia="Times New Roman" w:cs="Calibri"/>
                <w:szCs w:val="20"/>
              </w:rPr>
              <w:t>$2,000 = $</w:t>
            </w:r>
            <w:r w:rsidR="00DF0E8D">
              <w:rPr>
                <w:rFonts w:eastAsia="Times New Roman" w:cs="Calibri"/>
                <w:szCs w:val="20"/>
              </w:rPr>
              <w:t>2</w:t>
            </w:r>
            <w:r w:rsidRPr="00AC7397">
              <w:rPr>
                <w:rFonts w:eastAsia="Times New Roman" w:cs="Calibri"/>
                <w:szCs w:val="20"/>
              </w:rPr>
              <w:t>,000)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(2 x $1.500 = $3,000);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$9,500. </w:t>
            </w:r>
            <w:r w:rsidRPr="00AC7397">
              <w:rPr>
                <w:rFonts w:eastAsia="Times New Roman" w:cs="Calibri"/>
                <w:bCs/>
                <w:szCs w:val="20"/>
                <w:lang w:eastAsia="en-GB"/>
              </w:rPr>
              <w:t>Additional workshops will be led by MARA and GACC (see budget note 6 and 16).</w:t>
            </w:r>
            <w:r w:rsidRPr="00AC7397">
              <w:rPr>
                <w:rFonts w:eastAsia="Times New Roman" w:cs="Calibri"/>
                <w:b/>
                <w:bCs/>
                <w:szCs w:val="20"/>
                <w:lang w:eastAsia="en-GB"/>
              </w:rPr>
              <w:t xml:space="preserve"> </w:t>
            </w:r>
          </w:p>
        </w:tc>
      </w:tr>
      <w:tr w:rsidR="00505B9D" w:rsidRPr="00AC7397" w14:paraId="092A720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A94A86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0CC690" w14:textId="5D17AA1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1.2</w:t>
            </w:r>
            <w:r w:rsidRPr="00AC7397">
              <w:rPr>
                <w:rFonts w:eastAsia="Times New Roman" w:cs="Calibri"/>
                <w:szCs w:val="20"/>
                <w:lang w:eastAsia="en-GB"/>
              </w:rPr>
              <w:t xml:space="preserve"> (26 pw x $1,250 = $32,500 (= 38% of the contract – </w:t>
            </w:r>
            <w:r w:rsidRPr="00AC7397">
              <w:rPr>
                <w:rFonts w:eastAsia="Times New Roman" w:cs="Calibri"/>
                <w:i/>
                <w:szCs w:val="20"/>
              </w:rPr>
              <w:t>see also budget note 29</w:t>
            </w:r>
            <w:r w:rsidRPr="00AC7397">
              <w:rPr>
                <w:rFonts w:eastAsia="Times New Roman" w:cs="Calibri"/>
                <w:szCs w:val="20"/>
                <w:lang w:eastAsia="en-GB"/>
              </w:rPr>
              <w:t xml:space="preserve">)); Customs sector IAS planning specialist support for </w:t>
            </w:r>
            <w:r w:rsidRPr="00AC7397">
              <w:rPr>
                <w:rFonts w:eastAsia="Times New Roman" w:cs="Calibri"/>
                <w:b/>
                <w:szCs w:val="20"/>
                <w:lang w:eastAsia="en-GB"/>
              </w:rPr>
              <w:t>output 1.3 and 1.4</w:t>
            </w:r>
            <w:r w:rsidRPr="00AC7397">
              <w:rPr>
                <w:rFonts w:eastAsia="Times New Roman" w:cs="Calibri"/>
                <w:szCs w:val="20"/>
                <w:lang w:eastAsia="en-GB"/>
              </w:rPr>
              <w:t xml:space="preserve"> (13 pw x $1,250 = $16,250 (=</w:t>
            </w:r>
            <w:r w:rsidR="002A27CD">
              <w:rPr>
                <w:rFonts w:eastAsia="Times New Roman" w:cs="Calibri"/>
                <w:szCs w:val="20"/>
                <w:lang w:eastAsia="en-GB"/>
              </w:rPr>
              <w:t xml:space="preserve"> 40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29</w:t>
            </w:r>
            <w:r w:rsidRPr="00AC7397">
              <w:rPr>
                <w:rFonts w:eastAsia="Times New Roman" w:cs="Calibri"/>
                <w:szCs w:val="20"/>
                <w:lang w:eastAsia="en-GB"/>
              </w:rPr>
              <w:t xml:space="preserve">)). </w:t>
            </w:r>
            <w:r w:rsidRPr="00AC7397">
              <w:rPr>
                <w:rFonts w:eastAsia="Times New Roman" w:cs="Calibri"/>
                <w:b/>
                <w:szCs w:val="20"/>
                <w:lang w:eastAsia="en-GB"/>
              </w:rPr>
              <w:t>Total = $</w:t>
            </w:r>
            <w:r w:rsidR="00DF0E8D">
              <w:rPr>
                <w:rFonts w:eastAsia="Times New Roman" w:cs="Calibri"/>
                <w:b/>
                <w:szCs w:val="20"/>
                <w:lang w:eastAsia="en-GB"/>
              </w:rPr>
              <w:t>48,750</w:t>
            </w:r>
            <w:r w:rsidRPr="00AC7397">
              <w:rPr>
                <w:rFonts w:eastAsia="Times New Roman" w:cs="Calibri"/>
                <w:szCs w:val="20"/>
                <w:lang w:eastAsia="en-GB"/>
              </w:rPr>
              <w:t xml:space="preserve"> </w:t>
            </w:r>
          </w:p>
        </w:tc>
      </w:tr>
      <w:tr w:rsidR="00505B9D" w:rsidRPr="00AC7397" w14:paraId="272FFB9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C65701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A897A9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 for Customs sector IAS policy specialist &amp; Customs IAS planning specialist (2 x $1,000 = $2,000). </w:t>
            </w:r>
            <w:r w:rsidRPr="00AC7397">
              <w:rPr>
                <w:rFonts w:eastAsia="Times New Roman" w:cs="Calibri"/>
                <w:b/>
                <w:bCs/>
                <w:szCs w:val="20"/>
                <w:lang w:eastAsia="en-GB"/>
              </w:rPr>
              <w:t>Total = $2,000</w:t>
            </w:r>
          </w:p>
        </w:tc>
      </w:tr>
      <w:tr w:rsidR="00505B9D" w:rsidRPr="00AC7397" w14:paraId="53C3E5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6D2E34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136639CB" w14:textId="77777777" w:rsidR="00505B9D" w:rsidRPr="00AC7397" w:rsidRDefault="00505B9D" w:rsidP="006003CE">
            <w:pPr>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rPr>
              <w:t>Revise and adopt the regulation framework within GACC to optimize cross-sectoral IAS Management ($12,500</w:t>
            </w:r>
            <w:r w:rsidRPr="00AC7397">
              <w:rPr>
                <w:rFonts w:eastAsia="Times New Roman" w:cs="Calibri"/>
                <w:szCs w:val="20"/>
              </w:rPr>
              <w:t xml:space="preserve">); </w:t>
            </w:r>
            <w:r w:rsidRPr="00AC7397">
              <w:rPr>
                <w:rFonts w:eastAsia="Times New Roman" w:cs="Calibri"/>
                <w:bCs/>
                <w:szCs w:val="20"/>
              </w:rPr>
              <w:t>Develop provincial regulation for IAS prevention, control and management within GACC in Hainan and Chongqing ($10,000</w:t>
            </w:r>
            <w:r w:rsidRPr="00AC7397">
              <w:rPr>
                <w:rFonts w:eastAsia="Times New Roman" w:cs="Calibri"/>
                <w:szCs w:val="20"/>
              </w:rPr>
              <w:t>); Support the MARA led revision of IAS Early Warning guideline ($12,500); Include biodiversity into the updates of the 2007 National Quarantine Pest list ($17,500), all under</w:t>
            </w:r>
            <w:r w:rsidRPr="00AC7397">
              <w:rPr>
                <w:rFonts w:eastAsia="Times New Roman" w:cs="Calibri"/>
                <w:b/>
                <w:szCs w:val="20"/>
              </w:rPr>
              <w:t xml:space="preserve"> output 1.2. Total = $52,500</w:t>
            </w:r>
            <w:r w:rsidRPr="00AC7397">
              <w:rPr>
                <w:rFonts w:eastAsia="Times New Roman" w:cs="Calibri"/>
                <w:szCs w:val="20"/>
              </w:rPr>
              <w:t xml:space="preserve"> (=38% of the total contract – </w:t>
            </w:r>
            <w:r w:rsidRPr="00AC7397">
              <w:rPr>
                <w:rFonts w:eastAsia="Times New Roman" w:cs="Calibri"/>
                <w:i/>
                <w:szCs w:val="20"/>
              </w:rPr>
              <w:t>see also budget note 31A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 xml:space="preserve">(see budget note (4A and 20A MARA) and (9A and 25A MEE)) </w:t>
            </w:r>
            <w:r w:rsidRPr="00AC7397">
              <w:rPr>
                <w:rFonts w:eastAsia="Times New Roman" w:cs="Calibri"/>
                <w:szCs w:val="20"/>
              </w:rPr>
              <w:t>and the subcontractors will coordinate and cooperate with one another. MARA coordinates the process for the development of the IAS Early Warning guidelines.</w:t>
            </w:r>
          </w:p>
        </w:tc>
      </w:tr>
      <w:tr w:rsidR="00505B9D" w:rsidRPr="00AC7397" w14:paraId="7DBF56F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40C2E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14B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88191B3" w14:textId="029AD371"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Sub-contract – Develop National and Provincial IAS planning including Strategic Action Plans (</w:t>
            </w:r>
            <w:r w:rsidRPr="00AC7397">
              <w:rPr>
                <w:rFonts w:eastAsia="Times New Roman" w:cs="Calibri"/>
                <w:b/>
                <w:szCs w:val="20"/>
                <w:lang w:eastAsia="en-GB"/>
              </w:rPr>
              <w:t>Customs</w:t>
            </w:r>
            <w:r w:rsidRPr="00AC7397">
              <w:rPr>
                <w:rFonts w:eastAsia="Times New Roman" w:cs="Calibri"/>
                <w:b/>
                <w:bCs/>
                <w:szCs w:val="20"/>
                <w:lang w:eastAsia="en-GB"/>
              </w:rPr>
              <w:t xml:space="preserve">). </w:t>
            </w:r>
            <w:r w:rsidRPr="00AC7397">
              <w:rPr>
                <w:rFonts w:eastAsia="Times New Roman" w:cs="Calibri"/>
                <w:bCs/>
                <w:szCs w:val="20"/>
                <w:lang w:eastAsia="en-GB"/>
              </w:rPr>
              <w:t>Support the MARA led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the National IAS Management strategy and action plan (IAS NSAP 2021-2030) </w:t>
            </w:r>
            <w:r w:rsidRPr="00AC7397">
              <w:rPr>
                <w:rFonts w:eastAsia="Times New Roman" w:cs="Calibri"/>
                <w:szCs w:val="20"/>
              </w:rPr>
              <w:t xml:space="preserve">($15,000); </w:t>
            </w:r>
            <w:r w:rsidRPr="00AC7397">
              <w:rPr>
                <w:rFonts w:eastAsia="Times New Roman" w:cs="Calibri"/>
                <w:bCs/>
                <w:szCs w:val="20"/>
                <w:lang w:eastAsia="en-GB"/>
              </w:rPr>
              <w:t>Support the MARA preparation</w:t>
            </w:r>
            <w:r w:rsidRPr="00AC7397">
              <w:rPr>
                <w:rFonts w:eastAsia="Times New Roman" w:cs="Calibri"/>
                <w:b/>
                <w:bCs/>
                <w:szCs w:val="20"/>
                <w:lang w:eastAsia="en-GB"/>
              </w:rPr>
              <w:t xml:space="preserve"> </w:t>
            </w:r>
            <w:r w:rsidRPr="00AC7397">
              <w:rPr>
                <w:rFonts w:eastAsia="Times New Roman" w:cs="Calibri"/>
                <w:bCs/>
                <w:szCs w:val="20"/>
                <w:lang w:eastAsia="en-GB"/>
              </w:rPr>
              <w:t xml:space="preserve">of Provincial IAS Management Strategy and Action Plan (IAS PSAP 2022-2030) for Hainan and Chongqing </w:t>
            </w:r>
            <w:r w:rsidRPr="00AC7397">
              <w:rPr>
                <w:rFonts w:eastAsia="Times New Roman" w:cs="Calibri"/>
                <w:szCs w:val="20"/>
              </w:rPr>
              <w:t xml:space="preserve">($11,500) both under </w:t>
            </w:r>
            <w:r w:rsidRPr="00AC7397">
              <w:rPr>
                <w:rFonts w:eastAsia="Times New Roman" w:cs="Calibri"/>
                <w:b/>
                <w:bCs/>
                <w:szCs w:val="20"/>
                <w:lang w:eastAsia="en-GB"/>
              </w:rPr>
              <w:t>output 1.3;</w:t>
            </w:r>
            <w:r w:rsidRPr="00AC7397">
              <w:rPr>
                <w:rFonts w:eastAsia="Times New Roman" w:cs="Calibri"/>
                <w:bCs/>
                <w:szCs w:val="20"/>
                <w:lang w:eastAsia="en-GB"/>
              </w:rPr>
              <w:t xml:space="preserve"> Develop GACC sectoral/ministerial Implementation Plans for the IAS NSAP 2021-2030 </w:t>
            </w:r>
            <w:r w:rsidRPr="00AC7397">
              <w:rPr>
                <w:rFonts w:eastAsia="Times New Roman" w:cs="Calibri"/>
                <w:szCs w:val="20"/>
              </w:rPr>
              <w:t>($8,750)</w:t>
            </w:r>
            <w:r w:rsidRPr="00AC7397">
              <w:rPr>
                <w:rFonts w:eastAsia="Times New Roman" w:cs="Calibri"/>
                <w:bCs/>
                <w:szCs w:val="20"/>
                <w:lang w:eastAsia="en-GB"/>
              </w:rPr>
              <w:t xml:space="preserve">; Develop GACC sectoral/department Implementation Plans for the IAS PSAP 2022-2030 in Hainan and Chongqing </w:t>
            </w:r>
            <w:r w:rsidRPr="00AC7397">
              <w:rPr>
                <w:rFonts w:eastAsia="Times New Roman" w:cs="Calibri"/>
                <w:szCs w:val="20"/>
              </w:rPr>
              <w:t xml:space="preserve">($11,500) both under </w:t>
            </w:r>
            <w:r w:rsidRPr="00AC7397">
              <w:rPr>
                <w:rFonts w:eastAsia="Times New Roman" w:cs="Calibri"/>
                <w:b/>
                <w:bCs/>
                <w:szCs w:val="20"/>
                <w:lang w:eastAsia="en-GB"/>
              </w:rPr>
              <w:t xml:space="preserve">output 1.4. </w:t>
            </w:r>
            <w:r w:rsidRPr="00AC7397">
              <w:rPr>
                <w:rFonts w:eastAsia="Times New Roman" w:cs="Calibri"/>
                <w:b/>
                <w:szCs w:val="20"/>
              </w:rPr>
              <w:t>Total = $46,750</w:t>
            </w:r>
            <w:r w:rsidRPr="00AC7397">
              <w:rPr>
                <w:rFonts w:eastAsia="Times New Roman" w:cs="Calibri"/>
                <w:szCs w:val="20"/>
              </w:rPr>
              <w:t xml:space="preserve"> (=</w:t>
            </w:r>
            <w:r w:rsidR="00E06FD5">
              <w:rPr>
                <w:rFonts w:eastAsia="Times New Roman" w:cs="Calibri"/>
                <w:szCs w:val="20"/>
              </w:rPr>
              <w:t>100</w:t>
            </w:r>
            <w:r w:rsidRPr="00AC7397">
              <w:rPr>
                <w:rFonts w:eastAsia="Times New Roman" w:cs="Calibri"/>
                <w:szCs w:val="20"/>
              </w:rPr>
              <w:t xml:space="preserve">% of the total contract). The subcontract will run simultaneously with similar sub-contracts managed by MEE and GACC focusing on their respective sectors </w:t>
            </w:r>
            <w:r w:rsidRPr="00AC7397">
              <w:rPr>
                <w:rFonts w:eastAsia="Times New Roman" w:cs="Calibri"/>
                <w:i/>
                <w:szCs w:val="20"/>
              </w:rPr>
              <w:t xml:space="preserve">(see budget note (4B and 37A MARA) and (9B and </w:t>
            </w:r>
            <w:r w:rsidR="00E06FD5">
              <w:rPr>
                <w:rFonts w:eastAsia="Times New Roman" w:cs="Calibri"/>
                <w:i/>
                <w:szCs w:val="20"/>
              </w:rPr>
              <w:t>43</w:t>
            </w:r>
            <w:r w:rsidRPr="00AC7397">
              <w:rPr>
                <w:rFonts w:eastAsia="Times New Roman" w:cs="Calibri"/>
                <w:i/>
                <w:szCs w:val="20"/>
              </w:rPr>
              <w:t xml:space="preserve"> MEE))</w:t>
            </w:r>
            <w:r w:rsidRPr="00AC7397">
              <w:rPr>
                <w:rFonts w:eastAsia="Times New Roman" w:cs="Calibri"/>
                <w:szCs w:val="20"/>
              </w:rPr>
              <w:t xml:space="preserve"> and the subcontractors will coordinate and cooperate with one another. MARA coordinates the process for the development of the National and Provincial Strategic Action plans.</w:t>
            </w:r>
          </w:p>
        </w:tc>
      </w:tr>
      <w:tr w:rsidR="00505B9D" w:rsidRPr="00AC7397" w14:paraId="427C14E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077505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15</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C52E08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7E1940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D3A999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16</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C230E1F" w14:textId="551D1C5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Project </w:t>
            </w:r>
            <w:r w:rsidRPr="00AC7397">
              <w:rPr>
                <w:rFonts w:eastAsia="Times New Roman" w:cs="Calibri"/>
                <w:i/>
                <w:szCs w:val="20"/>
                <w:lang w:eastAsia="en-GB"/>
              </w:rPr>
              <w:t>co-financing</w:t>
            </w:r>
            <w:r w:rsidRPr="00AC7397">
              <w:rPr>
                <w:rFonts w:eastAsia="Times New Roman" w:cs="Calibri"/>
                <w:szCs w:val="20"/>
                <w:lang w:eastAsia="en-GB"/>
              </w:rPr>
              <w:t xml:space="preserve"> will be used for most of the meetings related to the project’s consultation process under </w:t>
            </w:r>
            <w:r w:rsidRPr="00AC7397">
              <w:rPr>
                <w:rFonts w:eastAsia="Times New Roman" w:cs="Calibri"/>
                <w:b/>
                <w:szCs w:val="20"/>
                <w:lang w:eastAsia="en-GB"/>
              </w:rPr>
              <w:t xml:space="preserve">Component 1. </w:t>
            </w:r>
            <w:r w:rsidRPr="00AC7397">
              <w:rPr>
                <w:rFonts w:eastAsia="Times New Roman" w:cs="Calibri"/>
                <w:szCs w:val="20"/>
                <w:lang w:eastAsia="en-GB"/>
              </w:rPr>
              <w:t xml:space="preserve">The GEF financing will be used to hold annual multi-sector coordination workshops </w:t>
            </w:r>
            <w:r w:rsidRPr="00AC7397">
              <w:rPr>
                <w:rFonts w:eastAsia="Times New Roman" w:cs="Calibri"/>
                <w:szCs w:val="20"/>
              </w:rPr>
              <w:t>($2,000)</w:t>
            </w:r>
            <w:r w:rsidRPr="00AC7397">
              <w:rPr>
                <w:rFonts w:eastAsia="Times New Roman" w:cs="Calibri"/>
                <w:szCs w:val="20"/>
                <w:lang w:eastAsia="en-GB"/>
              </w:rPr>
              <w:t xml:space="preserve"> under </w:t>
            </w:r>
            <w:r w:rsidRPr="00AC7397">
              <w:rPr>
                <w:rFonts w:eastAsia="Times New Roman" w:cs="Calibri"/>
                <w:b/>
                <w:szCs w:val="20"/>
                <w:lang w:eastAsia="en-GB"/>
              </w:rPr>
              <w:t>output 1.1;</w:t>
            </w:r>
            <w:r w:rsidRPr="00AC7397">
              <w:rPr>
                <w:rFonts w:eastAsia="Times New Roman" w:cs="Calibri"/>
                <w:szCs w:val="20"/>
                <w:lang w:eastAsia="en-GB"/>
              </w:rPr>
              <w:t xml:space="preserve"> Stakeholder workshop for the formulation of the National IAS Management strategy and action plan (IAS NSAP 2021-2030) ($1</w:t>
            </w:r>
            <w:r w:rsidR="007406B7">
              <w:rPr>
                <w:rFonts w:eastAsia="Times New Roman" w:cs="Calibri"/>
                <w:szCs w:val="20"/>
                <w:lang w:eastAsia="en-GB"/>
              </w:rPr>
              <w:t>,</w:t>
            </w:r>
            <w:r w:rsidRPr="00AC7397">
              <w:rPr>
                <w:rFonts w:eastAsia="Times New Roman" w:cs="Calibri"/>
                <w:szCs w:val="20"/>
                <w:lang w:eastAsia="en-GB"/>
              </w:rPr>
              <w:t xml:space="preserve">500); Stakeholder workshop for the formulation of the Hainan and Chongqing IAS PSAPs (3 x $1,500 = 4,500) both under </w:t>
            </w:r>
            <w:r w:rsidRPr="00AC7397">
              <w:rPr>
                <w:rFonts w:eastAsia="Times New Roman" w:cs="Calibri"/>
                <w:b/>
                <w:szCs w:val="20"/>
                <w:lang w:eastAsia="en-GB"/>
              </w:rPr>
              <w:t xml:space="preserve">output 1.3. </w:t>
            </w:r>
            <w:r w:rsidRPr="00AC7397">
              <w:rPr>
                <w:rFonts w:eastAsia="Times New Roman" w:cs="Calibri"/>
                <w:b/>
                <w:bCs/>
                <w:szCs w:val="20"/>
                <w:lang w:eastAsia="en-GB"/>
              </w:rPr>
              <w:t xml:space="preserve">Total = $8,000. </w:t>
            </w:r>
            <w:r w:rsidRPr="00AC7397">
              <w:rPr>
                <w:rFonts w:eastAsia="Times New Roman" w:cs="Calibri"/>
                <w:bCs/>
                <w:szCs w:val="20"/>
                <w:lang w:eastAsia="en-GB"/>
              </w:rPr>
              <w:t>Additional workshops will be led by MARA and MEE (see budget note 6 and 11).</w:t>
            </w:r>
          </w:p>
        </w:tc>
      </w:tr>
      <w:tr w:rsidR="00505B9D" w:rsidRPr="00AC7397" w14:paraId="699305D1"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13F999E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2</w:t>
            </w:r>
          </w:p>
        </w:tc>
      </w:tr>
      <w:tr w:rsidR="00505B9D" w:rsidRPr="00AC7397" w14:paraId="6EC66D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53124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5F0B7C2" w14:textId="30BCEA9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output 2.1</w:t>
            </w:r>
            <w:r w:rsidRPr="00AC7397">
              <w:rPr>
                <w:rFonts w:eastAsia="Times New Roman" w:cs="Calibri"/>
                <w:szCs w:val="20"/>
                <w:lang w:eastAsia="en-GB"/>
              </w:rPr>
              <w:t xml:space="preserve"> (8 pw x $1,500 = $12,000) (= 16% of the contract – </w:t>
            </w:r>
            <w:r w:rsidRPr="00AC7397">
              <w:rPr>
                <w:rFonts w:eastAsia="Times New Roman" w:cs="Calibri"/>
                <w:szCs w:val="20"/>
              </w:rPr>
              <w:t>see also budget note 1, 34 and 47</w:t>
            </w:r>
            <w:r w:rsidRPr="00AC7397">
              <w:rPr>
                <w:rFonts w:eastAsia="Times New Roman" w:cs="Calibri"/>
                <w:szCs w:val="20"/>
                <w:lang w:eastAsia="en-GB"/>
              </w:rPr>
              <w:t xml:space="preserve">); Agricultural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(6</w:t>
            </w:r>
            <w:r w:rsidR="005D65F0">
              <w:rPr>
                <w:rFonts w:eastAsia="Times New Roman" w:cs="Calibri"/>
                <w:szCs w:val="20"/>
                <w:lang w:eastAsia="en-GB"/>
              </w:rPr>
              <w:t>.2</w:t>
            </w:r>
            <w:r w:rsidRPr="00AC7397">
              <w:rPr>
                <w:rFonts w:eastAsia="Times New Roman" w:cs="Calibri"/>
                <w:szCs w:val="20"/>
                <w:lang w:eastAsia="en-GB"/>
              </w:rPr>
              <w:t xml:space="preserve"> pw x $1,250 = $7,500 (= 27%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 27% of the contract – </w:t>
            </w:r>
            <w:r w:rsidRPr="00AC7397">
              <w:rPr>
                <w:rFonts w:eastAsia="Times New Roman" w:cs="Calibri"/>
                <w:szCs w:val="20"/>
              </w:rPr>
              <w:t>see also budget note 34</w:t>
            </w:r>
            <w:r w:rsidRPr="00AC7397">
              <w:rPr>
                <w:rFonts w:eastAsia="Times New Roman" w:cs="Calibri"/>
                <w:szCs w:val="20"/>
                <w:lang w:eastAsia="en-GB"/>
              </w:rPr>
              <w:t xml:space="preserve">)). </w:t>
            </w:r>
            <w:r w:rsidRPr="00AC7397">
              <w:rPr>
                <w:rFonts w:eastAsia="Times New Roman" w:cs="Calibri"/>
                <w:b/>
                <w:szCs w:val="20"/>
                <w:lang w:eastAsia="en-GB"/>
              </w:rPr>
              <w:t>Total = $44,</w:t>
            </w:r>
            <w:r w:rsidR="005D65F0">
              <w:rPr>
                <w:rFonts w:eastAsia="Times New Roman" w:cs="Calibri"/>
                <w:b/>
                <w:szCs w:val="20"/>
                <w:lang w:eastAsia="en-GB"/>
              </w:rPr>
              <w:t>75</w:t>
            </w:r>
            <w:r w:rsidRPr="00AC7397">
              <w:rPr>
                <w:rFonts w:eastAsia="Times New Roman" w:cs="Calibri"/>
                <w:b/>
                <w:szCs w:val="20"/>
                <w:lang w:eastAsia="en-GB"/>
              </w:rPr>
              <w:t>0</w:t>
            </w:r>
          </w:p>
        </w:tc>
      </w:tr>
      <w:tr w:rsidR="00505B9D" w:rsidRPr="00AC7397" w14:paraId="7FAFC8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D5F359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898F9B0" w14:textId="2478E892"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w:t>
            </w:r>
            <w:r w:rsidR="002A27CD">
              <w:rPr>
                <w:rFonts w:eastAsia="Times New Roman" w:cs="Calibri"/>
                <w:szCs w:val="20"/>
                <w:lang w:eastAsia="en-GB"/>
              </w:rPr>
              <w:t>4,750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2</w:t>
            </w:r>
            <w:r w:rsidRPr="00AC7397">
              <w:rPr>
                <w:rFonts w:eastAsia="Times New Roman" w:cs="Calibri"/>
                <w:szCs w:val="20"/>
                <w:lang w:eastAsia="en-GB"/>
              </w:rPr>
              <w:t xml:space="preserve"> ($10,000); </w:t>
            </w:r>
            <w:r w:rsidRPr="00AC7397">
              <w:rPr>
                <w:rFonts w:eastAsia="Times New Roman" w:cs="Calibri"/>
                <w:b/>
                <w:bCs/>
                <w:szCs w:val="20"/>
                <w:lang w:eastAsia="en-GB"/>
              </w:rPr>
              <w:t>Total = $1</w:t>
            </w:r>
            <w:r w:rsidR="002A27CD">
              <w:rPr>
                <w:rFonts w:eastAsia="Times New Roman" w:cs="Calibri"/>
                <w:b/>
                <w:bCs/>
                <w:szCs w:val="20"/>
                <w:lang w:eastAsia="en-GB"/>
              </w:rPr>
              <w:t>4,750</w:t>
            </w:r>
          </w:p>
        </w:tc>
      </w:tr>
      <w:tr w:rsidR="00505B9D" w:rsidRPr="00AC7397" w14:paraId="626E72E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5AACD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19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49E92B1" w14:textId="2EC207AA"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Outputs 2.1, 2.2 and 2.3 with most focus on output 2.1</w:t>
            </w:r>
            <w:r w:rsidRPr="00AC7397">
              <w:rPr>
                <w:rFonts w:eastAsia="Times New Roman" w:cs="Calibri"/>
                <w:szCs w:val="20"/>
                <w:lang w:eastAsia="en-GB"/>
              </w:rPr>
              <w:t xml:space="preserve"> (18 pm x $3,500 = $63,000; Project Assistant for communicating component related project stories and news, mainly focusing on </w:t>
            </w:r>
            <w:r w:rsidRPr="00AC7397">
              <w:rPr>
                <w:rFonts w:eastAsia="Times New Roman" w:cs="Calibri"/>
                <w:b/>
                <w:szCs w:val="20"/>
                <w:lang w:eastAsia="en-GB"/>
              </w:rPr>
              <w:t>output 2.2 and 2.3</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2</w:t>
            </w:r>
            <w:r w:rsidRPr="00AC7397">
              <w:rPr>
                <w:rFonts w:eastAsia="Times New Roman" w:cs="Calibri"/>
                <w:szCs w:val="20"/>
                <w:lang w:eastAsia="en-GB"/>
              </w:rPr>
              <w:t xml:space="preserve"> (11 pm x $2,600 = $28,600; C-SAP Program Coordinator to support program technical alignment (12 pm x $2,600  = $31,200). </w:t>
            </w:r>
            <w:r w:rsidRPr="00AC7397">
              <w:rPr>
                <w:rFonts w:eastAsia="Times New Roman" w:cs="Calibri"/>
                <w:b/>
                <w:bCs/>
                <w:szCs w:val="20"/>
                <w:lang w:eastAsia="en-GB"/>
              </w:rPr>
              <w:t>Total = $</w:t>
            </w:r>
            <w:r w:rsidR="005D65F0">
              <w:rPr>
                <w:rFonts w:eastAsia="Times New Roman" w:cs="Calibri"/>
                <w:b/>
                <w:bCs/>
                <w:szCs w:val="20"/>
                <w:lang w:eastAsia="en-GB"/>
              </w:rPr>
              <w:t>122</w:t>
            </w:r>
            <w:r w:rsidR="00256575">
              <w:rPr>
                <w:rFonts w:eastAsia="Times New Roman" w:cs="Calibri"/>
                <w:b/>
                <w:bCs/>
                <w:szCs w:val="20"/>
                <w:lang w:eastAsia="en-GB"/>
              </w:rPr>
              <w:t>,800</w:t>
            </w:r>
          </w:p>
        </w:tc>
      </w:tr>
      <w:tr w:rsidR="00505B9D" w:rsidRPr="00AC7397" w14:paraId="32CE160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23B099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DECDC58"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(Agriculture). </w:t>
            </w:r>
            <w:r w:rsidRPr="00AC7397">
              <w:rPr>
                <w:rFonts w:eastAsia="Times New Roman" w:cs="Calibri"/>
                <w:bCs/>
                <w:szCs w:val="20"/>
                <w:lang w:eastAsia="en-GB"/>
              </w:rPr>
              <w:t xml:space="preserve">Provide support to the MEE led development of provincial IAS Biodiversity Risk Assessment Methodologies in Hainan ($6,250); Develop provincial IAS Early Warning Methodologies in Hainan ($6,250) both under </w:t>
            </w:r>
            <w:r w:rsidRPr="00AC7397">
              <w:rPr>
                <w:rFonts w:eastAsia="Times New Roman" w:cs="Calibri"/>
                <w:b/>
                <w:bCs/>
                <w:szCs w:val="20"/>
                <w:lang w:eastAsia="en-GB"/>
              </w:rPr>
              <w:t xml:space="preserve">output 2.1. Total $12,500. </w:t>
            </w:r>
            <w:r w:rsidRPr="00AC7397">
              <w:rPr>
                <w:rFonts w:eastAsia="Times New Roman" w:cs="Calibri"/>
                <w:szCs w:val="20"/>
              </w:rPr>
              <w:t xml:space="preserve">(=26% of the total contract – see also budget note 4A). The subcontract will run simultaneously with similar sub-contracts managed by MEE and GACC focusing on their respective sectors </w:t>
            </w:r>
            <w:r w:rsidRPr="00AC7397">
              <w:rPr>
                <w:rFonts w:eastAsia="Times New Roman" w:cs="Calibri"/>
                <w:i/>
                <w:szCs w:val="20"/>
              </w:rPr>
              <w:t>(see budget note (9A and 25A MEE) and (14A and 31A GACC))</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024EE1B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2FE05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BE1C41"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organize R&amp;D supported technical training courses ($25,000)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$25,000</w:t>
            </w:r>
            <w:r w:rsidRPr="00AC7397">
              <w:rPr>
                <w:rFonts w:eastAsia="Times New Roman" w:cs="Calibri"/>
                <w:bCs/>
                <w:szCs w:val="20"/>
                <w:lang w:eastAsia="en-GB"/>
              </w:rPr>
              <w:t xml:space="preserve"> </w:t>
            </w:r>
            <w:r w:rsidRPr="00AC7397">
              <w:rPr>
                <w:rFonts w:eastAsia="Times New Roman" w:cs="Calibri"/>
                <w:szCs w:val="20"/>
              </w:rPr>
              <w:t xml:space="preserve">(=28% of the total contract – see also budget note 37B and 50C).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(25B MEE))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 xml:space="preserve">and the subcontractors will coordinate and cooperate with one another. MARA coordinates the process for the development of the training courses, and MARA will implement local trainings within the agricultural landscape. </w:t>
            </w:r>
          </w:p>
        </w:tc>
      </w:tr>
      <w:tr w:rsidR="00505B9D" w:rsidRPr="00AC7397" w14:paraId="15BABFA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73656A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AA6A2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mobile based application for IAS Management. </w:t>
            </w:r>
            <w:r w:rsidRPr="00AC7397">
              <w:rPr>
                <w:rFonts w:eastAsia="Times New Roman" w:cs="Calibri"/>
                <w:bCs/>
                <w:szCs w:val="20"/>
                <w:lang w:eastAsia="en-GB"/>
              </w:rPr>
              <w:t xml:space="preserve">Develop an easy to use and publicly-accessible IAS application (APP) for IAS identification, IAS GIS location mapping and general IAS Management related information ($35,000)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$35,000</w:t>
            </w:r>
          </w:p>
        </w:tc>
      </w:tr>
      <w:tr w:rsidR="00505B9D" w:rsidRPr="00AC7397" w14:paraId="59400E2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85835F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B1B8167"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Equipment related to monitoring or identification of IAS including small drones (with cameras), low cost mobile phones to be used for demonstration of the IAS app or other small-scale technical equipment ($5,000).</w:t>
            </w:r>
          </w:p>
        </w:tc>
      </w:tr>
      <w:tr w:rsidR="00505B9D" w:rsidRPr="00AC7397" w14:paraId="2CBAA99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96AED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61E1FE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2A5CB2F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00933C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4C13B03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Environmental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(16 pw x $1,250 = $20,000 (= 29% of the contract – </w:t>
            </w:r>
            <w:r w:rsidRPr="00AC7397">
              <w:rPr>
                <w:rFonts w:eastAsia="Times New Roman" w:cs="Calibri"/>
                <w:szCs w:val="20"/>
              </w:rPr>
              <w:t>see also budget note 1</w:t>
            </w:r>
            <w:r w:rsidRPr="00AC7397">
              <w:rPr>
                <w:rFonts w:eastAsia="Times New Roman" w:cs="Calibri"/>
                <w:szCs w:val="20"/>
                <w:lang w:eastAsia="en-GB"/>
              </w:rPr>
              <w:t xml:space="preserve">)); Environmental sector training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(30 pw x $1,250 = $37,500 (= % of the contract – see all bn)). </w:t>
            </w:r>
            <w:r w:rsidRPr="00AC7397">
              <w:rPr>
                <w:rFonts w:eastAsia="Times New Roman" w:cs="Calibri"/>
                <w:b/>
                <w:szCs w:val="20"/>
                <w:lang w:eastAsia="en-GB"/>
              </w:rPr>
              <w:t>Total = $57,500</w:t>
            </w:r>
          </w:p>
        </w:tc>
      </w:tr>
      <w:tr w:rsidR="00505B9D" w:rsidRPr="00AC7397" w14:paraId="470701D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14A2D9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5C37908"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Environmental sector training specialist ($9,000); </w:t>
            </w:r>
            <w:r w:rsidRPr="00AC7397">
              <w:rPr>
                <w:rFonts w:eastAsia="Times New Roman" w:cs="Calibri"/>
                <w:b/>
                <w:bCs/>
                <w:szCs w:val="20"/>
                <w:lang w:eastAsia="en-GB"/>
              </w:rPr>
              <w:t>Total = $9,000</w:t>
            </w:r>
          </w:p>
        </w:tc>
      </w:tr>
      <w:tr w:rsidR="00505B9D" w:rsidRPr="00AC7397" w14:paraId="1A66CC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2DDADE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D6658BB"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(Environment). </w:t>
            </w:r>
            <w:r w:rsidRPr="00AC7397">
              <w:rPr>
                <w:rFonts w:eastAsia="Times New Roman" w:cs="Calibri"/>
                <w:bCs/>
                <w:szCs w:val="20"/>
                <w:lang w:eastAsia="en-GB"/>
              </w:rPr>
              <w:t>Develop</w:t>
            </w:r>
            <w:r w:rsidRPr="00AC7397">
              <w:rPr>
                <w:rFonts w:eastAsia="Times New Roman" w:cs="Calibri"/>
                <w:b/>
                <w:bCs/>
                <w:szCs w:val="20"/>
                <w:lang w:eastAsia="en-GB"/>
              </w:rPr>
              <w:t xml:space="preserve"> </w:t>
            </w:r>
            <w:r w:rsidRPr="00AC7397">
              <w:rPr>
                <w:rFonts w:eastAsia="Times New Roman" w:cs="Calibri"/>
                <w:bCs/>
                <w:szCs w:val="20"/>
                <w:lang w:eastAsia="en-GB"/>
              </w:rPr>
              <w:t xml:space="preserve">provincial IAS Biodiversity Risk Assessment Methodologies in Hainan ($5,000); Support the MARA led development of provincial IAS Early Warning Methodologies in Hainan ($5,000); Undertake an IAS Biodiversity Risk Assessment for Hainan ($5,000); all under </w:t>
            </w:r>
            <w:r w:rsidRPr="00AC7397">
              <w:rPr>
                <w:rFonts w:eastAsia="Times New Roman" w:cs="Calibri"/>
                <w:b/>
                <w:bCs/>
                <w:szCs w:val="20"/>
                <w:lang w:eastAsia="en-GB"/>
              </w:rPr>
              <w:t xml:space="preserve">output 2.1. Total $15,000. </w:t>
            </w:r>
            <w:r w:rsidRPr="00AC7397">
              <w:rPr>
                <w:rFonts w:eastAsia="Times New Roman" w:cs="Calibri"/>
                <w:szCs w:val="20"/>
              </w:rPr>
              <w:t xml:space="preserve">(= 11% of the total contract – see also budget note 9A). The subcontract will run simultaneously with similar sub-contracts managed by MARA and GACC focusing on their respective sectors </w:t>
            </w:r>
            <w:r w:rsidRPr="00AC7397">
              <w:rPr>
                <w:rFonts w:eastAsia="Times New Roman" w:cs="Calibri"/>
                <w:i/>
                <w:szCs w:val="20"/>
              </w:rPr>
              <w:t xml:space="preserve">(see budget note (4A and 20A MEE) and (14A and 31A GACC)) </w:t>
            </w:r>
            <w:r w:rsidRPr="00AC7397">
              <w:rPr>
                <w:rFonts w:eastAsia="Times New Roman" w:cs="Calibri"/>
                <w:szCs w:val="20"/>
              </w:rPr>
              <w:t xml:space="preserve">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r w:rsidRPr="00AC7397">
              <w:rPr>
                <w:rFonts w:eastAsia="Times New Roman" w:cs="Calibri"/>
                <w:szCs w:val="20"/>
              </w:rPr>
              <w:t xml:space="preserve">whereas MEE leads the development of the </w:t>
            </w:r>
            <w:r w:rsidRPr="00AC7397">
              <w:rPr>
                <w:rFonts w:eastAsia="Times New Roman" w:cs="Calibri"/>
                <w:bCs/>
                <w:szCs w:val="20"/>
                <w:lang w:eastAsia="en-GB"/>
              </w:rPr>
              <w:t xml:space="preserve">IAS Biodiversity Risk Assessment Methodologies. </w:t>
            </w:r>
          </w:p>
        </w:tc>
      </w:tr>
      <w:tr w:rsidR="00505B9D" w:rsidRPr="00AC7397" w14:paraId="6AD5C4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4C72B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17E5ED85" w14:textId="77777777" w:rsidR="00505B9D" w:rsidRPr="00AC7397" w:rsidRDefault="00505B9D" w:rsidP="006003CE">
            <w:pPr>
              <w:spacing w:after="120"/>
              <w:jc w:val="left"/>
              <w:rPr>
                <w:rFonts w:eastAsia="Times New Roman" w:cs="Calibri"/>
                <w:szCs w:val="20"/>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Support the development of</w:t>
            </w:r>
            <w:r w:rsidRPr="00AC7397">
              <w:rPr>
                <w:rFonts w:eastAsia="Times New Roman" w:cs="Calibri"/>
                <w:b/>
                <w:bCs/>
                <w:szCs w:val="20"/>
                <w:lang w:eastAsia="en-GB"/>
              </w:rPr>
              <w:t xml:space="preserve"> </w:t>
            </w:r>
            <w:r w:rsidRPr="00AC7397">
              <w:rPr>
                <w:rFonts w:eastAsia="Times New Roman" w:cs="Calibri"/>
                <w:bCs/>
                <w:szCs w:val="20"/>
                <w:lang w:eastAsia="en-GB"/>
              </w:rPr>
              <w:t xml:space="preserve">R&amp;D supported technical training courses ($31,250); Organize selected trainings for managers and staff working at protected areas, reserves or other ecological sensitive areas ($10,000) both under </w:t>
            </w:r>
            <w:r w:rsidRPr="00AC7397">
              <w:rPr>
                <w:rFonts w:eastAsia="Times New Roman" w:cs="Calibri"/>
                <w:b/>
                <w:bCs/>
                <w:szCs w:val="20"/>
                <w:lang w:eastAsia="en-GB"/>
              </w:rPr>
              <w:t>output 2.3</w:t>
            </w:r>
            <w:r w:rsidRPr="00AC7397">
              <w:rPr>
                <w:rFonts w:eastAsia="Times New Roman" w:cs="Calibri"/>
                <w:bCs/>
                <w:szCs w:val="20"/>
                <w:lang w:eastAsia="en-GB"/>
              </w:rPr>
              <w:t xml:space="preserve"> </w:t>
            </w:r>
            <w:r w:rsidRPr="00AC7397">
              <w:rPr>
                <w:rFonts w:eastAsia="Times New Roman" w:cs="Calibri"/>
                <w:b/>
                <w:bCs/>
                <w:szCs w:val="20"/>
                <w:lang w:eastAsia="en-GB"/>
              </w:rPr>
              <w:t>Total = $41,250</w:t>
            </w:r>
            <w:r w:rsidRPr="00AC7397">
              <w:rPr>
                <w:rFonts w:eastAsia="Times New Roman" w:cs="Calibri"/>
                <w:szCs w:val="20"/>
              </w:rPr>
              <w:t xml:space="preserve">. (=80% of the total contract – see also budget note 55A). The subcontract will run simultaneously with a similar sub-contract managed by MEE which will bring in the aspect of biodiversity and biodiversity concerns into the trainings </w:t>
            </w:r>
            <w:r w:rsidRPr="00AC7397">
              <w:rPr>
                <w:rFonts w:eastAsia="Times New Roman" w:cs="Calibri"/>
                <w:i/>
                <w:szCs w:val="20"/>
              </w:rPr>
              <w:t xml:space="preserve">(see budget note (20B MARA)) </w:t>
            </w:r>
            <w:r w:rsidRPr="00AC7397">
              <w:rPr>
                <w:rFonts w:eastAsia="Times New Roman" w:cs="Calibri"/>
                <w:szCs w:val="20"/>
              </w:rPr>
              <w:t>and linked to the GACC training subcontract</w:t>
            </w:r>
            <w:r w:rsidRPr="00AC7397">
              <w:rPr>
                <w:rFonts w:eastAsia="Times New Roman" w:cs="Calibri"/>
                <w:i/>
                <w:szCs w:val="20"/>
              </w:rPr>
              <w:t xml:space="preserve"> (budget note 31B) </w:t>
            </w:r>
            <w:r w:rsidRPr="00AC7397">
              <w:rPr>
                <w:rFonts w:eastAsia="Times New Roman" w:cs="Calibri"/>
                <w:szCs w:val="20"/>
              </w:rPr>
              <w:t>and the subcontractors will coordinate and cooperate with one another. MEE will adapt and provide the training for protected areas staff and other stakeholders.</w:t>
            </w:r>
          </w:p>
        </w:tc>
      </w:tr>
      <w:tr w:rsidR="00505B9D" w:rsidRPr="00AC7397" w14:paraId="0C5A33E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5E17E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6C2DB0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1277CA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B86D96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F4EF0C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540517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892F52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28</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8D317A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Organize selected trainings for managers and staff working in protected areas, reserves or other ecological sensitive areas (2 x $5,000 = $10,000). </w:t>
            </w:r>
            <w:r w:rsidRPr="00AC7397">
              <w:rPr>
                <w:rFonts w:eastAsia="Times New Roman" w:cs="Calibri"/>
                <w:b/>
                <w:szCs w:val="20"/>
                <w:lang w:eastAsia="en-GB"/>
              </w:rPr>
              <w:t>Total = 10,000</w:t>
            </w:r>
          </w:p>
        </w:tc>
      </w:tr>
      <w:tr w:rsidR="00505B9D" w:rsidRPr="00AC7397" w14:paraId="36FF457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F831C1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29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3D9D64D" w14:textId="162B4444"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Customs sector IAS policy specialist support for </w:t>
            </w:r>
            <w:r w:rsidRPr="00AC7397">
              <w:rPr>
                <w:rFonts w:eastAsia="Times New Roman" w:cs="Calibri"/>
                <w:b/>
                <w:szCs w:val="20"/>
                <w:lang w:eastAsia="en-GB"/>
              </w:rPr>
              <w:t>output 2.1</w:t>
            </w:r>
            <w:r w:rsidRPr="00AC7397">
              <w:rPr>
                <w:rFonts w:eastAsia="Times New Roman" w:cs="Calibri"/>
                <w:szCs w:val="20"/>
                <w:lang w:eastAsia="en-GB"/>
              </w:rPr>
              <w:t xml:space="preserve"> (42 pw x $1,250 = $52,500 (= 62% of the contract – </w:t>
            </w:r>
            <w:r w:rsidRPr="00AC7397">
              <w:rPr>
                <w:rFonts w:eastAsia="Times New Roman" w:cs="Calibri"/>
                <w:i/>
                <w:szCs w:val="20"/>
              </w:rPr>
              <w:t>see also budget note 1</w:t>
            </w:r>
            <w:r w:rsidRPr="00AC7397">
              <w:rPr>
                <w:rFonts w:eastAsia="Times New Roman" w:cs="Calibri"/>
                <w:szCs w:val="20"/>
                <w:lang w:eastAsia="en-GB"/>
              </w:rPr>
              <w:t xml:space="preserve">)); Customs sector </w:t>
            </w:r>
            <w:r w:rsidR="002A27CD">
              <w:rPr>
                <w:rFonts w:eastAsia="Times New Roman" w:cs="Calibri"/>
                <w:szCs w:val="20"/>
                <w:lang w:eastAsia="en-GB"/>
              </w:rPr>
              <w:t xml:space="preserve">IAS </w:t>
            </w:r>
            <w:r w:rsidR="00E73577">
              <w:rPr>
                <w:rFonts w:eastAsia="Times New Roman" w:cs="Calibri"/>
                <w:szCs w:val="20"/>
                <w:lang w:eastAsia="en-GB"/>
              </w:rPr>
              <w:t>p</w:t>
            </w:r>
            <w:r w:rsidR="002A27CD">
              <w:rPr>
                <w:rFonts w:eastAsia="Times New Roman" w:cs="Calibri"/>
                <w:szCs w:val="20"/>
                <w:lang w:eastAsia="en-GB"/>
              </w:rPr>
              <w:t>lanning</w:t>
            </w:r>
            <w:r w:rsidRPr="00AC7397">
              <w:rPr>
                <w:rFonts w:eastAsia="Times New Roman" w:cs="Calibri"/>
                <w:szCs w:val="20"/>
                <w:lang w:eastAsia="en-GB"/>
              </w:rPr>
              <w:t xml:space="preserve"> specialist support for </w:t>
            </w:r>
            <w:r w:rsidRPr="00AC7397">
              <w:rPr>
                <w:rFonts w:eastAsia="Times New Roman" w:cs="Calibri"/>
                <w:b/>
                <w:szCs w:val="20"/>
                <w:lang w:eastAsia="en-GB"/>
              </w:rPr>
              <w:t>output 2.3</w:t>
            </w:r>
            <w:r w:rsidRPr="00AC7397">
              <w:rPr>
                <w:rFonts w:eastAsia="Times New Roman" w:cs="Calibri"/>
                <w:szCs w:val="20"/>
                <w:lang w:eastAsia="en-GB"/>
              </w:rPr>
              <w:t xml:space="preserve"> (20 pw x $1,250 = $25,000 (=</w:t>
            </w:r>
            <w:r w:rsidR="002A27CD">
              <w:rPr>
                <w:rFonts w:eastAsia="Times New Roman" w:cs="Calibri"/>
                <w:szCs w:val="20"/>
                <w:lang w:eastAsia="en-GB"/>
              </w:rPr>
              <w:t>60</w:t>
            </w:r>
            <w:r w:rsidRPr="00AC7397">
              <w:rPr>
                <w:rFonts w:eastAsia="Times New Roman" w:cs="Calibri"/>
                <w:szCs w:val="20"/>
                <w:lang w:eastAsia="en-GB"/>
              </w:rPr>
              <w:t xml:space="preserve"> % of the contract – </w:t>
            </w:r>
            <w:r w:rsidRPr="00AC7397">
              <w:rPr>
                <w:rFonts w:eastAsia="Times New Roman" w:cs="Calibri"/>
                <w:i/>
                <w:szCs w:val="20"/>
              </w:rPr>
              <w:t>see also budget note</w:t>
            </w:r>
            <w:r w:rsidR="002A27CD">
              <w:rPr>
                <w:rFonts w:eastAsia="Times New Roman" w:cs="Calibri"/>
                <w:i/>
                <w:szCs w:val="20"/>
              </w:rPr>
              <w:t xml:space="preserve"> 12</w:t>
            </w:r>
            <w:r w:rsidRPr="00AC7397">
              <w:rPr>
                <w:rFonts w:eastAsia="Times New Roman" w:cs="Calibri"/>
                <w:szCs w:val="20"/>
                <w:lang w:eastAsia="en-GB"/>
              </w:rPr>
              <w:t xml:space="preserve">)). </w:t>
            </w:r>
            <w:r w:rsidRPr="00AC7397">
              <w:rPr>
                <w:rFonts w:eastAsia="Times New Roman" w:cs="Calibri"/>
                <w:b/>
                <w:szCs w:val="20"/>
                <w:lang w:eastAsia="en-GB"/>
              </w:rPr>
              <w:t>Total = $77,500</w:t>
            </w:r>
          </w:p>
        </w:tc>
      </w:tr>
      <w:tr w:rsidR="00505B9D" w:rsidRPr="00AC7397" w14:paraId="7BE8854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7A193CA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30</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5398D2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Customs sector training specialist (20 x $1,000 = $20,000). </w:t>
            </w:r>
            <w:r w:rsidRPr="00AC7397">
              <w:rPr>
                <w:rFonts w:eastAsia="Times New Roman" w:cs="Calibri"/>
                <w:b/>
                <w:bCs/>
                <w:szCs w:val="20"/>
                <w:lang w:eastAsia="en-GB"/>
              </w:rPr>
              <w:t>Total = $20,000</w:t>
            </w:r>
          </w:p>
        </w:tc>
      </w:tr>
      <w:tr w:rsidR="00505B9D" w:rsidRPr="00AC7397" w14:paraId="0527EF4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24CED0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7C2DD3EC"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Strengthen the regulatory framework and develop integrated IAS guidelines and methodologies (Customs). </w:t>
            </w:r>
            <w:r w:rsidRPr="00AC7397">
              <w:rPr>
                <w:rFonts w:eastAsia="Times New Roman" w:cs="Calibri"/>
                <w:bCs/>
                <w:szCs w:val="20"/>
                <w:lang w:eastAsia="en-GB"/>
              </w:rPr>
              <w:t xml:space="preserve">Support the MARA led development of provincial IAS Early Warning Methodologies in Hainan ($12,500); under </w:t>
            </w:r>
            <w:r w:rsidRPr="00AC7397">
              <w:rPr>
                <w:rFonts w:eastAsia="Times New Roman" w:cs="Calibri"/>
                <w:b/>
                <w:bCs/>
                <w:szCs w:val="20"/>
                <w:lang w:eastAsia="en-GB"/>
              </w:rPr>
              <w:t xml:space="preserve">output 2.1. </w:t>
            </w:r>
            <w:r w:rsidRPr="00AC7397">
              <w:rPr>
                <w:rFonts w:eastAsia="Times New Roman" w:cs="Calibri"/>
                <w:bCs/>
                <w:szCs w:val="20"/>
                <w:lang w:eastAsia="en-GB"/>
              </w:rPr>
              <w:t xml:space="preserve">Update the national technical specification for IAS inspection, quarantine and disposal used at Yangpu port ($25,000); Review and update quarantine standards ($25,000); Formulate/revise quarantine management methodologies ($25,000) all under </w:t>
            </w:r>
            <w:r w:rsidRPr="00AC7397">
              <w:rPr>
                <w:rFonts w:eastAsia="Times New Roman" w:cs="Calibri"/>
                <w:b/>
                <w:bCs/>
                <w:szCs w:val="20"/>
                <w:lang w:eastAsia="en-GB"/>
              </w:rPr>
              <w:t xml:space="preserve">output 2.2. Total $87,500. </w:t>
            </w:r>
            <w:r w:rsidRPr="00AC7397">
              <w:rPr>
                <w:rFonts w:eastAsia="Times New Roman" w:cs="Calibri"/>
                <w:szCs w:val="20"/>
              </w:rPr>
              <w:t xml:space="preserve">(=62% of the total contract – </w:t>
            </w:r>
            <w:r w:rsidRPr="00AC7397">
              <w:rPr>
                <w:rFonts w:eastAsia="Times New Roman" w:cs="Calibri"/>
                <w:i/>
                <w:szCs w:val="20"/>
              </w:rPr>
              <w:t>see also budget note 14A</w:t>
            </w:r>
            <w:r w:rsidRPr="00AC7397">
              <w:rPr>
                <w:rFonts w:eastAsia="Times New Roman" w:cs="Calibri"/>
                <w:szCs w:val="20"/>
              </w:rPr>
              <w:t xml:space="preserve">). The subcontract will run simultaneously with similar sub-contracts managed by MARA and MEE focusing on their respective sectors </w:t>
            </w:r>
            <w:r w:rsidRPr="00AC7397">
              <w:rPr>
                <w:rFonts w:eastAsia="Times New Roman" w:cs="Calibri"/>
                <w:i/>
                <w:szCs w:val="20"/>
              </w:rPr>
              <w:t>(see budget note (4A and 20A MARA) and (9A and 25A MEE))</w:t>
            </w:r>
            <w:r w:rsidRPr="00AC7397">
              <w:rPr>
                <w:rFonts w:eastAsia="Times New Roman" w:cs="Calibri"/>
                <w:szCs w:val="20"/>
              </w:rPr>
              <w:t xml:space="preserve"> and the subcontractors will coordinate and cooperate with one another. MARA coordinates the process for the development of the </w:t>
            </w:r>
            <w:r w:rsidRPr="00AC7397">
              <w:rPr>
                <w:rFonts w:eastAsia="Times New Roman" w:cs="Calibri"/>
                <w:bCs/>
                <w:szCs w:val="20"/>
                <w:lang w:eastAsia="en-GB"/>
              </w:rPr>
              <w:t xml:space="preserve">IAS Early Warning Methodologies. </w:t>
            </w:r>
          </w:p>
        </w:tc>
      </w:tr>
      <w:tr w:rsidR="00505B9D" w:rsidRPr="00AC7397" w14:paraId="29071D7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6813826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31B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F7DD2A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organize trainings on the implementation of the national technical specification for IAS inspection, quarantine and disposal, the updated quarantine standards and methodologies ($46,345) under </w:t>
            </w:r>
            <w:r w:rsidRPr="00AC7397">
              <w:rPr>
                <w:rFonts w:eastAsia="Times New Roman" w:cs="Calibri"/>
                <w:b/>
                <w:bCs/>
                <w:szCs w:val="20"/>
                <w:lang w:eastAsia="en-GB"/>
              </w:rPr>
              <w:t xml:space="preserve">output 2.2. Total = $46,345. </w:t>
            </w:r>
            <w:r w:rsidRPr="00AC7397">
              <w:rPr>
                <w:rFonts w:eastAsia="Times New Roman" w:cs="Calibri"/>
                <w:szCs w:val="20"/>
              </w:rPr>
              <w:t xml:space="preserve">(=82% of the total contract – see also budget note 61A) </w:t>
            </w:r>
            <w:r w:rsidRPr="00AC7397">
              <w:rPr>
                <w:rFonts w:eastAsia="Times New Roman" w:cs="Calibri"/>
                <w:bCs/>
                <w:szCs w:val="20"/>
                <w:lang w:eastAsia="en-GB"/>
              </w:rPr>
              <w:t>GACC will provide the training to the customs staff and other relevant stakeholders.</w:t>
            </w:r>
          </w:p>
        </w:tc>
      </w:tr>
      <w:tr w:rsidR="00505B9D" w:rsidRPr="00AC7397" w14:paraId="1FCE1CD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102656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3F8EDF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w:t>
            </w:r>
            <w:r w:rsidRPr="00AC7397">
              <w:rPr>
                <w:rFonts w:eastAsia="Times New Roman" w:cs="Calibri"/>
                <w:szCs w:val="20"/>
                <w:lang w:eastAsia="en-GB"/>
              </w:rPr>
              <w:t xml:space="preserve">Equipment related to monitoring or identification of IAS including small drones (with cameras), low cost mobile phones to be used for demonstration of the IAS app or other small-scale technical equipment ($5,000). </w:t>
            </w:r>
            <w:r w:rsidRPr="00AC7397">
              <w:rPr>
                <w:rFonts w:eastAsia="Times New Roman" w:cs="Calibri"/>
                <w:b/>
                <w:bCs/>
                <w:szCs w:val="20"/>
                <w:lang w:eastAsia="en-GB"/>
              </w:rPr>
              <w:t>Total = $5,000</w:t>
            </w:r>
          </w:p>
        </w:tc>
      </w:tr>
      <w:tr w:rsidR="00505B9D" w:rsidRPr="00AC7397" w14:paraId="057F341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4135EEA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33</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4D104D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77FF5C"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7BFD3F7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3</w:t>
            </w:r>
          </w:p>
        </w:tc>
      </w:tr>
      <w:tr w:rsidR="00505B9D" w:rsidRPr="00AC7397" w14:paraId="2D1522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F8C4B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34</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3980F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C-SAP Chief Technical Advisor support primarily for </w:t>
            </w:r>
            <w:r w:rsidRPr="00AC7397">
              <w:rPr>
                <w:rFonts w:eastAsia="Times New Roman" w:cs="Calibri"/>
                <w:b/>
                <w:szCs w:val="20"/>
                <w:lang w:eastAsia="en-GB"/>
              </w:rPr>
              <w:t xml:space="preserve">output 3.3 and 3.4 </w:t>
            </w:r>
            <w:r w:rsidRPr="00AC7397">
              <w:rPr>
                <w:rFonts w:eastAsia="Times New Roman" w:cs="Calibri"/>
                <w:szCs w:val="20"/>
                <w:lang w:eastAsia="en-GB"/>
              </w:rPr>
              <w:t xml:space="preserve">(12 pw x $1,500 = $18,000) (= 24% of the contract – </w:t>
            </w:r>
            <w:r w:rsidRPr="00AC7397">
              <w:rPr>
                <w:rFonts w:eastAsia="Times New Roman" w:cs="Calibri"/>
                <w:szCs w:val="20"/>
              </w:rPr>
              <w:t>see also budget note 1, 17 and 47</w:t>
            </w:r>
            <w:r w:rsidRPr="00AC7397">
              <w:rPr>
                <w:rFonts w:eastAsia="Times New Roman" w:cs="Calibri"/>
                <w:szCs w:val="20"/>
                <w:lang w:eastAsia="en-GB"/>
              </w:rPr>
              <w:t xml:space="preserve">); Agricultural sector IAS planning specialist support for </w:t>
            </w:r>
            <w:r w:rsidRPr="00AC7397">
              <w:rPr>
                <w:rFonts w:eastAsia="Times New Roman" w:cs="Calibri"/>
                <w:b/>
                <w:szCs w:val="20"/>
                <w:lang w:eastAsia="en-GB"/>
              </w:rPr>
              <w:t>output 3.2</w:t>
            </w:r>
            <w:r w:rsidRPr="00AC7397">
              <w:rPr>
                <w:rFonts w:eastAsia="Times New Roman" w:cs="Calibri"/>
                <w:szCs w:val="20"/>
                <w:lang w:eastAsia="en-GB"/>
              </w:rPr>
              <w:t xml:space="preserve"> (29 pw x $1,250 = $36,250 (= 67% of the contract – </w:t>
            </w:r>
            <w:r w:rsidRPr="00AC7397">
              <w:rPr>
                <w:rFonts w:eastAsia="Times New Roman" w:cs="Calibri"/>
                <w:szCs w:val="20"/>
              </w:rPr>
              <w:t>see also budget note 1)</w:t>
            </w:r>
            <w:r w:rsidRPr="00AC7397">
              <w:rPr>
                <w:rFonts w:eastAsia="Times New Roman" w:cs="Calibri"/>
                <w:szCs w:val="20"/>
                <w:lang w:eastAsia="en-GB"/>
              </w:rPr>
              <w:t xml:space="preserve">); Agricultural sector training specialist support for </w:t>
            </w:r>
            <w:r w:rsidRPr="00AC7397">
              <w:rPr>
                <w:rFonts w:eastAsia="Times New Roman" w:cs="Calibri"/>
                <w:b/>
                <w:szCs w:val="20"/>
                <w:lang w:eastAsia="en-GB"/>
              </w:rPr>
              <w:t>output 3.1</w:t>
            </w:r>
            <w:r w:rsidRPr="00AC7397">
              <w:rPr>
                <w:rFonts w:eastAsia="Times New Roman" w:cs="Calibri"/>
                <w:szCs w:val="20"/>
                <w:lang w:eastAsia="en-GB"/>
              </w:rPr>
              <w:t xml:space="preserve"> (55 pw x $1,250 = $68,750 (= 73% of the contract – </w:t>
            </w:r>
            <w:r w:rsidRPr="00AC7397">
              <w:rPr>
                <w:rFonts w:eastAsia="Times New Roman" w:cs="Calibri"/>
                <w:szCs w:val="20"/>
              </w:rPr>
              <w:t>see also budget note 17</w:t>
            </w:r>
            <w:r w:rsidRPr="00AC7397">
              <w:rPr>
                <w:rFonts w:eastAsia="Times New Roman" w:cs="Calibri"/>
                <w:szCs w:val="20"/>
                <w:lang w:eastAsia="en-GB"/>
              </w:rPr>
              <w:t>)). Gender specialist (2 pw x 1,250=2,500</w:t>
            </w:r>
            <w:r w:rsidRPr="00AC7397">
              <w:rPr>
                <w:rFonts w:eastAsia="Times New Roman" w:cs="Calibri"/>
                <w:b/>
                <w:szCs w:val="20"/>
                <w:lang w:eastAsia="en-GB"/>
              </w:rPr>
              <w:t xml:space="preserve">) </w:t>
            </w:r>
            <w:r w:rsidRPr="00AC7397">
              <w:rPr>
                <w:rFonts w:eastAsia="Times New Roman" w:cs="Calibri"/>
                <w:szCs w:val="20"/>
                <w:lang w:eastAsia="en-GB"/>
              </w:rPr>
              <w:t xml:space="preserve">(= 20% of the contract – </w:t>
            </w:r>
            <w:r w:rsidRPr="00AC7397">
              <w:rPr>
                <w:rFonts w:eastAsia="Times New Roman" w:cs="Calibri"/>
                <w:szCs w:val="20"/>
              </w:rPr>
              <w:t>see also budget note 47</w:t>
            </w:r>
            <w:r w:rsidRPr="00AC7397">
              <w:rPr>
                <w:rFonts w:eastAsia="Times New Roman" w:cs="Calibri"/>
                <w:szCs w:val="20"/>
                <w:lang w:eastAsia="en-GB"/>
              </w:rPr>
              <w:t>)</w:t>
            </w:r>
            <w:r w:rsidRPr="00AC7397">
              <w:rPr>
                <w:rFonts w:eastAsia="Times New Roman" w:cs="Calibri"/>
                <w:b/>
                <w:szCs w:val="20"/>
                <w:lang w:eastAsia="en-GB"/>
              </w:rPr>
              <w:t>. Total = $125,500</w:t>
            </w:r>
          </w:p>
        </w:tc>
      </w:tr>
      <w:tr w:rsidR="00505B9D" w:rsidRPr="00AC7397" w14:paraId="4652807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5E11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35</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3F98439"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for Agricultural sector training specialist (10 x $1,000 = $10,000) and the Agricultural sector IAS planning specialist (16 x $1000 = 16,000); Travel and DSA for PMO to coordinate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($16,000). </w:t>
            </w:r>
            <w:r w:rsidRPr="00AC7397">
              <w:rPr>
                <w:rFonts w:eastAsia="Times New Roman" w:cs="Calibri"/>
                <w:b/>
                <w:bCs/>
                <w:szCs w:val="20"/>
                <w:lang w:eastAsia="en-GB"/>
              </w:rPr>
              <w:t>Total = $42,000</w:t>
            </w:r>
          </w:p>
        </w:tc>
      </w:tr>
      <w:tr w:rsidR="00505B9D" w:rsidRPr="00AC7397" w14:paraId="743D526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617DF9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CE9E685" w14:textId="7DA23FCB"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w:t>
            </w:r>
            <w:r w:rsidRPr="00AC7397">
              <w:rPr>
                <w:rFonts w:eastAsia="Times New Roman" w:cs="Calibri"/>
                <w:b/>
                <w:szCs w:val="20"/>
                <w:lang w:eastAsia="en-GB"/>
              </w:rPr>
              <w:t>Component 3</w:t>
            </w:r>
            <w:r w:rsidRPr="00AC7397">
              <w:rPr>
                <w:rFonts w:eastAsia="Times New Roman" w:cs="Calibri"/>
                <w:szCs w:val="20"/>
                <w:lang w:eastAsia="en-GB"/>
              </w:rPr>
              <w:t xml:space="preserve"> but primarily focusing on </w:t>
            </w:r>
            <w:r w:rsidRPr="00AC7397">
              <w:rPr>
                <w:rFonts w:eastAsia="Times New Roman" w:cs="Calibri"/>
                <w:b/>
                <w:szCs w:val="20"/>
                <w:lang w:eastAsia="en-GB"/>
              </w:rPr>
              <w:t>output 3.1</w:t>
            </w:r>
            <w:r w:rsidRPr="00AC7397">
              <w:rPr>
                <w:rFonts w:eastAsia="Times New Roman" w:cs="Calibri"/>
                <w:szCs w:val="20"/>
                <w:lang w:eastAsia="en-GB"/>
              </w:rPr>
              <w:t xml:space="preserve"> (10 pm x $3,500 = $35,000; Project Assistant for communicating component related project stories and news, mainly focusing on </w:t>
            </w:r>
            <w:r w:rsidRPr="00AC7397">
              <w:rPr>
                <w:rFonts w:eastAsia="Times New Roman" w:cs="Calibri"/>
                <w:b/>
                <w:szCs w:val="20"/>
                <w:lang w:eastAsia="en-GB"/>
              </w:rPr>
              <w:t>output 3.3 and 3.4</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Component 3</w:t>
            </w:r>
            <w:r w:rsidRPr="00AC7397">
              <w:rPr>
                <w:rFonts w:eastAsia="Times New Roman" w:cs="Calibri"/>
                <w:szCs w:val="20"/>
                <w:lang w:eastAsia="en-GB"/>
              </w:rPr>
              <w:t xml:space="preserve"> (1</w:t>
            </w:r>
            <w:r w:rsidR="00FE7483">
              <w:rPr>
                <w:rFonts w:eastAsia="Times New Roman" w:cs="Calibri"/>
                <w:szCs w:val="20"/>
                <w:lang w:eastAsia="en-GB"/>
              </w:rPr>
              <w:t>2</w:t>
            </w:r>
            <w:r w:rsidRPr="00AC7397">
              <w:rPr>
                <w:rFonts w:eastAsia="Times New Roman" w:cs="Calibri"/>
                <w:szCs w:val="20"/>
                <w:lang w:eastAsia="en-GB"/>
              </w:rPr>
              <w:t xml:space="preserve"> pm x $2,600 = $</w:t>
            </w:r>
            <w:r w:rsidR="00FE7483" w:rsidRPr="00AD7CD8">
              <w:t>31,200</w:t>
            </w:r>
            <w:r w:rsidRPr="00863CC4">
              <w:rPr>
                <w:rFonts w:eastAsia="Times New Roman" w:cs="Calibri"/>
                <w:szCs w:val="20"/>
                <w:lang w:eastAsia="en-GB"/>
              </w:rPr>
              <w:t>;</w:t>
            </w:r>
            <w:r w:rsidRPr="00AC7397">
              <w:rPr>
                <w:rFonts w:eastAsia="Times New Roman" w:cs="Calibri"/>
                <w:szCs w:val="20"/>
                <w:lang w:eastAsia="en-GB"/>
              </w:rPr>
              <w:t xml:space="preserve"> C-SAP Program Coordinator to support program technical alignment (1</w:t>
            </w:r>
            <w:r w:rsidR="00FE7483">
              <w:rPr>
                <w:rFonts w:eastAsia="Times New Roman" w:cs="Calibri"/>
                <w:szCs w:val="20"/>
                <w:lang w:eastAsia="en-GB"/>
              </w:rPr>
              <w:t>6</w:t>
            </w:r>
            <w:r w:rsidRPr="00AC7397">
              <w:rPr>
                <w:rFonts w:eastAsia="Times New Roman" w:cs="Calibri"/>
                <w:szCs w:val="20"/>
                <w:lang w:eastAsia="en-GB"/>
              </w:rPr>
              <w:t xml:space="preserve"> pm x $2,600  = </w:t>
            </w:r>
            <w:r w:rsidRPr="00863CC4">
              <w:rPr>
                <w:rFonts w:eastAsia="Times New Roman" w:cs="Calibri"/>
                <w:szCs w:val="20"/>
                <w:lang w:eastAsia="en-GB"/>
              </w:rPr>
              <w:t>$</w:t>
            </w:r>
            <w:r w:rsidR="00FE7483" w:rsidRPr="00AD7CD8">
              <w:t>41,600</w:t>
            </w:r>
            <w:r w:rsidRPr="00863CC4">
              <w:rPr>
                <w:rFonts w:eastAsia="Times New Roman" w:cs="Calibri"/>
                <w:szCs w:val="20"/>
                <w:lang w:eastAsia="en-GB"/>
              </w:rPr>
              <w:t xml:space="preserve">). </w:t>
            </w:r>
            <w:r w:rsidRPr="00863CC4">
              <w:rPr>
                <w:rFonts w:eastAsia="Times New Roman" w:cs="Calibri"/>
                <w:b/>
                <w:bCs/>
                <w:szCs w:val="20"/>
                <w:lang w:eastAsia="en-GB"/>
              </w:rPr>
              <w:t>Total = $</w:t>
            </w:r>
            <w:r w:rsidR="00FE7483" w:rsidRPr="00AD7CD8">
              <w:rPr>
                <w:b/>
              </w:rPr>
              <w:t>107,800</w:t>
            </w:r>
          </w:p>
        </w:tc>
      </w:tr>
      <w:tr w:rsidR="00505B9D" w:rsidRPr="00AC7397" w14:paraId="01AA8CC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F8F54A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8B00BBF"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(Agriculture). </w:t>
            </w:r>
          </w:p>
          <w:p w14:paraId="44BF8051" w14:textId="1914CC2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Wenchang and Bishan ($6.250); Undertake the IAS distribution survey and IAS impact assessment in Wenchang, Bishan and the representative protected area ($21,000); Formulate the IAS distribution survey and IAS impact assessment reports for Wenchang, Bishan and the representative protected area ($15,000); Formulate IAS Management plans for Wenchang city and Bishan district ($20,000)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Implement the IAS Management plans for the two project targeted agricultural landscapes in Wenchang city and Bishan district ($73,000) both under </w:t>
            </w:r>
            <w:r w:rsidRPr="00AC7397">
              <w:rPr>
                <w:rFonts w:eastAsia="Times New Roman" w:cs="Calibri"/>
                <w:b/>
                <w:bCs/>
                <w:szCs w:val="20"/>
                <w:lang w:eastAsia="en-GB"/>
              </w:rPr>
              <w:t xml:space="preserve">output 3.4. </w:t>
            </w:r>
            <w:r w:rsidRPr="00AC7397">
              <w:rPr>
                <w:rFonts w:eastAsia="Times New Roman" w:cs="Calibri"/>
                <w:b/>
                <w:szCs w:val="20"/>
              </w:rPr>
              <w:t xml:space="preserve">Total = $135,250 </w:t>
            </w:r>
            <w:r w:rsidRPr="00AC7397">
              <w:rPr>
                <w:rFonts w:eastAsia="Times New Roman" w:cs="Calibri"/>
                <w:szCs w:val="20"/>
              </w:rPr>
              <w:t xml:space="preserve">(=79% of the total contract – </w:t>
            </w:r>
            <w:r w:rsidRPr="00AC7397">
              <w:rPr>
                <w:rFonts w:eastAsia="Times New Roman" w:cs="Calibri"/>
                <w:i/>
                <w:szCs w:val="20"/>
              </w:rPr>
              <w:t>see also budget note 4B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(9B  MEE) and (14B GACC))</w:t>
            </w:r>
            <w:r w:rsidRPr="00AC7397">
              <w:rPr>
                <w:rFonts w:eastAsia="Times New Roman" w:cs="Calibri"/>
                <w:szCs w:val="20"/>
              </w:rPr>
              <w:t xml:space="preserve"> and the subcontractors will coordinate and cooperate with one another.</w:t>
            </w:r>
          </w:p>
        </w:tc>
      </w:tr>
      <w:tr w:rsidR="00505B9D" w:rsidRPr="00AC7397" w14:paraId="2A1FBEE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6E7709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37B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7BAA2"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Adapt trainings on key subjects, based on the developed training courses (output 2.3) to address farmers and other stakeholders training needs ($8,750); Organize adapted trainings for different stakeholder groups including farmers, cooperatives, enterprises and other stakeholder ($42,500) both under </w:t>
            </w:r>
            <w:r w:rsidRPr="00AC7397">
              <w:rPr>
                <w:rFonts w:eastAsia="Times New Roman" w:cs="Calibri"/>
                <w:b/>
                <w:bCs/>
                <w:szCs w:val="20"/>
                <w:lang w:eastAsia="en-GB"/>
              </w:rPr>
              <w:t>output 3.1</w:t>
            </w:r>
            <w:r w:rsidRPr="00AC7397">
              <w:rPr>
                <w:rFonts w:eastAsia="Times New Roman" w:cs="Calibri"/>
                <w:bCs/>
                <w:szCs w:val="20"/>
                <w:lang w:eastAsia="en-GB"/>
              </w:rPr>
              <w:t xml:space="preserve">; Demonstrate verified and applicable participatory IAS Management approaches in Wenchang and Bishan ($9,500) under </w:t>
            </w:r>
            <w:r w:rsidRPr="00AC7397">
              <w:rPr>
                <w:rFonts w:eastAsia="Times New Roman" w:cs="Calibri"/>
                <w:b/>
                <w:bCs/>
                <w:szCs w:val="20"/>
                <w:lang w:eastAsia="en-GB"/>
              </w:rPr>
              <w:t>output 3.2.</w:t>
            </w:r>
            <w:r w:rsidRPr="00AC7397">
              <w:rPr>
                <w:rFonts w:eastAsia="Times New Roman" w:cs="Calibri"/>
                <w:bCs/>
                <w:szCs w:val="20"/>
                <w:lang w:eastAsia="en-GB"/>
              </w:rPr>
              <w:t xml:space="preserve"> </w:t>
            </w:r>
            <w:r w:rsidRPr="00AC7397">
              <w:rPr>
                <w:rFonts w:eastAsia="Times New Roman" w:cs="Calibri"/>
                <w:b/>
                <w:bCs/>
                <w:szCs w:val="20"/>
                <w:lang w:eastAsia="en-GB"/>
              </w:rPr>
              <w:t>Total = $60,750</w:t>
            </w:r>
            <w:r w:rsidRPr="00AC7397">
              <w:rPr>
                <w:rFonts w:eastAsia="Times New Roman" w:cs="Calibri"/>
                <w:bCs/>
                <w:szCs w:val="20"/>
                <w:lang w:eastAsia="en-GB"/>
              </w:rPr>
              <w:t xml:space="preserve"> </w:t>
            </w:r>
            <w:r w:rsidRPr="00AC7397">
              <w:rPr>
                <w:rFonts w:eastAsia="Times New Roman" w:cs="Calibri"/>
                <w:szCs w:val="20"/>
              </w:rPr>
              <w:t xml:space="preserve">(=67% of the total contract – see also budget note 20B and 50C). </w:t>
            </w:r>
          </w:p>
        </w:tc>
      </w:tr>
      <w:tr w:rsidR="00505B9D" w:rsidRPr="00AC7397" w14:paraId="7CA8F42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EEB310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C4D194" w14:textId="77777777" w:rsidR="00505B9D" w:rsidRPr="00AC7397" w:rsidRDefault="00505B9D" w:rsidP="006003CE">
            <w:pPr>
              <w:spacing w:after="120"/>
              <w:jc w:val="left"/>
              <w:rPr>
                <w:rFonts w:eastAsia="Times New Roman" w:cs="Calibri"/>
                <w:szCs w:val="20"/>
                <w:lang w:eastAsia="en-GB"/>
              </w:rPr>
            </w:pPr>
            <w:r w:rsidRPr="00AC7397">
              <w:rPr>
                <w:rFonts w:eastAsia="Times New Roman" w:cs="Calibri"/>
                <w:b/>
                <w:szCs w:val="20"/>
                <w:u w:val="single"/>
                <w:lang w:eastAsia="en-GB"/>
              </w:rPr>
              <w:t>Information Technology Equipment:</w:t>
            </w:r>
            <w:r w:rsidRPr="00AC7397">
              <w:rPr>
                <w:rFonts w:eastAsia="Times New Roman" w:cs="Calibri"/>
                <w:b/>
                <w:szCs w:val="20"/>
                <w:lang w:eastAsia="en-GB"/>
              </w:rPr>
              <w:t xml:space="preserve"> Computers, printers and other IT related equipment</w:t>
            </w:r>
            <w:r w:rsidRPr="00AC7397">
              <w:rPr>
                <w:rFonts w:eastAsia="Times New Roman" w:cs="Calibri"/>
                <w:szCs w:val="20"/>
                <w:lang w:eastAsia="en-GB"/>
              </w:rPr>
              <w:t xml:space="preserve"> in support to the IAS Management Science Base/Public Science Popularization Base in Wenchang and Bishan (2 x $15,000 = $30,000) under output 3.2. </w:t>
            </w:r>
            <w:r w:rsidRPr="00AC7397">
              <w:rPr>
                <w:rFonts w:eastAsia="Times New Roman" w:cs="Calibri"/>
                <w:b/>
                <w:szCs w:val="20"/>
                <w:lang w:eastAsia="en-GB"/>
              </w:rPr>
              <w:t>Total = 30,000</w:t>
            </w:r>
          </w:p>
        </w:tc>
      </w:tr>
      <w:tr w:rsidR="00505B9D" w:rsidRPr="00AC7397" w14:paraId="108A397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AB70C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39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4118E3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5867AA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1CC31E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40</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1A314F4" w14:textId="3BCC0F13"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xml:space="preserve">: Stakeholder workshop for the formulation of the IAS distribution survey and IAS impact assessment reports for Wenchang, Bishan ($2,500) under </w:t>
            </w:r>
            <w:r w:rsidRPr="00AC7397">
              <w:rPr>
                <w:rFonts w:eastAsia="Times New Roman" w:cs="Calibri"/>
                <w:b/>
                <w:szCs w:val="20"/>
                <w:lang w:eastAsia="en-GB"/>
              </w:rPr>
              <w:t>output 3.3</w:t>
            </w:r>
            <w:r w:rsidRPr="00AC7397">
              <w:rPr>
                <w:rFonts w:eastAsia="Times New Roman" w:cs="Calibri"/>
                <w:szCs w:val="20"/>
                <w:lang w:eastAsia="en-GB"/>
              </w:rPr>
              <w:t xml:space="preserve">; Stakeholder workshop for the formulation of the IAS Management plans for Wenchang city and Bishan district (4 x $1,500 = $6,000)) under </w:t>
            </w:r>
            <w:r w:rsidRPr="00AC7397">
              <w:rPr>
                <w:rFonts w:eastAsia="Times New Roman" w:cs="Calibri"/>
                <w:b/>
                <w:szCs w:val="20"/>
                <w:lang w:eastAsia="en-GB"/>
              </w:rPr>
              <w:t>output 3.</w:t>
            </w:r>
            <w:r w:rsidR="00335D35" w:rsidRPr="00AC7397">
              <w:rPr>
                <w:rFonts w:eastAsia="Times New Roman" w:cs="Calibri"/>
                <w:b/>
                <w:szCs w:val="20"/>
                <w:lang w:eastAsia="en-GB"/>
              </w:rPr>
              <w:t>4.</w:t>
            </w:r>
            <w:r w:rsidRPr="00AC7397">
              <w:rPr>
                <w:rFonts w:eastAsia="Times New Roman" w:cs="Calibri"/>
                <w:szCs w:val="20"/>
                <w:lang w:eastAsia="en-GB"/>
              </w:rPr>
              <w:t xml:space="preserve"> </w:t>
            </w:r>
            <w:r w:rsidRPr="00AC7397">
              <w:rPr>
                <w:rFonts w:eastAsia="Times New Roman" w:cs="Calibri"/>
                <w:b/>
                <w:szCs w:val="20"/>
                <w:lang w:eastAsia="en-GB"/>
              </w:rPr>
              <w:t>Total =$8,500</w:t>
            </w:r>
          </w:p>
        </w:tc>
      </w:tr>
      <w:tr w:rsidR="00505B9D" w:rsidRPr="00AC7397" w14:paraId="7BB0C1A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C0ADCF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41</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7CB4206" w14:textId="14F6B51E"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Environment sector IAS planning specialist support for </w:t>
            </w:r>
            <w:r w:rsidRPr="00AC7397">
              <w:rPr>
                <w:rFonts w:eastAsia="Times New Roman" w:cs="Calibri"/>
                <w:b/>
                <w:szCs w:val="20"/>
                <w:lang w:eastAsia="en-GB"/>
              </w:rPr>
              <w:t>output 3.3</w:t>
            </w:r>
            <w:r w:rsidRPr="00AC7397">
              <w:rPr>
                <w:rFonts w:eastAsia="Times New Roman" w:cs="Calibri"/>
                <w:szCs w:val="20"/>
                <w:lang w:eastAsia="en-GB"/>
              </w:rPr>
              <w:t xml:space="preserve"> (1</w:t>
            </w:r>
            <w:r w:rsidR="009B5942">
              <w:rPr>
                <w:rFonts w:eastAsia="Times New Roman" w:cs="Calibri"/>
                <w:szCs w:val="20"/>
                <w:lang w:eastAsia="en-GB"/>
              </w:rPr>
              <w:t>9</w:t>
            </w:r>
            <w:r w:rsidRPr="00AC7397">
              <w:rPr>
                <w:rFonts w:eastAsia="Times New Roman" w:cs="Calibri"/>
                <w:szCs w:val="20"/>
                <w:lang w:eastAsia="en-GB"/>
              </w:rPr>
              <w:t xml:space="preserve"> pw x $1,250 = $23,750 (= 66% of the contract – </w:t>
            </w:r>
            <w:r w:rsidRPr="00AC7397">
              <w:rPr>
                <w:rFonts w:eastAsia="Times New Roman" w:cs="Calibri"/>
                <w:szCs w:val="20"/>
              </w:rPr>
              <w:t>see also budget note 7)</w:t>
            </w:r>
            <w:r w:rsidRPr="00AC7397">
              <w:rPr>
                <w:rFonts w:eastAsia="Times New Roman" w:cs="Calibri"/>
                <w:szCs w:val="20"/>
                <w:lang w:eastAsia="en-GB"/>
              </w:rPr>
              <w:t xml:space="preserve">); </w:t>
            </w:r>
            <w:r w:rsidRPr="00AC7397">
              <w:rPr>
                <w:rFonts w:eastAsia="Times New Roman" w:cs="Calibri"/>
                <w:b/>
                <w:szCs w:val="20"/>
                <w:lang w:eastAsia="en-GB"/>
              </w:rPr>
              <w:t>Total = $23,750</w:t>
            </w:r>
          </w:p>
        </w:tc>
      </w:tr>
      <w:tr w:rsidR="00505B9D" w:rsidRPr="00AC7397" w14:paraId="307BBA6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02564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42</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FB57CA6"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Travel</w:t>
            </w:r>
            <w:r w:rsidRPr="00AC7397">
              <w:rPr>
                <w:rFonts w:eastAsia="Times New Roman" w:cs="Calibri"/>
                <w:szCs w:val="20"/>
                <w:lang w:eastAsia="en-GB"/>
              </w:rPr>
              <w:t xml:space="preserve"> and DSAs the Environment sector IAS planning specialist ($4000). </w:t>
            </w:r>
            <w:r w:rsidRPr="00AC7397">
              <w:rPr>
                <w:rFonts w:eastAsia="Times New Roman" w:cs="Calibri"/>
                <w:b/>
                <w:bCs/>
                <w:szCs w:val="20"/>
                <w:lang w:eastAsia="en-GB"/>
              </w:rPr>
              <w:t>Total = $4,000</w:t>
            </w:r>
          </w:p>
        </w:tc>
      </w:tr>
      <w:tr w:rsidR="00505B9D" w:rsidRPr="00AC7397" w14:paraId="4095E0F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15A9FF6C"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5B88017" w14:textId="77777777" w:rsidR="00505B9D" w:rsidRPr="00AC7397" w:rsidRDefault="00505B9D" w:rsidP="006003CE">
            <w:pPr>
              <w:spacing w:after="120"/>
              <w:jc w:val="left"/>
              <w:rPr>
                <w:rFonts w:eastAsia="Times New Roman" w:cs="Calibri"/>
                <w:b/>
                <w:bCs/>
                <w:szCs w:val="20"/>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National and Provincial IAS planning including Strategic Action Plans (Environment). </w:t>
            </w:r>
          </w:p>
          <w:p w14:paraId="0216D27E" w14:textId="77777777" w:rsidR="00505B9D" w:rsidRPr="00AC7397" w:rsidRDefault="00505B9D" w:rsidP="006003CE">
            <w:pPr>
              <w:spacing w:after="120"/>
              <w:jc w:val="left"/>
              <w:rPr>
                <w:rFonts w:eastAsia="Times New Roman" w:cs="Calibri"/>
                <w:bCs/>
                <w:szCs w:val="20"/>
                <w:lang w:eastAsia="en-GB"/>
              </w:rPr>
            </w:pPr>
            <w:r w:rsidRPr="00AC7397">
              <w:rPr>
                <w:rFonts w:eastAsia="Times New Roman" w:cs="Calibri"/>
                <w:bCs/>
                <w:szCs w:val="20"/>
                <w:lang w:eastAsia="en-GB"/>
              </w:rPr>
              <w:t xml:space="preserve">Design the IAS distribution survey and IAS impact assessment of selected IAS in a representative protected area ($5,000); Undertake the IAS distribution survey and IAS impact assessment in a representative protected area ($43,000); Formulate the IAS distribution survey and IAS impact assessment reports for the representative protected area ($10,000) all under </w:t>
            </w:r>
            <w:r w:rsidRPr="00AC7397">
              <w:rPr>
                <w:rFonts w:eastAsia="Times New Roman" w:cs="Calibri"/>
                <w:b/>
                <w:bCs/>
                <w:szCs w:val="20"/>
                <w:lang w:eastAsia="en-GB"/>
              </w:rPr>
              <w:t>output 3.3.</w:t>
            </w:r>
            <w:r w:rsidRPr="00AC7397">
              <w:rPr>
                <w:rFonts w:eastAsia="Times New Roman" w:cs="Calibri"/>
                <w:bCs/>
                <w:szCs w:val="20"/>
                <w:lang w:eastAsia="en-GB"/>
              </w:rPr>
              <w:t xml:space="preserve"> </w:t>
            </w:r>
            <w:r w:rsidRPr="00AC7397">
              <w:rPr>
                <w:rFonts w:eastAsia="Times New Roman" w:cs="Calibri"/>
                <w:b/>
                <w:szCs w:val="20"/>
              </w:rPr>
              <w:t xml:space="preserve">Total = $58,000 </w:t>
            </w:r>
            <w:r w:rsidRPr="00AC7397">
              <w:rPr>
                <w:rFonts w:eastAsia="Times New Roman" w:cs="Calibri"/>
                <w:szCs w:val="20"/>
              </w:rPr>
              <w:t xml:space="preserve">(=74% of the total contract – </w:t>
            </w:r>
            <w:r w:rsidRPr="00AC7397">
              <w:rPr>
                <w:rFonts w:eastAsia="Times New Roman" w:cs="Calibri"/>
                <w:i/>
                <w:szCs w:val="20"/>
              </w:rPr>
              <w:t>see also budget note 9B</w:t>
            </w:r>
            <w:r w:rsidRPr="00AC7397">
              <w:rPr>
                <w:rFonts w:eastAsia="Times New Roman" w:cs="Calibri"/>
                <w:szCs w:val="20"/>
              </w:rPr>
              <w:t xml:space="preserve">). The subcontract will run simultaneously with similar sub-contracts managed by MEE and GACC focusing on their respective sectors </w:t>
            </w:r>
            <w:r w:rsidRPr="00AC7397">
              <w:rPr>
                <w:rFonts w:eastAsia="Times New Roman" w:cs="Calibri"/>
                <w:i/>
                <w:szCs w:val="20"/>
              </w:rPr>
              <w:t>(see budget note (4B and 37A MARA) and (14B GACC))</w:t>
            </w:r>
            <w:r w:rsidRPr="00AC7397">
              <w:rPr>
                <w:rFonts w:eastAsia="Times New Roman" w:cs="Calibri"/>
                <w:szCs w:val="20"/>
              </w:rPr>
              <w:t xml:space="preserve"> and the subcontractors will coordinate and cooperate with one another.</w:t>
            </w:r>
          </w:p>
        </w:tc>
      </w:tr>
      <w:tr w:rsidR="00505B9D" w:rsidRPr="00AC7397" w14:paraId="009244D1"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0E488F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6A66B09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$1,000</w:t>
            </w:r>
          </w:p>
        </w:tc>
      </w:tr>
      <w:tr w:rsidR="00505B9D" w:rsidRPr="00AC7397" w14:paraId="3DD96AD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0666A7D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45</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2B42D45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Trainings, workshops &amp; conferences</w:t>
            </w:r>
            <w:r w:rsidRPr="00AC7397">
              <w:rPr>
                <w:rFonts w:eastAsia="Times New Roman" w:cs="Calibri"/>
                <w:szCs w:val="20"/>
                <w:lang w:eastAsia="en-GB"/>
              </w:rPr>
              <w:t>: Stakeholder workshop for the formulation of the IAS distribution survey and IAS impact assessment reports for a</w:t>
            </w:r>
            <w:r w:rsidRPr="00AC7397">
              <w:rPr>
                <w:rFonts w:eastAsia="Times New Roman" w:cs="Calibri"/>
                <w:bCs/>
                <w:szCs w:val="20"/>
                <w:lang w:eastAsia="en-GB"/>
              </w:rPr>
              <w:t xml:space="preserve"> representative protected area </w:t>
            </w:r>
            <w:r w:rsidRPr="00AC7397">
              <w:rPr>
                <w:rFonts w:eastAsia="Times New Roman" w:cs="Calibri"/>
                <w:szCs w:val="20"/>
                <w:lang w:eastAsia="en-GB"/>
              </w:rPr>
              <w:t xml:space="preserve">($2,500) under </w:t>
            </w:r>
            <w:r w:rsidRPr="00AC7397">
              <w:rPr>
                <w:rFonts w:eastAsia="Times New Roman" w:cs="Calibri"/>
                <w:b/>
                <w:szCs w:val="20"/>
                <w:lang w:eastAsia="en-GB"/>
              </w:rPr>
              <w:t>output 3.3</w:t>
            </w:r>
            <w:r w:rsidRPr="00AC7397">
              <w:rPr>
                <w:rFonts w:eastAsia="Times New Roman" w:cs="Calibri"/>
                <w:szCs w:val="20"/>
                <w:lang w:eastAsia="en-GB"/>
              </w:rPr>
              <w:t xml:space="preserve">. </w:t>
            </w:r>
            <w:r w:rsidRPr="00AC7397">
              <w:rPr>
                <w:rFonts w:eastAsia="Times New Roman" w:cs="Calibri"/>
                <w:b/>
                <w:szCs w:val="20"/>
                <w:lang w:eastAsia="en-GB"/>
              </w:rPr>
              <w:t>Total =$2,500</w:t>
            </w:r>
          </w:p>
        </w:tc>
      </w:tr>
      <w:tr w:rsidR="00505B9D" w:rsidRPr="00AC7397" w14:paraId="4078CE07" w14:textId="77777777" w:rsidTr="006003CE">
        <w:tc>
          <w:tcPr>
            <w:tcW w:w="13315" w:type="dxa"/>
            <w:gridSpan w:val="2"/>
            <w:tcBorders>
              <w:top w:val="single" w:sz="4" w:space="0" w:color="auto"/>
              <w:left w:val="single" w:sz="8" w:space="0" w:color="auto"/>
              <w:bottom w:val="single" w:sz="8" w:space="0" w:color="auto"/>
              <w:right w:val="single" w:sz="8" w:space="0" w:color="000000"/>
            </w:tcBorders>
            <w:shd w:val="clear" w:color="auto" w:fill="8EAADB" w:themeFill="accent1" w:themeFillTint="99"/>
            <w:noWrap/>
          </w:tcPr>
          <w:p w14:paraId="58E4114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b/>
                <w:bCs/>
                <w:szCs w:val="20"/>
                <w:lang w:eastAsia="en-GB"/>
              </w:rPr>
              <w:t>Component 4</w:t>
            </w:r>
          </w:p>
        </w:tc>
      </w:tr>
      <w:tr w:rsidR="00505B9D" w:rsidRPr="00AC7397" w14:paraId="6BA6857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584C39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46</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14FC0D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International consultants</w:t>
            </w:r>
            <w:r w:rsidRPr="00AC7397">
              <w:rPr>
                <w:rFonts w:eastAsia="Times New Roman" w:cs="Calibri"/>
                <w:szCs w:val="20"/>
                <w:lang w:eastAsia="en-GB"/>
              </w:rPr>
              <w:t xml:space="preserve"> for: Mid-term Review ($650 x 35 days = $22,750) in Year 3; Terminal Evaluation ($650 x 40 days = $26,000 ) in Year 5.  </w:t>
            </w:r>
            <w:r w:rsidRPr="00AC7397">
              <w:rPr>
                <w:rFonts w:eastAsia="Times New Roman" w:cs="Calibri"/>
                <w:b/>
                <w:bCs/>
                <w:szCs w:val="20"/>
                <w:lang w:eastAsia="en-GB"/>
              </w:rPr>
              <w:t>TOTAL = $48,750</w:t>
            </w:r>
          </w:p>
        </w:tc>
      </w:tr>
      <w:tr w:rsidR="00505B9D" w:rsidRPr="00AC7397" w14:paraId="3EDEB75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E5B4CB8"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47</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F9B2B73" w14:textId="7074621F"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for: Mid-term Review ($250 x 40 days = $10,000) in Year 3; Terminal Evaluation ($250 x 46 days = $11,500) in Year 5; C-SAP Chief Technical Advisor support primarily for </w:t>
            </w:r>
            <w:r w:rsidRPr="00AC7397">
              <w:rPr>
                <w:rFonts w:eastAsia="Times New Roman" w:cs="Calibri"/>
                <w:b/>
                <w:szCs w:val="20"/>
                <w:lang w:eastAsia="en-GB"/>
              </w:rPr>
              <w:t xml:space="preserve">output </w:t>
            </w:r>
            <w:r w:rsidR="002A27CD">
              <w:rPr>
                <w:rFonts w:eastAsia="Times New Roman" w:cs="Calibri"/>
                <w:b/>
                <w:szCs w:val="20"/>
                <w:lang w:eastAsia="en-GB"/>
              </w:rPr>
              <w:t>4</w:t>
            </w:r>
            <w:r w:rsidRPr="00AC7397">
              <w:rPr>
                <w:rFonts w:eastAsia="Times New Roman" w:cs="Calibri"/>
                <w:b/>
                <w:szCs w:val="20"/>
                <w:lang w:eastAsia="en-GB"/>
              </w:rPr>
              <w:t xml:space="preserve">.3 and </w:t>
            </w:r>
            <w:r w:rsidR="002A27CD">
              <w:rPr>
                <w:rFonts w:eastAsia="Times New Roman" w:cs="Calibri"/>
                <w:b/>
                <w:szCs w:val="20"/>
                <w:lang w:eastAsia="en-GB"/>
              </w:rPr>
              <w:t>4</w:t>
            </w:r>
            <w:r w:rsidRPr="00AC7397">
              <w:rPr>
                <w:rFonts w:eastAsia="Times New Roman" w:cs="Calibri"/>
                <w:b/>
                <w:szCs w:val="20"/>
                <w:lang w:eastAsia="en-GB"/>
              </w:rPr>
              <w:t xml:space="preserve">.4 </w:t>
            </w:r>
            <w:r w:rsidRPr="00AC7397">
              <w:rPr>
                <w:rFonts w:eastAsia="Times New Roman" w:cs="Calibri"/>
                <w:szCs w:val="20"/>
                <w:lang w:eastAsia="en-GB"/>
              </w:rPr>
              <w:t xml:space="preserve">(10 pw x $1,500 = $15,000) (= 20% of the contract – </w:t>
            </w:r>
            <w:r w:rsidRPr="00AC7397">
              <w:rPr>
                <w:rFonts w:eastAsia="Times New Roman" w:cs="Calibri"/>
                <w:szCs w:val="20"/>
              </w:rPr>
              <w:t>see also budget note 1, 17 and 34</w:t>
            </w:r>
            <w:r w:rsidRPr="00AC7397">
              <w:rPr>
                <w:rFonts w:eastAsia="Times New Roman" w:cs="Calibri"/>
                <w:szCs w:val="20"/>
                <w:lang w:eastAsia="en-GB"/>
              </w:rPr>
              <w:t xml:space="preserve">); Awareness raising consultant (Agriculture) (21 pw x $1,250 = $26,250) under </w:t>
            </w:r>
            <w:r w:rsidRPr="00AC7397">
              <w:rPr>
                <w:rFonts w:eastAsia="Times New Roman" w:cs="Calibri"/>
                <w:b/>
                <w:szCs w:val="20"/>
                <w:lang w:eastAsia="en-GB"/>
              </w:rPr>
              <w:t>output 4.1;</w:t>
            </w:r>
            <w:r w:rsidRPr="00AC7397">
              <w:rPr>
                <w:rFonts w:eastAsia="Times New Roman" w:cs="Calibri"/>
                <w:szCs w:val="20"/>
                <w:lang w:eastAsia="en-GB"/>
              </w:rPr>
              <w:t xml:space="preserve"> Gender specialist (8 pw x 1,250=10,000) (= 80% of the contract – </w:t>
            </w:r>
            <w:r w:rsidRPr="00AC7397">
              <w:rPr>
                <w:rFonts w:eastAsia="Times New Roman" w:cs="Calibri"/>
                <w:szCs w:val="20"/>
              </w:rPr>
              <w:t>see also budget note 34</w:t>
            </w:r>
            <w:r w:rsidRPr="00AC7397">
              <w:rPr>
                <w:rFonts w:eastAsia="Times New Roman" w:cs="Calibri"/>
                <w:szCs w:val="20"/>
                <w:lang w:eastAsia="en-GB"/>
              </w:rPr>
              <w:t xml:space="preserve">); Short term consultant for Monitoring of environmental and social risks, distillation of knowledge products, and lessons learned identification (24 pw x $1,250 = $30,000) both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szCs w:val="20"/>
                <w:lang w:eastAsia="en-GB"/>
              </w:rPr>
              <w:t>Total $102,750</w:t>
            </w:r>
          </w:p>
        </w:tc>
      </w:tr>
      <w:tr w:rsidR="00505B9D" w:rsidRPr="00AC7397" w14:paraId="4A9779FD"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012B5E6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48</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7D1E6FD"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Mid-term Review in </w:t>
            </w:r>
            <w:r w:rsidRPr="00AC7397">
              <w:rPr>
                <w:rFonts w:eastAsia="Times New Roman" w:cs="Calibri"/>
                <w:b/>
                <w:szCs w:val="20"/>
                <w:lang w:eastAsia="en-GB"/>
              </w:rPr>
              <w:t>year 3</w:t>
            </w:r>
            <w:r w:rsidRPr="00AC7397">
              <w:rPr>
                <w:rFonts w:eastAsia="Times New Roman" w:cs="Calibri"/>
                <w:szCs w:val="20"/>
                <w:lang w:eastAsia="en-GB"/>
              </w:rPr>
              <w:t xml:space="preserve">- International travel ($1,500); and domestic travel (5 x $1000 = $5,000); DSA (IC) (9 x $250 = $2,250); DSA (NCs) (14 x $250 = $3,500); Terminal Evaluation in </w:t>
            </w:r>
            <w:r w:rsidRPr="00AC7397">
              <w:rPr>
                <w:rFonts w:eastAsia="Times New Roman" w:cs="Calibri"/>
                <w:b/>
                <w:szCs w:val="20"/>
                <w:lang w:eastAsia="en-GB"/>
              </w:rPr>
              <w:t>year 5</w:t>
            </w:r>
            <w:r w:rsidRPr="00AC7397">
              <w:rPr>
                <w:rFonts w:eastAsia="Times New Roman" w:cs="Calibri"/>
                <w:szCs w:val="20"/>
                <w:lang w:eastAsia="en-GB"/>
              </w:rPr>
              <w:t xml:space="preserve"> - International travel ($1,500); and domestic travel (9 x $1000 = $9,000); DSA (IC) (12 x $250 = $3,000); DSA (NCs) (16 x $250 = $4,000); </w:t>
            </w:r>
            <w:r w:rsidRPr="00AC7397">
              <w:rPr>
                <w:szCs w:val="20"/>
              </w:rPr>
              <w:t>Travel and DSA for Best practice learning and knowledge sharing exchange missions (9 persons x $5,000 = $45,000)</w:t>
            </w:r>
            <w:r w:rsidRPr="00AC7397">
              <w:rPr>
                <w:rFonts w:eastAsia="Times New Roman" w:cs="Calibri"/>
                <w:szCs w:val="20"/>
                <w:lang w:eastAsia="en-GB"/>
              </w:rPr>
              <w:t xml:space="preserve">; Travel and DSA for PMO to coordinate implementation of </w:t>
            </w:r>
            <w:r w:rsidRPr="00AC7397">
              <w:rPr>
                <w:rFonts w:eastAsia="Times New Roman" w:cs="Calibri"/>
                <w:b/>
                <w:szCs w:val="20"/>
                <w:lang w:eastAsia="en-GB"/>
              </w:rPr>
              <w:t>Component 4</w:t>
            </w:r>
            <w:r w:rsidRPr="00AC7397">
              <w:rPr>
                <w:rFonts w:eastAsia="Times New Roman" w:cs="Calibri"/>
                <w:szCs w:val="20"/>
                <w:lang w:eastAsia="en-GB"/>
              </w:rPr>
              <w:t xml:space="preserve"> ($8,000). </w:t>
            </w:r>
            <w:r w:rsidRPr="00AC7397">
              <w:rPr>
                <w:rFonts w:eastAsia="Times New Roman" w:cs="Calibri"/>
                <w:b/>
                <w:bCs/>
                <w:szCs w:val="20"/>
                <w:lang w:eastAsia="en-GB"/>
              </w:rPr>
              <w:t>TOTAL = $82,750</w:t>
            </w:r>
          </w:p>
        </w:tc>
      </w:tr>
      <w:tr w:rsidR="00505B9D" w:rsidRPr="00AC7397" w14:paraId="25AFC46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302FAA8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49</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2FAD47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Contractual Services – Implementing Partner</w:t>
            </w:r>
            <w:r w:rsidRPr="00AC7397">
              <w:rPr>
                <w:rFonts w:eastAsia="Times New Roman" w:cs="Calibri"/>
                <w:szCs w:val="20"/>
                <w:lang w:eastAsia="en-GB"/>
              </w:rPr>
              <w:t xml:space="preserve">: Project Manager for engaging support of high level stakeholders, coordinating all consultancy and service contract inputs,  and overall implementation of Outputs under </w:t>
            </w:r>
            <w:r w:rsidRPr="00AC7397">
              <w:rPr>
                <w:rFonts w:eastAsia="Times New Roman" w:cs="Calibri"/>
                <w:b/>
                <w:szCs w:val="20"/>
                <w:lang w:eastAsia="en-GB"/>
              </w:rPr>
              <w:t xml:space="preserve">Component 4 </w:t>
            </w:r>
            <w:r w:rsidRPr="00AC7397">
              <w:rPr>
                <w:rFonts w:eastAsia="Times New Roman" w:cs="Calibri"/>
                <w:szCs w:val="20"/>
                <w:lang w:eastAsia="en-GB"/>
              </w:rPr>
              <w:t>with a specific focus on</w:t>
            </w:r>
            <w:r w:rsidRPr="00AC7397">
              <w:rPr>
                <w:rFonts w:eastAsia="Times New Roman" w:cs="Calibri"/>
                <w:b/>
                <w:szCs w:val="20"/>
                <w:lang w:eastAsia="en-GB"/>
              </w:rPr>
              <w:t xml:space="preserve"> output 4.2</w:t>
            </w:r>
            <w:r w:rsidRPr="00AC7397">
              <w:rPr>
                <w:rFonts w:eastAsia="Times New Roman" w:cs="Calibri"/>
                <w:szCs w:val="20"/>
                <w:lang w:eastAsia="en-GB"/>
              </w:rPr>
              <w:t xml:space="preserve"> (10 pm x $3,500 = $35,000); Project Assistant for communicating component related project stories and assisting in developing government memos and briefs etc. under </w:t>
            </w:r>
            <w:r w:rsidRPr="00AC7397">
              <w:rPr>
                <w:rFonts w:eastAsia="Times New Roman" w:cs="Calibri"/>
                <w:b/>
                <w:szCs w:val="20"/>
                <w:lang w:eastAsia="en-GB"/>
              </w:rPr>
              <w:t>output 4.2</w:t>
            </w:r>
            <w:r w:rsidRPr="00AC7397">
              <w:rPr>
                <w:rFonts w:eastAsia="Times New Roman" w:cs="Calibri"/>
                <w:szCs w:val="20"/>
                <w:lang w:eastAsia="en-GB"/>
              </w:rPr>
              <w:t xml:space="preserve"> and provision of administrative and financial support to Outputs under </w:t>
            </w:r>
            <w:r w:rsidRPr="00AC7397">
              <w:rPr>
                <w:rFonts w:eastAsia="Times New Roman" w:cs="Calibri"/>
                <w:b/>
                <w:szCs w:val="20"/>
                <w:lang w:eastAsia="en-GB"/>
              </w:rPr>
              <w:t xml:space="preserve">Component 4 </w:t>
            </w:r>
            <w:r w:rsidRPr="00AC7397">
              <w:rPr>
                <w:rFonts w:eastAsia="Times New Roman" w:cs="Calibri"/>
                <w:szCs w:val="20"/>
                <w:lang w:eastAsia="en-GB"/>
              </w:rPr>
              <w:t xml:space="preserve">(11 pm x $2,600 =  $28,600); C-SAP Coordinating Officer to support program technical alignment (25 pm x $2,600 =  $65,000). </w:t>
            </w:r>
            <w:r w:rsidRPr="00AC7397">
              <w:rPr>
                <w:rFonts w:eastAsia="Times New Roman" w:cs="Calibri"/>
                <w:b/>
                <w:bCs/>
                <w:szCs w:val="20"/>
                <w:lang w:eastAsia="en-GB"/>
              </w:rPr>
              <w:t>Total = $128,600</w:t>
            </w:r>
          </w:p>
        </w:tc>
      </w:tr>
      <w:tr w:rsidR="00505B9D" w:rsidRPr="00AC7397" w14:paraId="1BD15689"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630E50D3"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50A</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373F8B5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Cs/>
                <w:szCs w:val="20"/>
                <w:lang w:eastAsia="en-GB"/>
              </w:rPr>
              <w:t xml:space="preserve">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Knowledge, attitude and practices (KAP survey)</w:t>
            </w:r>
            <w:r w:rsidRPr="00AC7397">
              <w:rPr>
                <w:rFonts w:eastAsia="Times New Roman" w:cs="Calibri"/>
                <w:bCs/>
                <w:szCs w:val="20"/>
                <w:lang w:eastAsia="en-GB"/>
              </w:rPr>
              <w:t xml:space="preserve"> First survey initiated with 3 months of project start and second survey initiated at a minimum six months before project end (2 x $20,000 = 40,000)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$40,000</w:t>
            </w:r>
          </w:p>
        </w:tc>
      </w:tr>
      <w:tr w:rsidR="00505B9D" w:rsidRPr="00AC7397" w14:paraId="65BD6796"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48F175A6"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50B</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23B3DC3"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 xml:space="preserve">Contractual Services – Companies: </w:t>
            </w:r>
            <w:r w:rsidRPr="00AC7397">
              <w:rPr>
                <w:rFonts w:eastAsia="Times New Roman" w:cs="Calibri"/>
                <w:b/>
                <w:bCs/>
                <w:szCs w:val="20"/>
                <w:lang w:eastAsia="en-GB"/>
              </w:rPr>
              <w:t>Sub-contract -</w:t>
            </w:r>
            <w:r w:rsidRPr="00AC7397">
              <w:rPr>
                <w:rFonts w:eastAsia="Times New Roman" w:cs="Calibri"/>
                <w:bCs/>
                <w:szCs w:val="20"/>
                <w:lang w:eastAsia="en-GB"/>
              </w:rPr>
              <w:t xml:space="preserve"> </w:t>
            </w:r>
            <w:r w:rsidRPr="00AC7397">
              <w:rPr>
                <w:rFonts w:eastAsia="Times New Roman" w:cs="Calibri"/>
                <w:b/>
                <w:bCs/>
                <w:szCs w:val="20"/>
                <w:lang w:eastAsia="en-GB"/>
              </w:rPr>
              <w:t>NIM Audit</w:t>
            </w:r>
            <w:r w:rsidRPr="00AC7397">
              <w:rPr>
                <w:rFonts w:eastAsia="Times New Roman" w:cs="Calibri"/>
                <w:bCs/>
                <w:szCs w:val="20"/>
                <w:lang w:eastAsia="en-GB"/>
              </w:rPr>
              <w:t xml:space="preserve"> (5 x $5,000 = $25,000). </w:t>
            </w:r>
            <w:r w:rsidRPr="00AC7397">
              <w:rPr>
                <w:rFonts w:eastAsia="Times New Roman" w:cs="Calibri"/>
                <w:b/>
                <w:bCs/>
                <w:szCs w:val="20"/>
                <w:lang w:eastAsia="en-GB"/>
              </w:rPr>
              <w:t>Total $25,000</w:t>
            </w:r>
          </w:p>
        </w:tc>
      </w:tr>
      <w:tr w:rsidR="00505B9D" w:rsidRPr="00AC7397" w14:paraId="7CDF56B5"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2E3BC82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50C</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467B224A" w14:textId="77777777" w:rsidR="00505B9D" w:rsidRPr="00AC7397" w:rsidRDefault="00505B9D" w:rsidP="006003CE">
            <w:pPr>
              <w:spacing w:after="120"/>
              <w:jc w:val="left"/>
              <w:rPr>
                <w:rFonts w:eastAsia="Times New Roman" w:cs="Calibri"/>
                <w:b/>
                <w:bCs/>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(Agriculture). </w:t>
            </w:r>
            <w:r w:rsidRPr="00AC7397">
              <w:rPr>
                <w:rFonts w:eastAsia="Times New Roman" w:cs="Calibri"/>
                <w:bCs/>
                <w:szCs w:val="20"/>
                <w:lang w:eastAsia="en-GB"/>
              </w:rPr>
              <w:t xml:space="preserve">Develop and publicize Agriculture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(=11% of the total contract – see also budget note 20B and 37B)</w:t>
            </w:r>
          </w:p>
        </w:tc>
      </w:tr>
      <w:tr w:rsidR="00505B9D" w:rsidRPr="00AC7397" w14:paraId="0B1D196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1F0E5830"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50D</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0459FBC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($25,000) both under</w:t>
            </w:r>
            <w:r w:rsidRPr="00AC7397">
              <w:rPr>
                <w:rFonts w:eastAsia="Times New Roman" w:cs="Calibri"/>
                <w:b/>
                <w:bCs/>
                <w:szCs w:val="20"/>
                <w:lang w:eastAsia="en-GB"/>
              </w:rPr>
              <w:t xml:space="preserve"> output 4.1. Total = $43,750</w:t>
            </w:r>
          </w:p>
        </w:tc>
      </w:tr>
      <w:tr w:rsidR="00505B9D" w:rsidRPr="00AC7397" w14:paraId="02AE6BC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6642D8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50E</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7C346FB5"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w:t>
            </w:r>
            <w:r w:rsidRPr="00AC7397">
              <w:rPr>
                <w:rFonts w:cs="Calibri"/>
                <w:b/>
                <w:szCs w:val="20"/>
              </w:rPr>
              <w:t xml:space="preserve">IAS Knowledge Management platform. </w:t>
            </w:r>
            <w:r w:rsidRPr="00AC7397">
              <w:rPr>
                <w:rFonts w:cs="Calibri"/>
                <w:szCs w:val="20"/>
              </w:rPr>
              <w:t>Design the IAS Knowledge Management platform including integration of needed software, making it ready for stakeholder use and handover ($30,000) under</w:t>
            </w:r>
            <w:r w:rsidRPr="00AC7397">
              <w:rPr>
                <w:rFonts w:cs="Calibri"/>
                <w:b/>
                <w:szCs w:val="20"/>
              </w:rPr>
              <w:t xml:space="preserve"> output 4.2. Total = $30,000</w:t>
            </w:r>
          </w:p>
        </w:tc>
      </w:tr>
      <w:tr w:rsidR="00505B9D" w:rsidRPr="00AC7397" w14:paraId="1AFC4FE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7868FF2A"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51</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6F11DA9B"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$1,375</w:t>
            </w:r>
          </w:p>
        </w:tc>
      </w:tr>
      <w:tr w:rsidR="00505B9D" w:rsidRPr="00AC7397" w14:paraId="28416E9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E2EFD9" w:themeFill="accent6" w:themeFillTint="33"/>
            <w:noWrap/>
          </w:tcPr>
          <w:p w14:paraId="5C91A0BD"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52</w:t>
            </w:r>
          </w:p>
        </w:tc>
        <w:tc>
          <w:tcPr>
            <w:tcW w:w="12758" w:type="dxa"/>
            <w:tcBorders>
              <w:top w:val="single" w:sz="8" w:space="0" w:color="auto"/>
              <w:left w:val="nil"/>
              <w:bottom w:val="single" w:sz="8" w:space="0" w:color="auto"/>
              <w:right w:val="single" w:sz="8" w:space="0" w:color="000000"/>
            </w:tcBorders>
            <w:shd w:val="clear" w:color="auto" w:fill="E2EFD9" w:themeFill="accent6" w:themeFillTint="33"/>
          </w:tcPr>
          <w:p w14:paraId="59D0545E"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Side event at COP ($20,000) under </w:t>
            </w:r>
            <w:r w:rsidRPr="00AC7397">
              <w:rPr>
                <w:rFonts w:eastAsia="Times New Roman" w:cs="Calibri"/>
                <w:b/>
                <w:szCs w:val="20"/>
                <w:lang w:eastAsia="en-GB"/>
              </w:rPr>
              <w:t>output 4.1</w:t>
            </w:r>
            <w:r w:rsidRPr="00AC7397">
              <w:rPr>
                <w:rFonts w:eastAsia="Times New Roman" w:cs="Calibri"/>
                <w:szCs w:val="20"/>
                <w:lang w:eastAsia="en-GB"/>
              </w:rPr>
              <w:t xml:space="preserve">; C-SAP 2 IAS project inception workshop ($10,000); C-SAP Program inception workshop ($10,000); annual C-SAP 2 IAS project steering committee meetings ($5,000) held on a rotational basis; one annual C-SAP Program steering committee meeting ($10,000) all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$ 55,000</w:t>
            </w:r>
          </w:p>
        </w:tc>
      </w:tr>
      <w:tr w:rsidR="00505B9D" w:rsidRPr="00AC7397" w14:paraId="4A229904"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13C8BE4"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53</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3ACF9F64"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(Environment) (18 pw x $1,250 = $22,500)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$22,500</w:t>
            </w:r>
          </w:p>
        </w:tc>
      </w:tr>
      <w:tr w:rsidR="00505B9D" w:rsidRPr="00AC7397" w14:paraId="0C5C310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2C55188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54</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79BBADA"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(2 Persons x $5,000 = $10,000)</w:t>
            </w:r>
            <w:r w:rsidRPr="00AC7397">
              <w:rPr>
                <w:rFonts w:eastAsia="Times New Roman" w:cs="Calibri"/>
                <w:szCs w:val="20"/>
                <w:lang w:eastAsia="en-GB"/>
              </w:rPr>
              <w:t xml:space="preserve">. </w:t>
            </w:r>
            <w:r w:rsidRPr="00AC7397">
              <w:rPr>
                <w:rFonts w:eastAsia="Times New Roman" w:cs="Calibri"/>
                <w:b/>
                <w:bCs/>
                <w:szCs w:val="20"/>
                <w:lang w:eastAsia="en-GB"/>
              </w:rPr>
              <w:t>TOTAL = $10,000.</w:t>
            </w:r>
          </w:p>
        </w:tc>
      </w:tr>
      <w:tr w:rsidR="00505B9D" w:rsidRPr="00AC7397" w14:paraId="66D46D2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47D1F911"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55A</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5D4CD00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(Environment).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(=20% of the total contract – see also budget note 25B)</w:t>
            </w:r>
          </w:p>
        </w:tc>
      </w:tr>
      <w:tr w:rsidR="00505B9D" w:rsidRPr="00AC7397" w14:paraId="2C560DCC"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E6BA91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55B</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034294E0"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($20,000); Organize publicity and awareness events at national, provincial and local levels ($8,750) both under</w:t>
            </w:r>
            <w:r w:rsidRPr="00AC7397">
              <w:rPr>
                <w:rFonts w:eastAsia="Times New Roman" w:cs="Calibri"/>
                <w:b/>
                <w:bCs/>
                <w:szCs w:val="20"/>
                <w:lang w:eastAsia="en-GB"/>
              </w:rPr>
              <w:t xml:space="preserve"> output 4.1. Total = $28,750</w:t>
            </w:r>
          </w:p>
        </w:tc>
      </w:tr>
      <w:tr w:rsidR="00505B9D" w:rsidRPr="00AC7397" w14:paraId="4B92DDB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7C5C1C5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56</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4B7D5D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$1,095</w:t>
            </w:r>
          </w:p>
        </w:tc>
      </w:tr>
      <w:tr w:rsidR="00505B9D" w:rsidRPr="00AC7397" w14:paraId="5BC7E04E"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DEEAF6" w:themeFill="accent5" w:themeFillTint="33"/>
            <w:noWrap/>
          </w:tcPr>
          <w:p w14:paraId="5C4F8147"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57</w:t>
            </w:r>
          </w:p>
        </w:tc>
        <w:tc>
          <w:tcPr>
            <w:tcW w:w="12758" w:type="dxa"/>
            <w:tcBorders>
              <w:top w:val="single" w:sz="8" w:space="0" w:color="auto"/>
              <w:left w:val="nil"/>
              <w:bottom w:val="single" w:sz="8" w:space="0" w:color="auto"/>
              <w:right w:val="single" w:sz="8" w:space="0" w:color="000000"/>
            </w:tcBorders>
            <w:shd w:val="clear" w:color="auto" w:fill="DEEAF6" w:themeFill="accent5" w:themeFillTint="33"/>
          </w:tcPr>
          <w:p w14:paraId="711F608C"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Provincial </w:t>
            </w:r>
            <w:r w:rsidRPr="00AC7397">
              <w:rPr>
                <w:rFonts w:eastAsia="Times New Roman" w:cs="Calibri"/>
                <w:bCs/>
                <w:szCs w:val="20"/>
                <w:lang w:eastAsia="en-GB"/>
              </w:rPr>
              <w:t xml:space="preserve">awareness events </w:t>
            </w:r>
            <w:r w:rsidRPr="00AC7397">
              <w:rPr>
                <w:rFonts w:eastAsia="Times New Roman" w:cs="Calibri"/>
                <w:szCs w:val="20"/>
                <w:lang w:eastAsia="en-GB"/>
              </w:rPr>
              <w:t xml:space="preserve">(2 x 5,000 = $10,000)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$ 20,000</w:t>
            </w:r>
          </w:p>
        </w:tc>
      </w:tr>
      <w:tr w:rsidR="00505B9D" w:rsidRPr="00AC7397" w14:paraId="678D5AFF"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DF4FD82"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58</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AAE30A7"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Local consultants</w:t>
            </w:r>
            <w:r w:rsidRPr="00AC7397">
              <w:rPr>
                <w:rFonts w:eastAsia="Times New Roman" w:cs="Calibri"/>
                <w:szCs w:val="20"/>
                <w:lang w:eastAsia="en-GB"/>
              </w:rPr>
              <w:t xml:space="preserve">: Awareness raising consultant (Customs) (9 pw x $1,250 = $11,250) under </w:t>
            </w:r>
            <w:r w:rsidRPr="00AC7397">
              <w:rPr>
                <w:rFonts w:eastAsia="Times New Roman" w:cs="Calibri"/>
                <w:b/>
                <w:szCs w:val="20"/>
                <w:lang w:eastAsia="en-GB"/>
              </w:rPr>
              <w:t>output 4.1.</w:t>
            </w:r>
            <w:r w:rsidRPr="00AC7397">
              <w:rPr>
                <w:rFonts w:eastAsia="Times New Roman" w:cs="Calibri"/>
                <w:szCs w:val="20"/>
                <w:lang w:eastAsia="en-GB"/>
              </w:rPr>
              <w:t xml:space="preserve"> </w:t>
            </w:r>
            <w:r w:rsidRPr="00AC7397">
              <w:rPr>
                <w:rFonts w:eastAsia="Times New Roman" w:cs="Calibri"/>
                <w:b/>
                <w:szCs w:val="20"/>
                <w:lang w:eastAsia="en-GB"/>
              </w:rPr>
              <w:t>Total $11,250</w:t>
            </w:r>
          </w:p>
        </w:tc>
      </w:tr>
      <w:tr w:rsidR="00505B9D" w:rsidRPr="00AC7397" w14:paraId="03B73A88"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34E8CACB"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59</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61B8A5A3"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lang w:eastAsia="en-GB"/>
              </w:rPr>
              <w:t>Travel and DSA</w:t>
            </w:r>
            <w:r w:rsidRPr="00AC7397">
              <w:rPr>
                <w:rFonts w:eastAsia="Times New Roman" w:cs="Calibri"/>
                <w:szCs w:val="20"/>
                <w:lang w:eastAsia="en-GB"/>
              </w:rPr>
              <w:t xml:space="preserve">: </w:t>
            </w:r>
            <w:r w:rsidRPr="00AC7397">
              <w:rPr>
                <w:szCs w:val="20"/>
              </w:rPr>
              <w:t>Travel and DSA for Best practice learning and knowledge sharing exchange missions (10 Persons x $5,000 = $50,000)</w:t>
            </w:r>
            <w:r w:rsidRPr="00AC7397">
              <w:rPr>
                <w:rFonts w:eastAsia="Times New Roman" w:cs="Calibri"/>
                <w:szCs w:val="20"/>
                <w:lang w:eastAsia="en-GB"/>
              </w:rPr>
              <w:t xml:space="preserve">. </w:t>
            </w:r>
            <w:r w:rsidRPr="00AC7397">
              <w:rPr>
                <w:rFonts w:eastAsia="Times New Roman" w:cs="Calibri"/>
                <w:b/>
                <w:bCs/>
                <w:szCs w:val="20"/>
                <w:lang w:eastAsia="en-GB"/>
              </w:rPr>
              <w:t>TOTAL = $50,000.</w:t>
            </w:r>
          </w:p>
        </w:tc>
      </w:tr>
      <w:tr w:rsidR="00505B9D" w:rsidRPr="00AC7397" w14:paraId="54EC9A90"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74D1E7E"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60A</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4978C42"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project training and build stakeholder capacity (Customs). </w:t>
            </w:r>
            <w:r w:rsidRPr="00AC7397">
              <w:rPr>
                <w:rFonts w:eastAsia="Times New Roman" w:cs="Calibri"/>
                <w:bCs/>
                <w:szCs w:val="20"/>
                <w:lang w:eastAsia="en-GB"/>
              </w:rPr>
              <w:t xml:space="preserve">Develop and publicize Environment relevant Massive Open Online Courses based on the project developed trainings ($ 10,000) under </w:t>
            </w:r>
            <w:r w:rsidRPr="00AC7397">
              <w:rPr>
                <w:rFonts w:eastAsia="Times New Roman" w:cs="Calibri"/>
                <w:b/>
                <w:bCs/>
                <w:szCs w:val="20"/>
                <w:lang w:eastAsia="en-GB"/>
              </w:rPr>
              <w:t>output 4.1.</w:t>
            </w:r>
            <w:r w:rsidRPr="00AC7397">
              <w:rPr>
                <w:rFonts w:eastAsia="Times New Roman" w:cs="Calibri"/>
                <w:bCs/>
                <w:szCs w:val="20"/>
                <w:lang w:eastAsia="en-GB"/>
              </w:rPr>
              <w:t xml:space="preserve"> </w:t>
            </w:r>
            <w:r w:rsidRPr="00AC7397">
              <w:rPr>
                <w:rFonts w:eastAsia="Times New Roman" w:cs="Calibri"/>
                <w:b/>
                <w:bCs/>
                <w:szCs w:val="20"/>
                <w:lang w:eastAsia="en-GB"/>
              </w:rPr>
              <w:t>Total = $ 10,000.</w:t>
            </w:r>
            <w:r w:rsidRPr="00AC7397">
              <w:rPr>
                <w:rFonts w:eastAsia="Times New Roman" w:cs="Calibri"/>
                <w:bCs/>
                <w:szCs w:val="20"/>
                <w:lang w:eastAsia="en-GB"/>
              </w:rPr>
              <w:t xml:space="preserve"> </w:t>
            </w:r>
            <w:r w:rsidRPr="00AC7397">
              <w:rPr>
                <w:rFonts w:eastAsia="Times New Roman" w:cs="Calibri"/>
                <w:szCs w:val="20"/>
              </w:rPr>
              <w:t>(=18% of the total contract – see also budget note 31B)</w:t>
            </w:r>
          </w:p>
        </w:tc>
      </w:tr>
      <w:tr w:rsidR="00505B9D" w:rsidRPr="00AC7397" w14:paraId="0B35A6B7"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13F2774F"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60B</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57D7C1E1"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bCs/>
                <w:szCs w:val="20"/>
                <w:u w:val="single"/>
                <w:lang w:eastAsia="en-GB"/>
              </w:rPr>
              <w:t>Contractual Services – Companies</w:t>
            </w:r>
            <w:r w:rsidRPr="00AC7397">
              <w:rPr>
                <w:rFonts w:eastAsia="Times New Roman" w:cs="Calibri"/>
                <w:b/>
                <w:bCs/>
                <w:szCs w:val="20"/>
                <w:lang w:eastAsia="en-GB"/>
              </w:rPr>
              <w:t xml:space="preserve">: Sub-contract – Develop awareness raising materials relevant for the public and main agricultural sector stakeholders. </w:t>
            </w:r>
            <w:r w:rsidRPr="00AC7397">
              <w:rPr>
                <w:rFonts w:eastAsia="Times New Roman" w:cs="Calibri"/>
                <w:bCs/>
                <w:szCs w:val="20"/>
                <w:lang w:eastAsia="en-GB"/>
              </w:rPr>
              <w:t>Prepare IAS awareness-raising materials for public events and general distribution ($18,750); Organize publicity and awareness events at national, provincial and local levels ($35,000) both under</w:t>
            </w:r>
            <w:r w:rsidRPr="00AC7397">
              <w:rPr>
                <w:rFonts w:eastAsia="Times New Roman" w:cs="Calibri"/>
                <w:b/>
                <w:bCs/>
                <w:szCs w:val="20"/>
                <w:lang w:eastAsia="en-GB"/>
              </w:rPr>
              <w:t xml:space="preserve"> output 4.1. Total = $53,750</w:t>
            </w:r>
          </w:p>
        </w:tc>
      </w:tr>
      <w:tr w:rsidR="00505B9D" w:rsidRPr="00AC7397" w14:paraId="784C5F32"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496305"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61</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2E68748F" w14:textId="4323F03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Miscellaneous</w:t>
            </w:r>
            <w:r w:rsidRPr="00AC7397">
              <w:rPr>
                <w:rFonts w:eastAsia="Times New Roman" w:cs="Calibri"/>
                <w:szCs w:val="20"/>
                <w:lang w:eastAsia="en-GB"/>
              </w:rPr>
              <w:t xml:space="preserve">: Contingency to cover exchange rate fluctuations and miscellaneous costs associated with organizing specialized meetings i.e. M&amp;E monitoring of indicators in Results Framework. </w:t>
            </w:r>
            <w:r w:rsidRPr="00AC7397">
              <w:rPr>
                <w:rFonts w:eastAsia="Times New Roman" w:cs="Calibri"/>
                <w:b/>
                <w:bCs/>
                <w:szCs w:val="20"/>
                <w:lang w:eastAsia="en-GB"/>
              </w:rPr>
              <w:t>Total = $1,</w:t>
            </w:r>
            <w:r w:rsidR="008855D1">
              <w:rPr>
                <w:rFonts w:eastAsia="Times New Roman" w:cs="Calibri"/>
                <w:b/>
                <w:bCs/>
                <w:szCs w:val="20"/>
                <w:lang w:eastAsia="en-GB"/>
              </w:rPr>
              <w:t>000</w:t>
            </w:r>
          </w:p>
        </w:tc>
      </w:tr>
      <w:tr w:rsidR="00505B9D" w:rsidRPr="00AC7397" w14:paraId="0950443A" w14:textId="77777777" w:rsidTr="006003CE">
        <w:tc>
          <w:tcPr>
            <w:tcW w:w="557" w:type="dxa"/>
            <w:tcBorders>
              <w:top w:val="single" w:sz="4" w:space="0" w:color="auto"/>
              <w:left w:val="single" w:sz="8" w:space="0" w:color="auto"/>
              <w:bottom w:val="single" w:sz="8" w:space="0" w:color="auto"/>
              <w:right w:val="single" w:sz="8" w:space="0" w:color="auto"/>
            </w:tcBorders>
            <w:shd w:val="clear" w:color="auto" w:fill="FFF2CC" w:themeFill="accent4" w:themeFillTint="33"/>
            <w:noWrap/>
          </w:tcPr>
          <w:p w14:paraId="24ED0BC9" w14:textId="77777777" w:rsidR="00505B9D" w:rsidRPr="00AC7397" w:rsidRDefault="00505B9D" w:rsidP="006003CE">
            <w:pPr>
              <w:spacing w:after="0"/>
              <w:jc w:val="left"/>
              <w:rPr>
                <w:rFonts w:eastAsia="Times New Roman" w:cs="Calibri"/>
                <w:szCs w:val="20"/>
                <w:lang w:eastAsia="en-GB"/>
              </w:rPr>
            </w:pPr>
            <w:r w:rsidRPr="00AC7397">
              <w:rPr>
                <w:rFonts w:eastAsia="Times New Roman" w:cs="Calibri"/>
                <w:szCs w:val="20"/>
                <w:lang w:eastAsia="en-GB"/>
              </w:rPr>
              <w:t>62</w:t>
            </w:r>
          </w:p>
        </w:tc>
        <w:tc>
          <w:tcPr>
            <w:tcW w:w="12758" w:type="dxa"/>
            <w:tcBorders>
              <w:top w:val="single" w:sz="8" w:space="0" w:color="auto"/>
              <w:left w:val="nil"/>
              <w:bottom w:val="single" w:sz="8" w:space="0" w:color="auto"/>
              <w:right w:val="single" w:sz="8" w:space="0" w:color="000000"/>
            </w:tcBorders>
            <w:shd w:val="clear" w:color="auto" w:fill="FFF2CC" w:themeFill="accent4" w:themeFillTint="33"/>
          </w:tcPr>
          <w:p w14:paraId="34E9D2FF" w14:textId="77777777" w:rsidR="00505B9D" w:rsidRPr="00AC7397" w:rsidRDefault="00505B9D" w:rsidP="006003CE">
            <w:pPr>
              <w:spacing w:after="120"/>
              <w:jc w:val="left"/>
              <w:rPr>
                <w:rFonts w:eastAsia="Times New Roman" w:cs="Calibri"/>
                <w:b/>
                <w:szCs w:val="20"/>
                <w:u w:val="single"/>
                <w:lang w:eastAsia="en-GB"/>
              </w:rPr>
            </w:pPr>
            <w:r w:rsidRPr="00AC7397">
              <w:rPr>
                <w:rFonts w:eastAsia="Times New Roman" w:cs="Calibri"/>
                <w:b/>
                <w:szCs w:val="20"/>
                <w:u w:val="single"/>
                <w:lang w:eastAsia="en-GB"/>
              </w:rPr>
              <w:t>Training &amp; workshops</w:t>
            </w:r>
            <w:r w:rsidRPr="00AC7397">
              <w:rPr>
                <w:rFonts w:eastAsia="Times New Roman" w:cs="Calibri"/>
                <w:szCs w:val="20"/>
                <w:lang w:eastAsia="en-GB"/>
              </w:rPr>
              <w:t xml:space="preserve">: Awareness </w:t>
            </w:r>
            <w:r w:rsidRPr="00AC7397">
              <w:rPr>
                <w:rFonts w:eastAsia="Times New Roman" w:cs="Calibri"/>
                <w:bCs/>
                <w:szCs w:val="20"/>
                <w:lang w:eastAsia="en-GB"/>
              </w:rPr>
              <w:t xml:space="preserve">events </w:t>
            </w:r>
            <w:r w:rsidRPr="00AC7397">
              <w:rPr>
                <w:rFonts w:eastAsia="Times New Roman" w:cs="Calibri"/>
                <w:szCs w:val="20"/>
                <w:lang w:eastAsia="en-GB"/>
              </w:rPr>
              <w:t xml:space="preserve">(12 x 1,250 = $15,000) under </w:t>
            </w:r>
            <w:r w:rsidRPr="00AC7397">
              <w:rPr>
                <w:rFonts w:eastAsia="Times New Roman" w:cs="Calibri"/>
                <w:b/>
                <w:szCs w:val="20"/>
                <w:lang w:eastAsia="en-GB"/>
              </w:rPr>
              <w:t>output 4.1</w:t>
            </w:r>
            <w:r w:rsidRPr="00AC7397">
              <w:rPr>
                <w:rFonts w:eastAsia="Times New Roman" w:cs="Calibri"/>
                <w:szCs w:val="20"/>
                <w:lang w:eastAsia="en-GB"/>
              </w:rPr>
              <w:t xml:space="preserve">; annual C-SAP 2 IAS project steering committee meetings (2 x $5,000 = $10,000) held on a rotational basis under </w:t>
            </w:r>
            <w:r w:rsidRPr="00AC7397">
              <w:rPr>
                <w:rFonts w:eastAsia="Times New Roman" w:cs="Calibri"/>
                <w:b/>
                <w:szCs w:val="20"/>
                <w:lang w:eastAsia="en-GB"/>
              </w:rPr>
              <w:t>output 4.4</w:t>
            </w:r>
            <w:r w:rsidRPr="00AC7397">
              <w:rPr>
                <w:rFonts w:eastAsia="Times New Roman" w:cs="Calibri"/>
                <w:szCs w:val="20"/>
                <w:lang w:eastAsia="en-GB"/>
              </w:rPr>
              <w:t xml:space="preserve">. </w:t>
            </w:r>
            <w:r w:rsidRPr="00AC7397">
              <w:rPr>
                <w:rFonts w:eastAsia="Times New Roman" w:cs="Calibri"/>
                <w:b/>
                <w:bCs/>
                <w:szCs w:val="20"/>
                <w:lang w:eastAsia="en-GB"/>
              </w:rPr>
              <w:t>TOTAL = $ 25,000</w:t>
            </w:r>
          </w:p>
        </w:tc>
      </w:tr>
      <w:tr w:rsidR="00505B9D" w:rsidRPr="00AC7397" w14:paraId="6C0CCF22" w14:textId="77777777" w:rsidTr="006003CE">
        <w:tc>
          <w:tcPr>
            <w:tcW w:w="13315" w:type="dxa"/>
            <w:gridSpan w:val="2"/>
            <w:tcBorders>
              <w:top w:val="single" w:sz="8" w:space="0" w:color="auto"/>
              <w:left w:val="single" w:sz="8" w:space="0" w:color="auto"/>
              <w:bottom w:val="single" w:sz="8" w:space="0" w:color="auto"/>
              <w:right w:val="single" w:sz="8" w:space="0" w:color="000000"/>
            </w:tcBorders>
            <w:shd w:val="clear" w:color="000000" w:fill="8EA9DB"/>
            <w:noWrap/>
            <w:hideMark/>
          </w:tcPr>
          <w:p w14:paraId="67561266" w14:textId="77777777" w:rsidR="00505B9D" w:rsidRPr="00AC7397" w:rsidRDefault="00505B9D" w:rsidP="006003CE">
            <w:pPr>
              <w:spacing w:after="0"/>
              <w:jc w:val="left"/>
              <w:rPr>
                <w:rFonts w:eastAsia="Times New Roman"/>
                <w:b/>
                <w:bCs/>
                <w:szCs w:val="20"/>
                <w:lang w:eastAsia="en-GB"/>
              </w:rPr>
            </w:pPr>
            <w:r w:rsidRPr="00AC7397">
              <w:rPr>
                <w:rFonts w:eastAsia="Times New Roman"/>
                <w:b/>
                <w:bCs/>
                <w:szCs w:val="20"/>
                <w:lang w:eastAsia="en-GB"/>
              </w:rPr>
              <w:t>Project management</w:t>
            </w:r>
          </w:p>
        </w:tc>
      </w:tr>
      <w:tr w:rsidR="00505B9D" w:rsidRPr="00AC7397" w14:paraId="797C909B" w14:textId="77777777" w:rsidTr="00342363">
        <w:tc>
          <w:tcPr>
            <w:tcW w:w="557" w:type="dxa"/>
            <w:tcBorders>
              <w:top w:val="nil"/>
              <w:left w:val="single" w:sz="8" w:space="0" w:color="auto"/>
              <w:bottom w:val="single" w:sz="8" w:space="0" w:color="auto"/>
              <w:right w:val="single" w:sz="8" w:space="0" w:color="auto"/>
            </w:tcBorders>
            <w:shd w:val="clear" w:color="auto" w:fill="auto"/>
            <w:noWrap/>
            <w:hideMark/>
          </w:tcPr>
          <w:p w14:paraId="427343C3"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63</w:t>
            </w:r>
          </w:p>
        </w:tc>
        <w:tc>
          <w:tcPr>
            <w:tcW w:w="12758" w:type="dxa"/>
            <w:tcBorders>
              <w:top w:val="single" w:sz="8" w:space="0" w:color="auto"/>
              <w:left w:val="nil"/>
              <w:bottom w:val="single" w:sz="8" w:space="0" w:color="auto"/>
              <w:right w:val="single" w:sz="8" w:space="0" w:color="auto"/>
            </w:tcBorders>
            <w:shd w:val="clear" w:color="auto" w:fill="auto"/>
            <w:hideMark/>
          </w:tcPr>
          <w:p w14:paraId="5AFB65C8" w14:textId="65A59E60" w:rsidR="00505B9D" w:rsidRPr="00AC7397" w:rsidRDefault="00505B9D" w:rsidP="006003CE">
            <w:pPr>
              <w:spacing w:after="120"/>
              <w:jc w:val="left"/>
              <w:rPr>
                <w:rFonts w:eastAsia="Times New Roman"/>
                <w:szCs w:val="20"/>
                <w:lang w:eastAsia="en-GB"/>
              </w:rPr>
            </w:pPr>
            <w:r w:rsidRPr="00AD7CD8">
              <w:rPr>
                <w:b/>
                <w:u w:val="single"/>
              </w:rPr>
              <w:t>Contractual Services – Implementing Partner</w:t>
            </w:r>
            <w:r w:rsidRPr="00AD7CD8">
              <w:t>: Project Manager for overseeing management of the project (</w:t>
            </w:r>
            <w:r w:rsidRPr="00AC7397">
              <w:rPr>
                <w:rFonts w:eastAsia="Times New Roman"/>
                <w:szCs w:val="20"/>
                <w:lang w:eastAsia="en-GB"/>
              </w:rPr>
              <w:t>8</w:t>
            </w:r>
            <w:r w:rsidR="00863CC4">
              <w:rPr>
                <w:rFonts w:eastAsia="Times New Roman"/>
                <w:szCs w:val="20"/>
                <w:lang w:eastAsia="en-GB"/>
              </w:rPr>
              <w:t>pm</w:t>
            </w:r>
            <w:r w:rsidRPr="00AD7CD8">
              <w:t xml:space="preserve"> x $3,500 = $28,000); </w:t>
            </w:r>
            <w:bookmarkStart w:id="91" w:name="_Hlk3271095"/>
            <w:r w:rsidRPr="00AD7CD8">
              <w:t>Project Assistant for administrative and financial support (2</w:t>
            </w:r>
            <w:r w:rsidR="00FE7483" w:rsidRPr="00AD7CD8">
              <w:t>6</w:t>
            </w:r>
            <w:r w:rsidR="00FE7483" w:rsidRPr="00863CC4">
              <w:rPr>
                <w:rFonts w:eastAsia="Times New Roman"/>
                <w:szCs w:val="20"/>
                <w:lang w:eastAsia="en-GB"/>
              </w:rPr>
              <w:t xml:space="preserve"> pm</w:t>
            </w:r>
            <w:r w:rsidRPr="00863CC4">
              <w:rPr>
                <w:rFonts w:eastAsia="Times New Roman"/>
                <w:szCs w:val="20"/>
                <w:lang w:eastAsia="en-GB"/>
              </w:rPr>
              <w:t xml:space="preserve"> x $2,600 = $</w:t>
            </w:r>
            <w:r w:rsidR="00FE7483" w:rsidRPr="00AD7CD8">
              <w:t>67,600</w:t>
            </w:r>
            <w:r w:rsidRPr="00863CC4">
              <w:rPr>
                <w:rFonts w:eastAsia="Times New Roman"/>
                <w:szCs w:val="20"/>
                <w:lang w:eastAsia="en-GB"/>
              </w:rPr>
              <w:t>);</w:t>
            </w:r>
            <w:r w:rsidRPr="00AC7397">
              <w:rPr>
                <w:rFonts w:eastAsia="Times New Roman"/>
                <w:szCs w:val="20"/>
                <w:lang w:eastAsia="en-GB"/>
              </w:rPr>
              <w:t xml:space="preserve"> C-SAP Program Coordinator to support program technical alignment </w:t>
            </w:r>
            <w:r w:rsidRPr="00863CC4">
              <w:rPr>
                <w:rFonts w:eastAsia="Times New Roman"/>
                <w:szCs w:val="20"/>
                <w:lang w:eastAsia="en-GB"/>
              </w:rPr>
              <w:t>(</w:t>
            </w:r>
            <w:r w:rsidR="00FE7483" w:rsidRPr="00AD7CD8">
              <w:t>7</w:t>
            </w:r>
            <w:r w:rsidR="00FE7483">
              <w:rPr>
                <w:rFonts w:eastAsia="Times New Roman"/>
                <w:szCs w:val="20"/>
                <w:lang w:eastAsia="en-GB"/>
              </w:rPr>
              <w:t xml:space="preserve"> pm</w:t>
            </w:r>
            <w:r w:rsidRPr="00AC7397">
              <w:rPr>
                <w:rFonts w:eastAsia="Times New Roman"/>
                <w:szCs w:val="20"/>
                <w:lang w:eastAsia="en-GB"/>
              </w:rPr>
              <w:t xml:space="preserve"> x $2,600 = $</w:t>
            </w:r>
            <w:r w:rsidR="00FE7483" w:rsidRPr="00AD7CD8">
              <w:t>18,200</w:t>
            </w:r>
            <w:r w:rsidRPr="00863CC4">
              <w:rPr>
                <w:rFonts w:eastAsia="Times New Roman"/>
                <w:szCs w:val="20"/>
                <w:lang w:eastAsia="en-GB"/>
              </w:rPr>
              <w:t xml:space="preserve">). </w:t>
            </w:r>
            <w:bookmarkEnd w:id="91"/>
            <w:r w:rsidRPr="00863CC4">
              <w:rPr>
                <w:rFonts w:eastAsia="Times New Roman"/>
                <w:b/>
                <w:bCs/>
                <w:szCs w:val="20"/>
                <w:lang w:eastAsia="en-GB"/>
              </w:rPr>
              <w:t xml:space="preserve">TOTAL = </w:t>
            </w:r>
            <w:r w:rsidRPr="00AD7CD8">
              <w:rPr>
                <w:b/>
              </w:rPr>
              <w:t>$</w:t>
            </w:r>
            <w:r w:rsidR="00FE7483" w:rsidRPr="00AD7CD8">
              <w:rPr>
                <w:b/>
              </w:rPr>
              <w:t>113,800</w:t>
            </w:r>
          </w:p>
        </w:tc>
      </w:tr>
      <w:tr w:rsidR="00505B9D" w:rsidRPr="00AC7397" w14:paraId="1331B870" w14:textId="77777777" w:rsidTr="00342363">
        <w:tc>
          <w:tcPr>
            <w:tcW w:w="557" w:type="dxa"/>
            <w:tcBorders>
              <w:top w:val="single" w:sz="8" w:space="0" w:color="auto"/>
              <w:left w:val="single" w:sz="8" w:space="0" w:color="auto"/>
              <w:bottom w:val="single" w:sz="4" w:space="0" w:color="auto"/>
              <w:right w:val="single" w:sz="8" w:space="0" w:color="auto"/>
            </w:tcBorders>
            <w:shd w:val="clear" w:color="auto" w:fill="auto"/>
            <w:noWrap/>
            <w:hideMark/>
          </w:tcPr>
          <w:p w14:paraId="3AC47A2D"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64</w:t>
            </w:r>
          </w:p>
        </w:tc>
        <w:tc>
          <w:tcPr>
            <w:tcW w:w="12758" w:type="dxa"/>
            <w:tcBorders>
              <w:top w:val="single" w:sz="8" w:space="0" w:color="auto"/>
              <w:left w:val="nil"/>
              <w:bottom w:val="single" w:sz="8" w:space="0" w:color="auto"/>
              <w:right w:val="single" w:sz="8" w:space="0" w:color="auto"/>
            </w:tcBorders>
            <w:shd w:val="clear" w:color="auto" w:fill="auto"/>
            <w:noWrap/>
            <w:hideMark/>
          </w:tcPr>
          <w:p w14:paraId="1E8FF18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Supplies:</w:t>
            </w:r>
            <w:r w:rsidRPr="00AC7397">
              <w:rPr>
                <w:rFonts w:eastAsia="Times New Roman"/>
                <w:szCs w:val="20"/>
                <w:lang w:eastAsia="en-GB"/>
              </w:rPr>
              <w:t xml:space="preserve"> paper, stationery, printer cartridges etc. </w:t>
            </w:r>
            <w:r w:rsidRPr="00AC7397">
              <w:rPr>
                <w:rFonts w:eastAsia="Times New Roman"/>
                <w:b/>
                <w:bCs/>
                <w:szCs w:val="20"/>
                <w:lang w:eastAsia="en-GB"/>
              </w:rPr>
              <w:t>TOTAL = $5,000</w:t>
            </w:r>
          </w:p>
        </w:tc>
      </w:tr>
      <w:tr w:rsidR="00505B9D" w:rsidRPr="00AC7397" w14:paraId="629E4232" w14:textId="77777777" w:rsidTr="00342363">
        <w:tc>
          <w:tcPr>
            <w:tcW w:w="557" w:type="dxa"/>
            <w:tcBorders>
              <w:top w:val="single" w:sz="4" w:space="0" w:color="auto"/>
              <w:left w:val="single" w:sz="8" w:space="0" w:color="auto"/>
              <w:bottom w:val="single" w:sz="8" w:space="0" w:color="auto"/>
              <w:right w:val="single" w:sz="8" w:space="0" w:color="auto"/>
            </w:tcBorders>
            <w:shd w:val="clear" w:color="auto" w:fill="auto"/>
            <w:noWrap/>
            <w:hideMark/>
          </w:tcPr>
          <w:p w14:paraId="757D65D8" w14:textId="77777777" w:rsidR="00505B9D" w:rsidRPr="00AC7397" w:rsidRDefault="00505B9D" w:rsidP="006003CE">
            <w:pPr>
              <w:spacing w:after="0"/>
              <w:jc w:val="left"/>
              <w:rPr>
                <w:rFonts w:eastAsia="Times New Roman"/>
                <w:szCs w:val="20"/>
                <w:lang w:eastAsia="en-GB"/>
              </w:rPr>
            </w:pPr>
            <w:r w:rsidRPr="00AC7397">
              <w:rPr>
                <w:rFonts w:eastAsia="Times New Roman"/>
                <w:szCs w:val="20"/>
                <w:lang w:eastAsia="en-GB"/>
              </w:rPr>
              <w:t>65</w:t>
            </w:r>
          </w:p>
        </w:tc>
        <w:tc>
          <w:tcPr>
            <w:tcW w:w="12758" w:type="dxa"/>
            <w:tcBorders>
              <w:top w:val="single" w:sz="8" w:space="0" w:color="auto"/>
              <w:left w:val="nil"/>
              <w:bottom w:val="single" w:sz="8" w:space="0" w:color="auto"/>
              <w:right w:val="single" w:sz="8" w:space="0" w:color="auto"/>
            </w:tcBorders>
            <w:shd w:val="clear" w:color="auto" w:fill="auto"/>
            <w:hideMark/>
          </w:tcPr>
          <w:p w14:paraId="66B90268" w14:textId="77777777" w:rsidR="00505B9D" w:rsidRPr="00AC7397" w:rsidRDefault="00505B9D" w:rsidP="006003CE">
            <w:pPr>
              <w:spacing w:after="120"/>
              <w:jc w:val="left"/>
              <w:rPr>
                <w:rFonts w:eastAsia="Times New Roman"/>
                <w:szCs w:val="20"/>
                <w:lang w:eastAsia="en-GB"/>
              </w:rPr>
            </w:pPr>
            <w:r w:rsidRPr="00AC7397">
              <w:rPr>
                <w:rFonts w:eastAsia="Times New Roman"/>
                <w:b/>
                <w:szCs w:val="20"/>
                <w:u w:val="single"/>
                <w:lang w:eastAsia="en-GB"/>
              </w:rPr>
              <w:t>UNDP Direct Project Costs</w:t>
            </w:r>
            <w:r w:rsidRPr="00AC7397">
              <w:rPr>
                <w:rFonts w:eastAsia="Times New Roman"/>
                <w:szCs w:val="20"/>
                <w:lang w:eastAsia="en-GB"/>
              </w:rPr>
              <w:t xml:space="preserve">: for hiring MTR and TE national and international consultants (output 3.4) and managing the MARA requested LOAs with MEE and GACC (see </w:t>
            </w:r>
            <w:r w:rsidRPr="00AC7397">
              <w:rPr>
                <w:rFonts w:eastAsia="Times New Roman"/>
                <w:b/>
                <w:szCs w:val="20"/>
                <w:lang w:eastAsia="en-GB"/>
              </w:rPr>
              <w:t>Annex I for LOAs</w:t>
            </w:r>
            <w:r w:rsidRPr="00AC7397">
              <w:rPr>
                <w:rFonts w:eastAsia="Times New Roman"/>
                <w:szCs w:val="20"/>
                <w:lang w:eastAsia="en-GB"/>
              </w:rPr>
              <w:t xml:space="preserve">); DPC charge will follow UNDP-GEF specific guidance on DPC, i.e. services must be itemized and associated costs are calculated on the basis of estimated actual or transaction based costs. </w:t>
            </w:r>
            <w:r w:rsidRPr="00AC7397">
              <w:rPr>
                <w:rFonts w:eastAsia="Times New Roman"/>
                <w:b/>
                <w:bCs/>
                <w:szCs w:val="20"/>
                <w:lang w:eastAsia="en-GB"/>
              </w:rPr>
              <w:t>TOTAL not over $13,843</w:t>
            </w:r>
          </w:p>
        </w:tc>
      </w:tr>
    </w:tbl>
    <w:p w14:paraId="54B2CC99" w14:textId="77777777" w:rsidR="00D90C42" w:rsidRPr="00AC7397" w:rsidRDefault="00D90C42" w:rsidP="009E2575">
      <w:pPr>
        <w:spacing w:after="0"/>
        <w:jc w:val="left"/>
        <w:rPr>
          <w:rFonts w:eastAsia="Times New Roman" w:cs="Calibri"/>
          <w:sz w:val="18"/>
          <w:szCs w:val="18"/>
          <w:lang w:eastAsia="en-GB"/>
        </w:rPr>
      </w:pPr>
    </w:p>
    <w:p w14:paraId="5D8F425F" w14:textId="77777777" w:rsidR="006A3D0E" w:rsidRPr="00AC7397" w:rsidRDefault="006A3D0E" w:rsidP="009E2575">
      <w:pPr>
        <w:spacing w:after="0"/>
        <w:jc w:val="left"/>
        <w:rPr>
          <w:szCs w:val="28"/>
        </w:rPr>
      </w:pPr>
    </w:p>
    <w:p w14:paraId="74105455" w14:textId="77777777" w:rsidR="00505B9D" w:rsidRPr="00AC7397" w:rsidRDefault="00505B9D" w:rsidP="009E2575">
      <w:pPr>
        <w:spacing w:after="0"/>
        <w:jc w:val="left"/>
        <w:rPr>
          <w:szCs w:val="28"/>
        </w:rPr>
      </w:pPr>
    </w:p>
    <w:p w14:paraId="20BDAF69" w14:textId="77777777" w:rsidR="00505B9D" w:rsidRPr="00AC7397" w:rsidRDefault="00505B9D" w:rsidP="009E2575">
      <w:pPr>
        <w:spacing w:after="0"/>
        <w:jc w:val="left"/>
        <w:rPr>
          <w:szCs w:val="28"/>
        </w:rPr>
      </w:pPr>
    </w:p>
    <w:p w14:paraId="1D6B9B67" w14:textId="27FF08D7" w:rsidR="00505B9D" w:rsidRPr="00AC7397" w:rsidRDefault="00505B9D" w:rsidP="009E2575">
      <w:pPr>
        <w:spacing w:after="0"/>
        <w:jc w:val="left"/>
        <w:rPr>
          <w:szCs w:val="28"/>
        </w:rPr>
        <w:sectPr w:rsidR="00505B9D" w:rsidRPr="00AC7397" w:rsidSect="00740F26">
          <w:pgSz w:w="15840" w:h="12240" w:orient="landscape" w:code="1"/>
          <w:pgMar w:top="720" w:right="720" w:bottom="720" w:left="720" w:header="720" w:footer="432" w:gutter="0"/>
          <w:cols w:space="708"/>
          <w:titlePg/>
          <w:docGrid w:linePitch="360"/>
        </w:sectPr>
      </w:pPr>
    </w:p>
    <w:p w14:paraId="4435780A" w14:textId="77777777" w:rsidR="003E3ABA" w:rsidRPr="00AC7397" w:rsidRDefault="003E3ABA" w:rsidP="009E2575">
      <w:pPr>
        <w:pStyle w:val="Heading1"/>
        <w:spacing w:before="0" w:after="0"/>
        <w:ind w:left="0" w:firstLine="0"/>
        <w:jc w:val="left"/>
        <w:rPr>
          <w:rFonts w:ascii="Calibri" w:hAnsi="Calibri"/>
          <w:szCs w:val="28"/>
        </w:rPr>
      </w:pPr>
      <w:bookmarkStart w:id="92" w:name="_Toc487556785"/>
      <w:bookmarkStart w:id="93" w:name="_Toc3738030"/>
      <w:r w:rsidRPr="00AC7397">
        <w:rPr>
          <w:rFonts w:ascii="Calibri" w:hAnsi="Calibri"/>
          <w:szCs w:val="28"/>
        </w:rPr>
        <w:t>Legal Context</w:t>
      </w:r>
      <w:bookmarkEnd w:id="92"/>
      <w:bookmarkEnd w:id="93"/>
    </w:p>
    <w:p w14:paraId="176E69EA" w14:textId="77777777" w:rsidR="00872F38" w:rsidRPr="00AC7397" w:rsidRDefault="00872F38" w:rsidP="009E2575">
      <w:pPr>
        <w:spacing w:after="0"/>
        <w:jc w:val="left"/>
      </w:pPr>
    </w:p>
    <w:p w14:paraId="01E20057" w14:textId="77777777" w:rsidR="00872F38" w:rsidRPr="00AC7397" w:rsidRDefault="00872F38" w:rsidP="00CB7853">
      <w:pPr>
        <w:spacing w:after="120"/>
        <w:rPr>
          <w:b/>
        </w:rPr>
      </w:pPr>
      <w:r w:rsidRPr="00AC7397">
        <w:rPr>
          <w:b/>
        </w:rPr>
        <w:t xml:space="preserve">Option a. Where the country has signed the </w:t>
      </w:r>
      <w:hyperlink r:id="rId35" w:tooltip="outbind://44/reference_centre/chapter5/sbaa.pdf" w:history="1">
        <w:r w:rsidRPr="00AC7397">
          <w:rPr>
            <w:rStyle w:val="Hyperlink"/>
            <w:rFonts w:cs="Arial"/>
            <w:b/>
            <w:spacing w:val="-3"/>
            <w:szCs w:val="20"/>
          </w:rPr>
          <w:t>Standard Basic Assistance Agreement (SBAA)</w:t>
        </w:r>
      </w:hyperlink>
      <w:r w:rsidRPr="00AC7397">
        <w:rPr>
          <w:b/>
        </w:rPr>
        <w:t xml:space="preserve"> </w:t>
      </w:r>
    </w:p>
    <w:p w14:paraId="4445929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C1CE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C5E3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A0DF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0CCCC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D168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4E698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10CC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CE25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4D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61AC2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E1EF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320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8F24F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FC9BB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84D0C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B559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2855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B2197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7C64F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50F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C897F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80F71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2E33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28A4B3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30797F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45987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DBA351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9E08D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71C12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3A6C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FA7C4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B9BCD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B0F7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6D102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2B663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1C8A5E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2AADCA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C24AE1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6D19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ECF9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F72A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A46EA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D832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D5459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1657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5416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CA9DE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C61EA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C47C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C4FDF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2809C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E9765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FC4F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CC94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D754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02417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6DE76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CD65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EB1B44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EEDF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DE2D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BFC36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9A1D54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308FF6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077BB4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DF9BF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05CE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48A87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9CC9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21D95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3927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3BC82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C13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9DE9F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42D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668ED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9A310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BF6F9A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E13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F1F2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39594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0BD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EA9AE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5F365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575F8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6311E7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C970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756C6C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8769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DC52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1D8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17B26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7C477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0A24F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F6155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944308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290B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E9C1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05DD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77E6F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A8A6AB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8BE4FF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F48D04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630F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E4F9D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84A9C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38A4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407D2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168E8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C6234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9C1C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84A3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9B227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FE6A5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E65AB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5741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8BB1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9308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2662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54ECB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1F12E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F30B5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56AA8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8E257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C23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48C539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F9397E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332A6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E56AE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10403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D7B0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4721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BA460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3BD00F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5F5AA5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DB34E3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103B2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C229F0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4942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9CB8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D7889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6047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B7890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73A0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0AB5B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0FF9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87EA0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96276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642E22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F148C3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6A78BA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C839C5"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4B4502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2FEFF0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C32FC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E5D620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583B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3686C2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43B2383"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2A4DE4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B74F3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1F706A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7D58D5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CC551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BA2220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AA8ED4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D659E4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33ABF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A2004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7D333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5BF885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7CB91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46EB74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09D1F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2A972E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A4E8E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B1B002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97AD13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5870D8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E7C09C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3B59AA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AA3996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982C5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799F0C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A5F1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F924B5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EE887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D0DB5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AD2514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086497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1F7DF3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57FDE9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5588EE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80EDF02"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050CEA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9E260B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110728E"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1768F9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FD4AA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178B80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38CD1F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8A256DF"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2C5C55A"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51C2E4"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D838B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9940DB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47A28DB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70695046"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EE7B509"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8122218"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CF046F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7AB74E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5E2B850"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3C2701D7"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6FBB13DC"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50B4696D"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2E16F2CB"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148DE1C1" w14:textId="77777777" w:rsidR="003133AD" w:rsidRPr="00AC7397" w:rsidRDefault="003133AD" w:rsidP="00CB7853">
      <w:pPr>
        <w:pStyle w:val="ListParagraph"/>
        <w:numPr>
          <w:ilvl w:val="0"/>
          <w:numId w:val="99"/>
        </w:numPr>
        <w:spacing w:after="120"/>
        <w:ind w:left="0" w:firstLine="0"/>
        <w:jc w:val="both"/>
        <w:rPr>
          <w:rFonts w:ascii="Calibri" w:hAnsi="Calibri" w:cs="Calibri"/>
          <w:vanish/>
          <w:color w:val="C45911" w:themeColor="accent2" w:themeShade="BF"/>
          <w:sz w:val="20"/>
          <w:szCs w:val="20"/>
        </w:rPr>
      </w:pPr>
    </w:p>
    <w:p w14:paraId="0BA4B2CA"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5A6D455"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680441D2" w14:textId="77777777" w:rsidR="007C13CC" w:rsidRPr="00AC7397" w:rsidRDefault="007C13CC" w:rsidP="00CB7853">
      <w:pPr>
        <w:pStyle w:val="ListParagraph"/>
        <w:numPr>
          <w:ilvl w:val="0"/>
          <w:numId w:val="150"/>
        </w:numPr>
        <w:spacing w:after="120"/>
        <w:ind w:left="0" w:firstLine="0"/>
        <w:jc w:val="both"/>
        <w:rPr>
          <w:rFonts w:ascii="Calibri" w:hAnsi="Calibri" w:cs="Calibri"/>
          <w:vanish/>
          <w:sz w:val="20"/>
          <w:szCs w:val="20"/>
        </w:rPr>
      </w:pPr>
    </w:p>
    <w:p w14:paraId="5633C446" w14:textId="4C2CA6B5"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document shall be the instrument referred to as such in Article 1 of the Standard Basic Assistance Agreement between the Government of (country) and UNDP, signed on </w:t>
      </w:r>
      <w:r w:rsidR="00DE4203" w:rsidRPr="00AC7397">
        <w:rPr>
          <w:rFonts w:ascii="Calibri" w:hAnsi="Calibri" w:cs="Calibri"/>
          <w:sz w:val="20"/>
          <w:szCs w:val="20"/>
        </w:rPr>
        <w:t>29 June 1979</w:t>
      </w:r>
      <w:r w:rsidRPr="00AC7397">
        <w:rPr>
          <w:rFonts w:ascii="Calibri" w:hAnsi="Calibri" w:cs="Calibri"/>
          <w:sz w:val="20"/>
          <w:szCs w:val="20"/>
        </w:rPr>
        <w:t>.   All references in the SBAA to “Executing Agency” shall be deemed to refer to “Implementing Partner.”</w:t>
      </w:r>
    </w:p>
    <w:p w14:paraId="1AFD93E4" w14:textId="3BE52E28" w:rsidR="00872F38" w:rsidRPr="00AC7397" w:rsidRDefault="00872F38"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 xml:space="preserve">This project will be implemented by </w:t>
      </w:r>
      <w:r w:rsidR="00DE4203" w:rsidRPr="00AC7397">
        <w:rPr>
          <w:rFonts w:ascii="Calibri" w:hAnsi="Calibri" w:cs="Calibri"/>
          <w:sz w:val="20"/>
          <w:szCs w:val="20"/>
        </w:rPr>
        <w:t xml:space="preserve">the Ministry of Agriculture and Rural </w:t>
      </w:r>
      <w:r w:rsidR="005C2648" w:rsidRPr="00AC7397">
        <w:rPr>
          <w:rFonts w:ascii="Calibri" w:hAnsi="Calibri" w:cs="Calibri"/>
          <w:sz w:val="20"/>
          <w:szCs w:val="20"/>
        </w:rPr>
        <w:t>Affairs</w:t>
      </w:r>
      <w:r w:rsidR="00DE4203" w:rsidRPr="00AC7397">
        <w:rPr>
          <w:rFonts w:ascii="Calibri" w:hAnsi="Calibri" w:cs="Calibri"/>
          <w:sz w:val="20"/>
          <w:szCs w:val="20"/>
        </w:rPr>
        <w:t xml:space="preserve"> </w:t>
      </w:r>
      <w:r w:rsidRPr="00AC7397">
        <w:rPr>
          <w:rFonts w:ascii="Calibri" w:hAnsi="Calibri" w:cs="Calibri"/>
          <w:sz w:val="20"/>
          <w:szCs w:val="20"/>
        </w:rPr>
        <w:t>(“Implementing Partner”)</w:t>
      </w:r>
      <w:r w:rsidR="005B29F2">
        <w:rPr>
          <w:rFonts w:ascii="Calibri" w:hAnsi="Calibri" w:cs="Calibri"/>
          <w:sz w:val="20"/>
          <w:szCs w:val="20"/>
        </w:rPr>
        <w:t xml:space="preserve"> </w:t>
      </w:r>
      <w:r w:rsidRPr="00AC7397">
        <w:rPr>
          <w:rFonts w:ascii="Calibri" w:hAnsi="Calibri" w:cs="Calibri"/>
          <w:sz w:val="20"/>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0862CF7" w14:textId="00118B33" w:rsidR="003E3ABA" w:rsidRPr="00AC7397" w:rsidRDefault="003E3ABA" w:rsidP="00CB7853">
      <w:pPr>
        <w:pStyle w:val="ListParagraph"/>
        <w:numPr>
          <w:ilvl w:val="0"/>
          <w:numId w:val="150"/>
        </w:numPr>
        <w:spacing w:after="120"/>
        <w:ind w:left="0" w:firstLine="0"/>
        <w:jc w:val="both"/>
        <w:rPr>
          <w:rFonts w:ascii="Calibri" w:hAnsi="Calibri" w:cs="Calibri"/>
          <w:sz w:val="20"/>
          <w:szCs w:val="20"/>
        </w:rPr>
      </w:pPr>
      <w:r w:rsidRPr="00AC7397">
        <w:rPr>
          <w:rFonts w:ascii="Calibri" w:hAnsi="Calibri" w:cs="Calibr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C15E504" w14:textId="77777777" w:rsidR="00B0180C" w:rsidRPr="00AC7397" w:rsidRDefault="00B0180C" w:rsidP="009E2575">
      <w:pPr>
        <w:spacing w:after="0"/>
        <w:jc w:val="left"/>
        <w:rPr>
          <w:color w:val="C45911" w:themeColor="accent2" w:themeShade="BF"/>
          <w:szCs w:val="20"/>
        </w:rPr>
      </w:pPr>
    </w:p>
    <w:p w14:paraId="11CA5E38" w14:textId="77777777" w:rsidR="00A94FFC" w:rsidRPr="00AC7397" w:rsidRDefault="00A94FFC" w:rsidP="009E2575">
      <w:pPr>
        <w:pStyle w:val="Heading1"/>
        <w:spacing w:before="0" w:after="0"/>
        <w:ind w:left="0" w:firstLine="0"/>
        <w:jc w:val="left"/>
        <w:rPr>
          <w:rFonts w:ascii="Calibri" w:hAnsi="Calibri"/>
          <w:szCs w:val="28"/>
        </w:rPr>
      </w:pPr>
      <w:bookmarkStart w:id="94" w:name="_Toc487556786"/>
      <w:bookmarkStart w:id="95" w:name="_Toc3738031"/>
      <w:r w:rsidRPr="00AC7397">
        <w:rPr>
          <w:rFonts w:ascii="Calibri" w:hAnsi="Calibri"/>
          <w:szCs w:val="28"/>
        </w:rPr>
        <w:t>Risk Management</w:t>
      </w:r>
      <w:bookmarkEnd w:id="94"/>
      <w:bookmarkEnd w:id="95"/>
    </w:p>
    <w:p w14:paraId="1B8D3CFF" w14:textId="77777777" w:rsidR="00A94FFC" w:rsidRPr="00AC7397" w:rsidRDefault="00A94FFC" w:rsidP="009E2575">
      <w:pPr>
        <w:spacing w:after="0"/>
        <w:jc w:val="left"/>
        <w:rPr>
          <w:szCs w:val="20"/>
        </w:rPr>
      </w:pPr>
    </w:p>
    <w:p w14:paraId="3B0593F6" w14:textId="77777777" w:rsidR="00872F38" w:rsidRPr="00AC7397" w:rsidRDefault="00872F38" w:rsidP="00CB7853">
      <w:pPr>
        <w:spacing w:after="120"/>
        <w:rPr>
          <w:rFonts w:cs="Arial"/>
          <w:b/>
          <w:szCs w:val="20"/>
        </w:rPr>
      </w:pPr>
      <w:r w:rsidRPr="00AC7397">
        <w:rPr>
          <w:rFonts w:cs="Arial"/>
          <w:b/>
          <w:szCs w:val="20"/>
        </w:rPr>
        <w:t>Option a. Government Entity (NIM)</w:t>
      </w:r>
    </w:p>
    <w:p w14:paraId="54E423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BB5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6BE84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E264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9A399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7DC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E26ED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BE68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63BA4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7880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D890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A4DA7C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B25D7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EE9B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CE4C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2561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5E48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D30D7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86A93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44E84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007276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E9FC8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CF72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917BB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7FDD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5EE3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6E99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B875A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955127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F8193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C56E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23505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2E1F7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3C4C1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7A54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8735C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5ABC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BCE5E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195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8335E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28B28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510B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6A84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CFB4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43CAE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D65E7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98AA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3D009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8B53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D8DA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CBC83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65D821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CD944D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4CD5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6E034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43CD3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9FD36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6421B5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32CB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E168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6B28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77089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BCCF0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19665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B916C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D8B1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9E3B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C2DCA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E3999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DFDE8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5B4A0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40E44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57879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FBC7A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DC79C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002A2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BFB6CE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E12B3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85EED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DCDB9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7F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D1962A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D29C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C3B1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C8C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3B91D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B6FEB2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C091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56250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A570D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2E26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5CE68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8BC06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12F6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E6422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BAA79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21920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3FE33E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097B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E71BB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C5BBE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B8E1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E31EC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6B6B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410154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94226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2A35F7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43C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937C3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571C1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5DF5B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3ADDFF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501E5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8CA4F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8274BF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204962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848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9CD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70284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CB6F2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19942B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5476D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FABD70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186FC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FDA6E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02A2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2623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97638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13030D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C0E8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93DB55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A8CEA1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843EA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55D7F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C482AD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204B8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94D07C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EA882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1A2927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AE4A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C3525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BB1D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91E88B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FB63AC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13FAF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95C09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B6FEA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918C60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28FAA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688167"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EE75C6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67A40C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1B6DF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C5508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7C997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7B8FED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C9688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7AC16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8E1C6F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49533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680E7A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4537D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3718D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B4D09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7305B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6DB89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A9BA88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0B2F6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8AB3A2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CBEEEA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0A7D3D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E7D6505"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03CBE73"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466E24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69560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777C8E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009D35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24206A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03FE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354437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90F8D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3915E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C692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FF3390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896071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F50FE8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7B7F66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44C30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3AB9F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C9BFF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AD596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656B97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F7C77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505001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4E31360"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A37134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E1AFB4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2D6A2A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3E32EAE"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5F58F9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652B34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ED6188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A8C07D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92AD004"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9A7E38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B425A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C293BDD"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F85E82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1FE8F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E421068"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08CBF89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580C0B6"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60A244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1324913B"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DE7ED49"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3400CE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C301482"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EB6756F"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329D3CE1"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7845EB9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413A786A"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20B39A5C" w14:textId="77777777" w:rsidR="00DF5F7F" w:rsidRPr="00AC7397" w:rsidRDefault="00DF5F7F" w:rsidP="00CB7853">
      <w:pPr>
        <w:pStyle w:val="ListParagraph"/>
        <w:numPr>
          <w:ilvl w:val="0"/>
          <w:numId w:val="100"/>
        </w:numPr>
        <w:spacing w:after="120"/>
        <w:ind w:left="0" w:firstLine="0"/>
        <w:jc w:val="both"/>
        <w:rPr>
          <w:rFonts w:ascii="Calibri" w:hAnsi="Calibri" w:cs="Calibri"/>
          <w:vanish/>
          <w:sz w:val="20"/>
          <w:szCs w:val="20"/>
        </w:rPr>
      </w:pPr>
    </w:p>
    <w:p w14:paraId="547810FE"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753D8FB7"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29FA4BFF" w14:textId="77777777" w:rsidR="007C13CC" w:rsidRPr="00AC7397" w:rsidRDefault="007C13CC" w:rsidP="00CB7853">
      <w:pPr>
        <w:pStyle w:val="ListParagraph"/>
        <w:numPr>
          <w:ilvl w:val="0"/>
          <w:numId w:val="151"/>
        </w:numPr>
        <w:spacing w:after="120"/>
        <w:ind w:left="0" w:firstLine="0"/>
        <w:jc w:val="both"/>
        <w:rPr>
          <w:rFonts w:ascii="Calibri" w:hAnsi="Calibri" w:cs="Calibri"/>
          <w:vanish/>
          <w:sz w:val="20"/>
          <w:szCs w:val="20"/>
        </w:rPr>
      </w:pPr>
    </w:p>
    <w:p w14:paraId="600A0E78" w14:textId="55BF6108"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7CDA0415" w14:textId="77777777" w:rsidR="00872F38" w:rsidRPr="00AC7397" w:rsidRDefault="00872F38" w:rsidP="00CB7853">
      <w:pPr>
        <w:numPr>
          <w:ilvl w:val="0"/>
          <w:numId w:val="33"/>
        </w:numPr>
        <w:spacing w:after="120"/>
        <w:ind w:firstLine="0"/>
        <w:rPr>
          <w:rFonts w:cs="Arial"/>
          <w:szCs w:val="20"/>
        </w:rPr>
      </w:pPr>
      <w:r w:rsidRPr="00AC7397">
        <w:rPr>
          <w:rFonts w:cs="Arial"/>
          <w:szCs w:val="20"/>
        </w:rPr>
        <w:t>put in place an appropriate security plan and maintain the security plan, taking into account the security situation in the country where the project is being carried;</w:t>
      </w:r>
    </w:p>
    <w:p w14:paraId="4B0E7021" w14:textId="092E3F26" w:rsidR="00872F38" w:rsidRPr="00AC7397" w:rsidRDefault="00872F38" w:rsidP="00CB7853">
      <w:pPr>
        <w:numPr>
          <w:ilvl w:val="0"/>
          <w:numId w:val="33"/>
        </w:numPr>
        <w:spacing w:after="120"/>
        <w:ind w:firstLine="0"/>
        <w:rPr>
          <w:rFonts w:cs="Arial"/>
          <w:szCs w:val="20"/>
        </w:rPr>
      </w:pPr>
      <w:r w:rsidRPr="00AC7397">
        <w:rPr>
          <w:rFonts w:cs="Arial"/>
          <w:szCs w:val="20"/>
        </w:rPr>
        <w:t>assume all risks and liabilities related to the Implementing Partner’s security, and the full implementation of the security plan.</w:t>
      </w:r>
    </w:p>
    <w:p w14:paraId="03F07F5A"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F2ABB3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AC7397">
          <w:rPr>
            <w:rStyle w:val="Hyperlink"/>
            <w:rFonts w:ascii="Calibri" w:hAnsi="Calibri" w:cs="Calibri"/>
            <w:sz w:val="20"/>
            <w:szCs w:val="20"/>
          </w:rPr>
          <w:t>http://www.un.org/sc/committees/1267/aq_sanctions_list.shtml</w:t>
        </w:r>
      </w:hyperlink>
      <w:r w:rsidRPr="00AC7397">
        <w:rPr>
          <w:rFonts w:ascii="Calibri" w:hAnsi="Calibri" w:cs="Calibri"/>
          <w:color w:val="000080"/>
          <w:sz w:val="20"/>
          <w:szCs w:val="20"/>
        </w:rPr>
        <w:t>.</w:t>
      </w:r>
      <w:r w:rsidRPr="00AC7397">
        <w:rPr>
          <w:rFonts w:ascii="Calibri" w:hAnsi="Calibri" w:cs="Calibri"/>
          <w:sz w:val="20"/>
          <w:szCs w:val="20"/>
        </w:rPr>
        <w:t xml:space="preserve">  </w:t>
      </w:r>
    </w:p>
    <w:p w14:paraId="15833D1F"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Social and environmental sustainability will be enhanced through application of the UNDP Social and Environmental Standards (http://www.undp.org/ses) and related Accountability Mechanism (http://www.undp.org/secu-srm).   </w:t>
      </w:r>
    </w:p>
    <w:p w14:paraId="50DEA735"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AC7397">
        <w:rPr>
          <w:rFonts w:ascii="Calibri" w:hAnsi="Calibri" w:cs="Calibri"/>
          <w:spacing w:val="-4"/>
          <w:sz w:val="20"/>
          <w:szCs w:val="20"/>
        </w:rPr>
        <w:t>UNDP</w:t>
      </w:r>
      <w:r w:rsidRPr="00AC7397">
        <w:rPr>
          <w:rFonts w:ascii="Calibri" w:hAnsi="Calibri" w:cs="Calibri"/>
          <w:sz w:val="20"/>
          <w:szCs w:val="20"/>
        </w:rPr>
        <w:t xml:space="preserve"> will seek to ensure that communities and other project stakeholders are informed of and have access to the Accountability Mechanism. </w:t>
      </w:r>
    </w:p>
    <w:p w14:paraId="0285B541"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0C5F9E9" w14:textId="3A31496C"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Implementing Partner will take appropriate steps to prevent misuse of funds, fraud or corruption, by its officials, consultants, </w:t>
      </w:r>
      <w:r w:rsidR="001034EA" w:rsidRPr="00AC7397">
        <w:rPr>
          <w:rFonts w:ascii="Calibri" w:eastAsia="Calibri" w:hAnsi="Calibri" w:cs="Calibri"/>
          <w:sz w:val="20"/>
          <w:szCs w:val="20"/>
        </w:rPr>
        <w:t>Co-Implementing Partners</w:t>
      </w:r>
      <w:r w:rsidRPr="00AC7397">
        <w:rPr>
          <w:rFonts w:ascii="Calibri" w:eastAsia="Calibri" w:hAnsi="Calibri" w:cs="Calibri"/>
          <w:sz w:val="20"/>
          <w:szCs w:val="20"/>
        </w:rPr>
        <w:t>,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6110FAC"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eastAsia="Calibri" w:hAnsi="Calibri" w:cs="Calibri"/>
          <w:sz w:val="20"/>
          <w:szCs w:val="20"/>
        </w:rPr>
        <w:t xml:space="preserve">The requirements of the following documents, then in force at the time of signature of the Project Document, apply to the Implementing Partner: </w:t>
      </w:r>
      <w:r w:rsidRPr="00AC7397">
        <w:rPr>
          <w:rFonts w:ascii="Calibri" w:eastAsia="Calibri" w:hAnsi="Calibri" w:cs="Calibri"/>
          <w:bCs/>
          <w:sz w:val="20"/>
          <w:szCs w:val="20"/>
        </w:rPr>
        <w:t>(a)</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Policy on Fraud and other Corrupt Practices and </w:t>
      </w:r>
      <w:r w:rsidRPr="00AC7397">
        <w:rPr>
          <w:rFonts w:ascii="Calibri" w:eastAsia="Calibri" w:hAnsi="Calibri" w:cs="Calibri"/>
          <w:bCs/>
          <w:sz w:val="20"/>
          <w:szCs w:val="20"/>
        </w:rPr>
        <w:t>(b)</w:t>
      </w:r>
      <w:r w:rsidRPr="00AC7397">
        <w:rPr>
          <w:rFonts w:ascii="Calibri" w:eastAsia="Calibri" w:hAnsi="Calibri" w:cs="Calibri"/>
          <w:b/>
          <w:bCs/>
          <w:sz w:val="20"/>
          <w:szCs w:val="20"/>
        </w:rPr>
        <w:t xml:space="preserve"> </w:t>
      </w:r>
      <w:r w:rsidRPr="00AC7397">
        <w:rPr>
          <w:rFonts w:ascii="Calibri" w:eastAsia="Calibri" w:hAnsi="Calibri" w:cs="Calibri"/>
          <w:sz w:val="20"/>
          <w:szCs w:val="20"/>
        </w:rPr>
        <w:t xml:space="preserve">UNDP Office of Audit and Investigations Investigation Guidelines. The Implementing Partner agrees to the requirements of the above documents, which are an integral part of this Project Document and are available online at www.undp.org. </w:t>
      </w:r>
    </w:p>
    <w:p w14:paraId="02D477B6" w14:textId="0FDA7B6B"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AC7397">
        <w:rPr>
          <w:rFonts w:ascii="Calibri" w:eastAsia="Calibri" w:hAnsi="Calibri" w:cs="Calibri"/>
          <w:sz w:val="20"/>
          <w:szCs w:val="20"/>
        </w:rPr>
        <w:t xml:space="preserve"> </w:t>
      </w:r>
      <w:r w:rsidRPr="00AC7397">
        <w:rPr>
          <w:rFonts w:ascii="Calibri" w:hAnsi="Calibri" w:cs="Calibri"/>
          <w:sz w:val="20"/>
          <w:szCs w:val="20"/>
        </w:rPr>
        <w:t xml:space="preserve">(and its consultants’,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84FA4E"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The signatories to this Project Document will promptly inform one another in case of any incidence of inappropriate use of funds, or credible allegation of fraud or corruption with due confidentiality.</w:t>
      </w:r>
    </w:p>
    <w:p w14:paraId="61FABEEB"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0EAAE19" w14:textId="7777777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29230490"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310535C3" w14:textId="4BBD80C7" w:rsidR="00872F38" w:rsidRPr="00AC7397" w:rsidRDefault="00872F38" w:rsidP="00CB7853">
      <w:pPr>
        <w:pStyle w:val="ListParagraph"/>
        <w:numPr>
          <w:ilvl w:val="0"/>
          <w:numId w:val="151"/>
        </w:numPr>
        <w:spacing w:after="120"/>
        <w:ind w:left="0" w:firstLine="0"/>
        <w:jc w:val="both"/>
        <w:rPr>
          <w:rFonts w:ascii="Calibri" w:eastAsia="Calibri" w:hAnsi="Calibri" w:cs="Calibri"/>
          <w:sz w:val="20"/>
          <w:szCs w:val="20"/>
        </w:rPr>
      </w:pPr>
      <w:r w:rsidRPr="00AC7397">
        <w:rPr>
          <w:rFonts w:ascii="Calibri" w:hAnsi="Calibri" w:cs="Calibri"/>
          <w:i/>
          <w:sz w:val="20"/>
          <w:szCs w:val="20"/>
          <w:u w:val="single"/>
        </w:rPr>
        <w:t>Note</w:t>
      </w:r>
      <w:r w:rsidRPr="00AC7397">
        <w:rPr>
          <w:rFonts w:ascii="Calibri" w:hAnsi="Calibri" w:cs="Calibri"/>
          <w:i/>
          <w:sz w:val="20"/>
          <w:szCs w:val="20"/>
        </w:rPr>
        <w:t>:</w:t>
      </w:r>
      <w:r w:rsidRPr="00AC7397">
        <w:rPr>
          <w:rFonts w:ascii="Calibri" w:hAnsi="Calibri" w:cs="Calibri"/>
          <w:sz w:val="20"/>
          <w:szCs w:val="20"/>
        </w:rPr>
        <w:t xml:space="preserve">  The term “Project Document” as used in this clause shall be deemed to include any relevant subsidiary agreement further to the Project Document, including those with </w:t>
      </w:r>
      <w:r w:rsidR="001034EA" w:rsidRPr="00AC7397">
        <w:rPr>
          <w:rFonts w:ascii="Calibri" w:hAnsi="Calibri" w:cs="Calibri"/>
          <w:sz w:val="20"/>
          <w:szCs w:val="20"/>
        </w:rPr>
        <w:t>Co-Implementing Partners</w:t>
      </w:r>
      <w:r w:rsidRPr="00AC7397">
        <w:rPr>
          <w:rFonts w:ascii="Calibri" w:hAnsi="Calibri" w:cs="Calibri"/>
          <w:sz w:val="20"/>
          <w:szCs w:val="20"/>
        </w:rPr>
        <w:t>, subcontractors and sub-recipients.</w:t>
      </w:r>
    </w:p>
    <w:p w14:paraId="152E301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C1D1539" w14:textId="77777777" w:rsidR="00872F38" w:rsidRPr="00AC7397"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704075D" w14:textId="564F051F" w:rsidR="00872F38" w:rsidRDefault="00872F38" w:rsidP="00CB7853">
      <w:pPr>
        <w:pStyle w:val="ListParagraph"/>
        <w:numPr>
          <w:ilvl w:val="0"/>
          <w:numId w:val="151"/>
        </w:numPr>
        <w:spacing w:after="120"/>
        <w:ind w:left="0" w:firstLine="0"/>
        <w:jc w:val="both"/>
        <w:rPr>
          <w:rFonts w:ascii="Calibri" w:hAnsi="Calibri" w:cs="Calibri"/>
          <w:sz w:val="20"/>
          <w:szCs w:val="20"/>
        </w:rPr>
      </w:pPr>
      <w:r w:rsidRPr="00AC7397">
        <w:rPr>
          <w:rFonts w:ascii="Calibri" w:hAnsi="Calibri" w:cs="Calibri"/>
          <w:sz w:val="20"/>
          <w:szCs w:val="20"/>
        </w:rPr>
        <w:t xml:space="preserve">The Implementing Partner shall ensure that all of its obligations set forth under this section entitled “Risk Management” are passed on to each </w:t>
      </w:r>
      <w:r w:rsidR="001034EA" w:rsidRPr="00AC7397">
        <w:rPr>
          <w:rFonts w:ascii="Calibri" w:hAnsi="Calibri" w:cs="Calibri"/>
          <w:sz w:val="20"/>
          <w:szCs w:val="20"/>
        </w:rPr>
        <w:t>Co-Implementing Partners</w:t>
      </w:r>
      <w:r w:rsidRPr="00AC7397">
        <w:rPr>
          <w:rFonts w:ascii="Calibri" w:hAnsi="Calibri" w:cs="Calibri"/>
          <w:sz w:val="20"/>
          <w:szCs w:val="20"/>
        </w:rPr>
        <w:t xml:space="preserve">, subcontractor and sub-recipient and that all the clauses under this section entitled “Risk Management Standard Clauses” are included, </w:t>
      </w:r>
      <w:r w:rsidRPr="00AC7397">
        <w:rPr>
          <w:rFonts w:ascii="Calibri" w:hAnsi="Calibri" w:cs="Calibri"/>
          <w:i/>
          <w:sz w:val="20"/>
          <w:szCs w:val="20"/>
        </w:rPr>
        <w:t>mutatis mutandis</w:t>
      </w:r>
      <w:r w:rsidRPr="00AC7397">
        <w:rPr>
          <w:rFonts w:ascii="Calibri" w:hAnsi="Calibri" w:cs="Calibri"/>
          <w:sz w:val="20"/>
          <w:szCs w:val="20"/>
        </w:rPr>
        <w:t>, in all sub-contracts or sub-agreements entered into further to this Project Document.</w:t>
      </w:r>
    </w:p>
    <w:p w14:paraId="20A2A4C1" w14:textId="77777777" w:rsidR="003E3ABA" w:rsidRPr="00AC7397" w:rsidRDefault="003E3ABA" w:rsidP="009E2575">
      <w:pPr>
        <w:pStyle w:val="Heading1"/>
        <w:spacing w:before="0" w:after="120"/>
        <w:jc w:val="left"/>
        <w:rPr>
          <w:rFonts w:ascii="Calibri" w:hAnsi="Calibri"/>
        </w:rPr>
      </w:pPr>
      <w:bookmarkStart w:id="96" w:name="_Toc487556787"/>
      <w:bookmarkStart w:id="97" w:name="_Toc3738032"/>
      <w:r w:rsidRPr="00AC7397">
        <w:rPr>
          <w:rFonts w:ascii="Calibri" w:hAnsi="Calibri"/>
        </w:rPr>
        <w:t>Mandatory Annexes</w:t>
      </w:r>
      <w:bookmarkEnd w:id="96"/>
      <w:bookmarkEnd w:id="97"/>
    </w:p>
    <w:p w14:paraId="35586016" w14:textId="3BE7C18D" w:rsidR="00730339" w:rsidRPr="00AC7397" w:rsidRDefault="00730339" w:rsidP="000634B0">
      <w:pPr>
        <w:pStyle w:val="Heading2"/>
      </w:pPr>
      <w:bookmarkStart w:id="98" w:name="_Toc3738033"/>
      <w:r w:rsidRPr="00AC7397">
        <w:t>Annex A: Multi-year Workplan</w:t>
      </w:r>
      <w:bookmarkEnd w:id="98"/>
      <w:r w:rsidRPr="00AC7397">
        <w:t xml:space="preserve"> </w:t>
      </w:r>
    </w:p>
    <w:p w14:paraId="1A6B0276" w14:textId="51FD93FF" w:rsidR="00730339" w:rsidRPr="00AC7397" w:rsidRDefault="00730339" w:rsidP="000634B0">
      <w:pPr>
        <w:pStyle w:val="Heading2"/>
      </w:pPr>
      <w:bookmarkStart w:id="99" w:name="_Toc3738034"/>
      <w:r w:rsidRPr="00AC7397">
        <w:t>Annex B: Overview of technical consultancies/subcontracts</w:t>
      </w:r>
      <w:bookmarkEnd w:id="99"/>
      <w:r w:rsidRPr="00AC7397">
        <w:t xml:space="preserve"> </w:t>
      </w:r>
    </w:p>
    <w:p w14:paraId="164A33E0" w14:textId="77777777" w:rsidR="00730339" w:rsidRPr="00AC7397" w:rsidRDefault="00730339" w:rsidP="000634B0">
      <w:pPr>
        <w:pStyle w:val="Heading2"/>
      </w:pPr>
      <w:bookmarkStart w:id="100" w:name="_Toc3738035"/>
      <w:r w:rsidRPr="00AC7397">
        <w:t>Annex C: Terms of Reference for Project Steering Committee, Project Manager, Chief Technical Advisor and other positions</w:t>
      </w:r>
      <w:bookmarkEnd w:id="100"/>
      <w:r w:rsidRPr="00AC7397">
        <w:t xml:space="preserve"> </w:t>
      </w:r>
    </w:p>
    <w:p w14:paraId="37B4C508" w14:textId="77777777" w:rsidR="00730339" w:rsidRPr="00AC7397" w:rsidRDefault="00730339" w:rsidP="000634B0">
      <w:pPr>
        <w:pStyle w:val="Heading2"/>
      </w:pPr>
      <w:bookmarkStart w:id="101" w:name="_Toc3738036"/>
      <w:r w:rsidRPr="00AC7397">
        <w:t>Annex D: UNDP Social and Environmental and Social Screening Template (SESP)</w:t>
      </w:r>
      <w:bookmarkEnd w:id="101"/>
      <w:r w:rsidRPr="00AC7397">
        <w:t xml:space="preserve"> </w:t>
      </w:r>
    </w:p>
    <w:p w14:paraId="2CF7A7A3" w14:textId="77777777" w:rsidR="00730339" w:rsidRPr="00AC7397" w:rsidRDefault="00730339" w:rsidP="000634B0">
      <w:pPr>
        <w:pStyle w:val="Heading2"/>
      </w:pPr>
      <w:bookmarkStart w:id="102" w:name="_Toc3738037"/>
      <w:r w:rsidRPr="00AC7397">
        <w:t>Annex E: Stakeholder Engagement Plan</w:t>
      </w:r>
      <w:bookmarkEnd w:id="102"/>
    </w:p>
    <w:p w14:paraId="33E6E8FD" w14:textId="77777777" w:rsidR="00730339" w:rsidRPr="00AC7397" w:rsidRDefault="00730339" w:rsidP="000634B0">
      <w:pPr>
        <w:pStyle w:val="Heading2"/>
      </w:pPr>
      <w:bookmarkStart w:id="103" w:name="_Toc3738038"/>
      <w:r w:rsidRPr="00AC7397">
        <w:t>Annex F: Gender Analysis and Action Plan</w:t>
      </w:r>
      <w:bookmarkEnd w:id="103"/>
    </w:p>
    <w:p w14:paraId="3C850468" w14:textId="77777777" w:rsidR="00730339" w:rsidRPr="00AC7397" w:rsidRDefault="00730339" w:rsidP="000634B0">
      <w:pPr>
        <w:pStyle w:val="Heading2"/>
      </w:pPr>
      <w:bookmarkStart w:id="104" w:name="_Toc3738039"/>
      <w:r w:rsidRPr="00AC7397">
        <w:t>Annex G: UNDP Risk Log</w:t>
      </w:r>
      <w:bookmarkEnd w:id="104"/>
      <w:r w:rsidRPr="00AC7397">
        <w:t xml:space="preserve"> </w:t>
      </w:r>
    </w:p>
    <w:p w14:paraId="5606E318" w14:textId="77777777" w:rsidR="00730339" w:rsidRPr="00AC7397" w:rsidRDefault="00730339" w:rsidP="000634B0">
      <w:pPr>
        <w:pStyle w:val="Heading2"/>
      </w:pPr>
      <w:bookmarkStart w:id="105" w:name="_Toc3738040"/>
      <w:r w:rsidRPr="00AC7397">
        <w:t>Annex H: Results of the capacity assessment of the project implementing partner and HACT micro assessment</w:t>
      </w:r>
      <w:bookmarkEnd w:id="105"/>
      <w:r w:rsidRPr="00AC7397">
        <w:t xml:space="preserve"> </w:t>
      </w:r>
    </w:p>
    <w:p w14:paraId="308BE8B6" w14:textId="77777777" w:rsidR="00026A0A" w:rsidRDefault="00730339" w:rsidP="000634B0">
      <w:pPr>
        <w:pStyle w:val="Heading2"/>
      </w:pPr>
      <w:bookmarkStart w:id="106" w:name="_Toc3738041"/>
      <w:r w:rsidRPr="00AC7397">
        <w:t>Annex I</w:t>
      </w:r>
      <w:r w:rsidR="00342363">
        <w:t xml:space="preserve"> (a)</w:t>
      </w:r>
      <w:r w:rsidRPr="00AC7397">
        <w:t>: Additional agreements</w:t>
      </w:r>
      <w:r w:rsidR="004F3F7A" w:rsidRPr="00AC7397">
        <w:t xml:space="preserve">: </w:t>
      </w:r>
      <w:r w:rsidR="00026A0A">
        <w:t>C</w:t>
      </w:r>
      <w:r w:rsidR="004F3F7A" w:rsidRPr="00AC7397">
        <w:t>o-financing letters</w:t>
      </w:r>
    </w:p>
    <w:p w14:paraId="542C1D4E" w14:textId="1A48D6E2" w:rsidR="005B29F2" w:rsidRDefault="00026A0A" w:rsidP="000634B0">
      <w:pPr>
        <w:pStyle w:val="Heading2"/>
      </w:pPr>
      <w:r>
        <w:t xml:space="preserve">Annex I (b): </w:t>
      </w:r>
      <w:r w:rsidR="004F3F7A" w:rsidRPr="00AC7397">
        <w:t>L</w:t>
      </w:r>
      <w:r w:rsidR="00F96C89">
        <w:t xml:space="preserve">etter of </w:t>
      </w:r>
      <w:r w:rsidR="004F3F7A" w:rsidRPr="00AC7397">
        <w:t>A</w:t>
      </w:r>
      <w:r w:rsidR="00F96C89">
        <w:t>greement</w:t>
      </w:r>
      <w:r w:rsidR="004F3F7A" w:rsidRPr="00AC7397">
        <w:t xml:space="preserve"> </w:t>
      </w:r>
      <w:bookmarkStart w:id="107" w:name="_Toc3738042"/>
      <w:bookmarkEnd w:id="106"/>
    </w:p>
    <w:p w14:paraId="61FDC27A" w14:textId="50291C36" w:rsidR="00730339" w:rsidRPr="00AC7397" w:rsidRDefault="00730339" w:rsidP="000634B0">
      <w:pPr>
        <w:pStyle w:val="Heading2"/>
      </w:pPr>
      <w:r w:rsidRPr="00AC7397">
        <w:t>Annex J: UNDP Project Quality Assurance Report</w:t>
      </w:r>
      <w:bookmarkEnd w:id="107"/>
      <w:r w:rsidRPr="00AC7397">
        <w:t xml:space="preserve"> </w:t>
      </w:r>
    </w:p>
    <w:p w14:paraId="5E476C3E" w14:textId="77777777" w:rsidR="001A4D0A" w:rsidRPr="00AC7397" w:rsidRDefault="001A4D0A" w:rsidP="001A4D0A">
      <w:pPr>
        <w:pStyle w:val="Heading2"/>
        <w:rPr>
          <w:szCs w:val="20"/>
        </w:rPr>
      </w:pPr>
    </w:p>
    <w:p w14:paraId="67F34644" w14:textId="5B0B5EF9" w:rsidR="00730339" w:rsidRPr="00AC7397" w:rsidRDefault="00730339" w:rsidP="000634B0">
      <w:pPr>
        <w:rPr>
          <w:b/>
        </w:rPr>
      </w:pPr>
      <w:r w:rsidRPr="00AC7397">
        <w:rPr>
          <w:b/>
        </w:rPr>
        <w:t>Other Annexes:</w:t>
      </w:r>
    </w:p>
    <w:p w14:paraId="5F1AB449" w14:textId="5A4CC1C8" w:rsidR="00730339" w:rsidRPr="00AC7397" w:rsidRDefault="00730339" w:rsidP="000634B0">
      <w:pPr>
        <w:pStyle w:val="Heading2"/>
      </w:pPr>
      <w:bookmarkStart w:id="108" w:name="_Toc3738043"/>
      <w:r w:rsidRPr="00AC7397">
        <w:t>Annex K: Social Economic survey</w:t>
      </w:r>
      <w:bookmarkEnd w:id="108"/>
    </w:p>
    <w:p w14:paraId="1E8338ED" w14:textId="77777777" w:rsidR="00730339" w:rsidRPr="00AC7397" w:rsidRDefault="00730339" w:rsidP="000634B0">
      <w:pPr>
        <w:pStyle w:val="Heading2"/>
      </w:pPr>
      <w:bookmarkStart w:id="109" w:name="_Toc3738044"/>
      <w:r w:rsidRPr="00AC7397">
        <w:t>Annex L:  Situation analysis</w:t>
      </w:r>
      <w:bookmarkEnd w:id="109"/>
    </w:p>
    <w:p w14:paraId="2B2B9EDC" w14:textId="77777777" w:rsidR="00730339" w:rsidRPr="00AC7397" w:rsidRDefault="00730339" w:rsidP="000634B0">
      <w:pPr>
        <w:pStyle w:val="Heading2"/>
      </w:pPr>
      <w:bookmarkStart w:id="110" w:name="_Toc3738045"/>
      <w:r w:rsidRPr="00AC7397">
        <w:t>Annex M: KAP Methodology</w:t>
      </w:r>
      <w:bookmarkEnd w:id="110"/>
      <w:r w:rsidRPr="00AC7397">
        <w:t xml:space="preserve"> </w:t>
      </w:r>
    </w:p>
    <w:p w14:paraId="437A31B1" w14:textId="77777777" w:rsidR="00730339" w:rsidRPr="00AC7397" w:rsidRDefault="00730339" w:rsidP="000634B0">
      <w:pPr>
        <w:pStyle w:val="Heading2"/>
      </w:pPr>
      <w:bookmarkStart w:id="111" w:name="_Toc3738046"/>
      <w:r w:rsidRPr="00AC7397">
        <w:t>Annex N: Capacity Development Scorecards</w:t>
      </w:r>
      <w:bookmarkEnd w:id="111"/>
    </w:p>
    <w:p w14:paraId="41D12FFD" w14:textId="77777777" w:rsidR="00730339" w:rsidRPr="00AC7397" w:rsidRDefault="00730339" w:rsidP="000634B0">
      <w:pPr>
        <w:pStyle w:val="Heading2"/>
      </w:pPr>
      <w:bookmarkStart w:id="112" w:name="_Toc3738047"/>
      <w:r w:rsidRPr="00AC7397">
        <w:t>Annex O: Yangpu Scorecard</w:t>
      </w:r>
      <w:bookmarkEnd w:id="112"/>
    </w:p>
    <w:p w14:paraId="112ACAD7" w14:textId="77777777" w:rsidR="00730339" w:rsidRPr="00AC7397" w:rsidRDefault="00730339" w:rsidP="000634B0">
      <w:pPr>
        <w:pStyle w:val="Heading2"/>
      </w:pPr>
      <w:bookmarkStart w:id="113" w:name="_Toc3738048"/>
      <w:r w:rsidRPr="00AC7397">
        <w:t>Annex P: Yangpu port description</w:t>
      </w:r>
      <w:bookmarkEnd w:id="113"/>
    </w:p>
    <w:p w14:paraId="31B449FC" w14:textId="77777777" w:rsidR="00730339" w:rsidRPr="00AC7397" w:rsidRDefault="00730339" w:rsidP="000634B0">
      <w:pPr>
        <w:pStyle w:val="Heading2"/>
      </w:pPr>
      <w:bookmarkStart w:id="114" w:name="_Toc3738049"/>
      <w:r w:rsidRPr="00AC7397">
        <w:t>Annex Q: Landscape profiles</w:t>
      </w:r>
      <w:bookmarkEnd w:id="114"/>
    </w:p>
    <w:p w14:paraId="6C872502" w14:textId="77777777" w:rsidR="00730339" w:rsidRPr="00AC7397" w:rsidRDefault="00730339" w:rsidP="000634B0">
      <w:pPr>
        <w:pStyle w:val="Heading2"/>
      </w:pPr>
      <w:bookmarkStart w:id="115" w:name="_Toc3738050"/>
      <w:r w:rsidRPr="00AC7397">
        <w:t>Annex R: Program Organizational Chart</w:t>
      </w:r>
      <w:bookmarkEnd w:id="115"/>
    </w:p>
    <w:p w14:paraId="17A39D1D" w14:textId="58D3BF63" w:rsidR="00730339" w:rsidRPr="00AC7397" w:rsidRDefault="00730339">
      <w:pPr>
        <w:pStyle w:val="Heading2"/>
      </w:pPr>
      <w:bookmarkStart w:id="116" w:name="_Toc3738051"/>
      <w:r w:rsidRPr="00AC7397">
        <w:t>Annex S: C-SAP Program Results Framework</w:t>
      </w:r>
      <w:bookmarkEnd w:id="116"/>
    </w:p>
    <w:p w14:paraId="4E622FE0" w14:textId="730475CF" w:rsidR="005863E4" w:rsidRPr="00AC7397" w:rsidRDefault="005863E4" w:rsidP="005C59BC">
      <w:pPr>
        <w:pStyle w:val="Heading2"/>
      </w:pPr>
      <w:bookmarkStart w:id="117" w:name="_Toc3738052"/>
      <w:r w:rsidRPr="00AC7397">
        <w:t>Annex T: GEF Core Indicators</w:t>
      </w:r>
      <w:bookmarkEnd w:id="117"/>
    </w:p>
    <w:p w14:paraId="60EC3439" w14:textId="692021C3" w:rsidR="005863E4" w:rsidRPr="00AC7397" w:rsidRDefault="005863E4" w:rsidP="005C59BC">
      <w:pPr>
        <w:pStyle w:val="Heading2"/>
      </w:pPr>
      <w:bookmarkStart w:id="118" w:name="_Toc3738053"/>
      <w:r w:rsidRPr="00AC7397">
        <w:t>Annex U: Roles of Implementing Partner and Co-Implementing Partners in activity implementation</w:t>
      </w:r>
      <w:bookmarkEnd w:id="118"/>
    </w:p>
    <w:p w14:paraId="246AAC30" w14:textId="4547CC28" w:rsidR="005863E4" w:rsidRPr="00AC7397" w:rsidRDefault="005863E4" w:rsidP="005C59BC">
      <w:pPr>
        <w:pStyle w:val="Heading2"/>
      </w:pPr>
      <w:bookmarkStart w:id="119" w:name="_Toc3738054"/>
      <w:r w:rsidRPr="00AC7397">
        <w:t>Annex V: Stakeholder involvement in project activities.</w:t>
      </w:r>
      <w:bookmarkEnd w:id="119"/>
    </w:p>
    <w:p w14:paraId="0102E741" w14:textId="757C5093" w:rsidR="00505B9D" w:rsidRPr="00AC7397" w:rsidRDefault="00505B9D">
      <w:pPr>
        <w:spacing w:after="0"/>
        <w:jc w:val="left"/>
        <w:rPr>
          <w:szCs w:val="20"/>
        </w:rPr>
      </w:pPr>
    </w:p>
    <w:p w14:paraId="3159E4B1" w14:textId="77777777" w:rsidR="00A67CFC" w:rsidRPr="00AC7397" w:rsidRDefault="00A67CFC" w:rsidP="009E2575">
      <w:pPr>
        <w:spacing w:after="120"/>
        <w:jc w:val="left"/>
        <w:rPr>
          <w:szCs w:val="20"/>
        </w:rPr>
      </w:pPr>
    </w:p>
    <w:bookmarkEnd w:id="70"/>
    <w:bookmarkEnd w:id="71"/>
    <w:p w14:paraId="62A56402" w14:textId="426D108E" w:rsidR="003B6502" w:rsidRPr="00AC7397" w:rsidRDefault="003B6502" w:rsidP="006003CE"/>
    <w:sectPr w:rsidR="003B6502" w:rsidRPr="00AC7397" w:rsidSect="006003C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C32DF" w14:textId="77777777" w:rsidR="003B79A1" w:rsidRDefault="003B79A1">
      <w:r>
        <w:separator/>
      </w:r>
    </w:p>
    <w:p w14:paraId="6A689669" w14:textId="77777777" w:rsidR="003B79A1" w:rsidRDefault="003B79A1"/>
  </w:endnote>
  <w:endnote w:type="continuationSeparator" w:id="0">
    <w:p w14:paraId="638DCE2D" w14:textId="77777777" w:rsidR="003B79A1" w:rsidRDefault="003B79A1">
      <w:r>
        <w:continuationSeparator/>
      </w:r>
    </w:p>
    <w:p w14:paraId="522B8ACF" w14:textId="77777777" w:rsidR="003B79A1" w:rsidRDefault="003B79A1"/>
  </w:endnote>
  <w:endnote w:type="continuationNotice" w:id="1">
    <w:p w14:paraId="1D2982CC" w14:textId="77777777" w:rsidR="003B79A1" w:rsidRDefault="003B79A1">
      <w:pPr>
        <w:spacing w:after="0"/>
      </w:pPr>
    </w:p>
    <w:p w14:paraId="5C8B9011" w14:textId="77777777" w:rsidR="003B79A1" w:rsidRDefault="003B79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yriad Pro">
    <w:altName w:val="Corbel"/>
    <w:panose1 w:val="00000000000000000000"/>
    <w:charset w:val="00"/>
    <w:family w:val="swiss"/>
    <w:notTrueType/>
    <w:pitch w:val="default"/>
    <w:sig w:usb0="00000003" w:usb1="00000000" w:usb2="00000000" w:usb3="00000000" w:csb0="00000001"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7299152"/>
      <w:docPartObj>
        <w:docPartGallery w:val="Page Numbers (Bottom of Page)"/>
        <w:docPartUnique/>
      </w:docPartObj>
    </w:sdtPr>
    <w:sdtEndPr>
      <w:rPr>
        <w:color w:val="7F7F7F" w:themeColor="background1" w:themeShade="7F"/>
        <w:spacing w:val="60"/>
      </w:rPr>
    </w:sdtEndPr>
    <w:sdtContent>
      <w:p w14:paraId="5BC11688" w14:textId="6366E32D"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2EF385F" w14:textId="77777777" w:rsidR="002453A7" w:rsidRDefault="002453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99192740"/>
      <w:docPartObj>
        <w:docPartGallery w:val="Page Numbers (Bottom of Page)"/>
        <w:docPartUnique/>
      </w:docPartObj>
    </w:sdtPr>
    <w:sdtEndPr>
      <w:rPr>
        <w:color w:val="7F7F7F" w:themeColor="background1" w:themeShade="7F"/>
        <w:spacing w:val="60"/>
      </w:rPr>
    </w:sdtEndPr>
    <w:sdtContent>
      <w:p w14:paraId="65D80663" w14:textId="01D3C4BF" w:rsidR="002453A7" w:rsidRDefault="002453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C55019B" w14:textId="3175DDD1" w:rsidR="002453A7" w:rsidRPr="00F45DA9" w:rsidRDefault="002453A7" w:rsidP="006003CE">
    <w:pPr>
      <w:pStyle w:val="Footer"/>
      <w:tabs>
        <w:tab w:val="clear" w:pos="4153"/>
        <w:tab w:val="clear" w:pos="8306"/>
        <w:tab w:val="left" w:pos="835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DFB2F"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6</w:t>
    </w:r>
    <w:r>
      <w:rPr>
        <w:noProof/>
      </w:rPr>
      <w:fldChar w:fldCharType="end"/>
    </w:r>
    <w:r>
      <w:t xml:space="preserve"> | </w:t>
    </w:r>
    <w:r w:rsidRPr="0003763F">
      <w:rPr>
        <w:color w:val="7F7F7F"/>
        <w:spacing w:val="60"/>
      </w:rPr>
      <w:t>Page</w:t>
    </w:r>
  </w:p>
  <w:p w14:paraId="3B4A20F4" w14:textId="77777777" w:rsidR="002453A7" w:rsidRDefault="002453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3EA93" w14:textId="77777777" w:rsidR="002453A7" w:rsidRDefault="002453A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7DEAF273" w14:textId="77777777" w:rsidR="002453A7" w:rsidRDefault="002453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F9884" w14:textId="77777777" w:rsidR="002453A7" w:rsidRDefault="002453A7" w:rsidP="00FD3A8F">
    <w:pPr>
      <w:pStyle w:val="Header"/>
    </w:pPr>
  </w:p>
  <w:p w14:paraId="1A7AEA6E" w14:textId="77777777" w:rsidR="002453A7" w:rsidRDefault="002453A7" w:rsidP="0003763F">
    <w:pPr>
      <w:pStyle w:val="Footer"/>
      <w:pBdr>
        <w:top w:val="single" w:sz="4" w:space="1" w:color="D9D9D9"/>
      </w:pBdr>
      <w:jc w:val="right"/>
    </w:pPr>
    <w:r>
      <w:fldChar w:fldCharType="begin"/>
    </w:r>
    <w:r>
      <w:instrText xml:space="preserve"> PAGE   \* MERGEFORMAT </w:instrText>
    </w:r>
    <w:r>
      <w:fldChar w:fldCharType="separate"/>
    </w:r>
    <w:r>
      <w:rPr>
        <w:noProof/>
      </w:rPr>
      <w:t>15</w:t>
    </w:r>
    <w:r>
      <w:rPr>
        <w:noProof/>
      </w:rPr>
      <w:fldChar w:fldCharType="end"/>
    </w:r>
    <w:r>
      <w:t xml:space="preserve"> | </w:t>
    </w:r>
    <w:r w:rsidRPr="0003763F">
      <w:rPr>
        <w:color w:val="7F7F7F"/>
        <w:spacing w:val="60"/>
      </w:rPr>
      <w:t>Page</w:t>
    </w:r>
  </w:p>
  <w:p w14:paraId="788035C8" w14:textId="77777777" w:rsidR="002453A7" w:rsidRDefault="002453A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0847F2" w14:textId="77777777" w:rsidR="003B79A1" w:rsidRDefault="003B79A1">
      <w:r>
        <w:separator/>
      </w:r>
    </w:p>
    <w:p w14:paraId="50BCF0D8" w14:textId="77777777" w:rsidR="003B79A1" w:rsidRDefault="003B79A1"/>
  </w:footnote>
  <w:footnote w:type="continuationSeparator" w:id="0">
    <w:p w14:paraId="24B1759A" w14:textId="77777777" w:rsidR="003B79A1" w:rsidRDefault="003B79A1">
      <w:r>
        <w:continuationSeparator/>
      </w:r>
    </w:p>
    <w:p w14:paraId="46F96558" w14:textId="77777777" w:rsidR="003B79A1" w:rsidRDefault="003B79A1"/>
  </w:footnote>
  <w:footnote w:type="continuationNotice" w:id="1">
    <w:p w14:paraId="04C5CF78" w14:textId="77777777" w:rsidR="003B79A1" w:rsidRDefault="003B79A1">
      <w:pPr>
        <w:spacing w:after="0"/>
      </w:pPr>
    </w:p>
    <w:p w14:paraId="33B4F3FA" w14:textId="77777777" w:rsidR="003B79A1" w:rsidRDefault="003B79A1"/>
  </w:footnote>
  <w:footnote w:id="2">
    <w:p w14:paraId="6AB5BECD"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 xml:space="preserve"> </w:t>
      </w:r>
      <w:r w:rsidRPr="00EB1517">
        <w:rPr>
          <w:rFonts w:ascii="Calibri" w:eastAsia="Calibri" w:hAnsi="Calibri" w:cs="Calibri"/>
          <w:i/>
          <w:iCs/>
          <w:sz w:val="16"/>
          <w:szCs w:val="16"/>
        </w:rPr>
        <w:t>Megadiversity: Earth's biologically wealthiest nations</w:t>
      </w:r>
      <w:r w:rsidRPr="00EB1517">
        <w:rPr>
          <w:rFonts w:ascii="Calibri" w:eastAsia="Calibri" w:hAnsi="Calibri" w:cs="Calibri"/>
          <w:sz w:val="16"/>
          <w:szCs w:val="16"/>
        </w:rPr>
        <w:t xml:space="preserve"> (Mittermeier, Gil and Mittermeier eds. 1997. Cemex, Mexico).</w:t>
      </w:r>
    </w:p>
  </w:footnote>
  <w:footnote w:id="3">
    <w:p w14:paraId="5965B2AF" w14:textId="77777777" w:rsidR="002453A7" w:rsidRPr="00EB1517" w:rsidRDefault="002453A7" w:rsidP="001933A1">
      <w:pPr>
        <w:pStyle w:val="FootnoteText"/>
        <w:spacing w:after="0"/>
        <w:rPr>
          <w:rFonts w:ascii="Calibri" w:hAnsi="Calibri" w:cs="Calibri"/>
          <w:sz w:val="16"/>
          <w:szCs w:val="16"/>
        </w:rPr>
      </w:pPr>
      <w:r w:rsidRPr="00EB1517">
        <w:rPr>
          <w:rFonts w:ascii="Calibri" w:hAnsi="Calibri" w:cs="Calibri"/>
          <w:sz w:val="16"/>
          <w:szCs w:val="16"/>
          <w:vertAlign w:val="superscript"/>
        </w:rPr>
        <w:footnoteRef/>
      </w:r>
      <w:r w:rsidRPr="00EB1517">
        <w:rPr>
          <w:rFonts w:ascii="Calibri" w:eastAsia="Calibri" w:hAnsi="Calibri" w:cs="Calibri"/>
          <w:sz w:val="16"/>
          <w:szCs w:val="16"/>
        </w:rPr>
        <w:t>FAO. 2008. China Country Report on the State of Plant Genetic Resources for Food and Agriculture.</w:t>
      </w:r>
    </w:p>
  </w:footnote>
  <w:footnote w:id="4">
    <w:p w14:paraId="2D84D937" w14:textId="77777777" w:rsidR="002453A7" w:rsidRPr="00EB1517" w:rsidRDefault="002453A7" w:rsidP="001933A1">
      <w:pPr>
        <w:pStyle w:val="Heading"/>
        <w:spacing w:before="0" w:after="0"/>
        <w:rPr>
          <w:rFonts w:ascii="Calibri" w:hAnsi="Calibri" w:cs="Calibri"/>
          <w:b w:val="0"/>
          <w:color w:val="auto"/>
          <w:sz w:val="16"/>
          <w:szCs w:val="16"/>
          <w:lang w:val="en-US"/>
        </w:rPr>
      </w:pPr>
      <w:r w:rsidRPr="00EB1517">
        <w:rPr>
          <w:rStyle w:val="FootnoteReference"/>
          <w:rFonts w:ascii="Calibri" w:hAnsi="Calibri" w:cs="Calibri"/>
          <w:b w:val="0"/>
          <w:color w:val="auto"/>
          <w:sz w:val="16"/>
          <w:szCs w:val="16"/>
          <w:lang w:val="en-US"/>
        </w:rPr>
        <w:footnoteRef/>
      </w:r>
      <w:r w:rsidRPr="00EB1517">
        <w:rPr>
          <w:rFonts w:ascii="Calibri" w:eastAsia="Calibri" w:hAnsi="Calibri" w:cs="Calibri"/>
          <w:b w:val="0"/>
          <w:bCs w:val="0"/>
          <w:color w:val="auto"/>
          <w:sz w:val="16"/>
          <w:szCs w:val="16"/>
          <w:lang w:val="en-US"/>
        </w:rPr>
        <w:t xml:space="preserve"> </w:t>
      </w:r>
      <w:r w:rsidRPr="00EB1517">
        <w:rPr>
          <w:rFonts w:ascii="Calibri" w:eastAsia="Calibri" w:hAnsi="Calibri" w:cs="Calibri"/>
          <w:b w:val="0"/>
          <w:color w:val="auto"/>
          <w:sz w:val="16"/>
          <w:szCs w:val="16"/>
          <w:lang w:val="en-US"/>
        </w:rPr>
        <w:t xml:space="preserve">YUAN, Nan-nan &amp; WEI, Xin &amp; XUE, Da-yuan &amp; YANG, Qing-wen. (2013). The origin and evolution of upland rice in Li ethnic communities in Hainan Province, China. Journal of Plant Genetic Resources. 14. </w:t>
      </w:r>
      <w:hyperlink r:id="rId1" w:history="1">
        <w:r w:rsidRPr="00EB1517">
          <w:rPr>
            <w:rStyle w:val="Hyperlink0"/>
            <w:rFonts w:ascii="Calibri" w:hAnsi="Calibri" w:cs="Calibri"/>
            <w:b w:val="0"/>
            <w:color w:val="auto"/>
            <w:sz w:val="16"/>
            <w:szCs w:val="16"/>
            <w:lang w:val="en-US"/>
          </w:rPr>
          <w:t>https://www.researchgate.net/publication/263222416_The_origin_and_evolution_of_upland_rice_in_Li_ethnic_communities_in_Hainan_Province_China</w:t>
        </w:r>
      </w:hyperlink>
    </w:p>
  </w:footnote>
  <w:footnote w:id="5">
    <w:p w14:paraId="5ACA9AA1" w14:textId="77777777" w:rsidR="002453A7" w:rsidRPr="00EB1517" w:rsidRDefault="002453A7" w:rsidP="00AD454C">
      <w:pPr>
        <w:pStyle w:val="BodyA"/>
        <w:spacing w:after="0"/>
        <w:jc w:val="left"/>
        <w:rPr>
          <w:color w:val="auto"/>
          <w:sz w:val="16"/>
          <w:szCs w:val="16"/>
          <w:lang w:val="en-US"/>
        </w:rPr>
      </w:pPr>
      <w:r w:rsidRPr="00EB1517">
        <w:rPr>
          <w:color w:val="auto"/>
          <w:sz w:val="16"/>
          <w:szCs w:val="16"/>
          <w:vertAlign w:val="superscript"/>
          <w:lang w:val="en-US"/>
        </w:rPr>
        <w:footnoteRef/>
      </w:r>
      <w:r w:rsidRPr="00EB1517">
        <w:rPr>
          <w:color w:val="auto"/>
          <w:sz w:val="16"/>
          <w:szCs w:val="16"/>
          <w:lang w:val="en-US"/>
        </w:rPr>
        <w:t xml:space="preserve"> Vila` M et al (2011): Ecological impacts of invasive alien plants: a meta-analysis of their effects on species, communities and ecosystems </w:t>
      </w:r>
      <w:r w:rsidRPr="00EB1517">
        <w:rPr>
          <w:i/>
          <w:color w:val="auto"/>
          <w:sz w:val="16"/>
          <w:szCs w:val="16"/>
          <w:lang w:val="en-US"/>
        </w:rPr>
        <w:t>Ecology Letters, 14: 702</w:t>
      </w:r>
      <w:r w:rsidRPr="00EB1517">
        <w:rPr>
          <w:i/>
          <w:iCs/>
          <w:color w:val="auto"/>
          <w:sz w:val="16"/>
          <w:szCs w:val="16"/>
          <w:lang w:val="en-US"/>
        </w:rPr>
        <w:t>–708</w:t>
      </w:r>
    </w:p>
  </w:footnote>
  <w:footnote w:id="6">
    <w:p w14:paraId="378CF46E" w14:textId="77777777" w:rsidR="002453A7" w:rsidRPr="00EB1517" w:rsidRDefault="002453A7" w:rsidP="001933A1">
      <w:pPr>
        <w:pStyle w:val="FootnoteText"/>
        <w:spacing w:after="0"/>
        <w:jc w:val="left"/>
        <w:rPr>
          <w:rFonts w:ascii="Calibri" w:hAnsi="Calibri" w:cs="Calibri"/>
          <w:sz w:val="16"/>
          <w:szCs w:val="16"/>
        </w:rPr>
      </w:pPr>
      <w:r w:rsidRPr="00EB1517">
        <w:rPr>
          <w:rFonts w:ascii="Calibri" w:eastAsia="Calibri" w:hAnsi="Calibri" w:cs="Calibri"/>
          <w:sz w:val="16"/>
          <w:szCs w:val="16"/>
          <w:u w:color="C45911"/>
          <w:vertAlign w:val="superscript"/>
        </w:rPr>
        <w:footnoteRef/>
      </w:r>
      <w:r w:rsidRPr="00EB1517">
        <w:rPr>
          <w:rFonts w:ascii="Calibri" w:eastAsia="Calibri" w:hAnsi="Calibri" w:cs="Calibri"/>
          <w:sz w:val="16"/>
          <w:szCs w:val="16"/>
        </w:rPr>
        <w:t xml:space="preserve"> Xu H, et al. 2006. The distribution and economic losses of alien species invasion to China. Biological Invasions 8: 1495–1500</w:t>
      </w:r>
    </w:p>
  </w:footnote>
  <w:footnote w:id="7">
    <w:p w14:paraId="3589E92B" w14:textId="77777777" w:rsidR="002453A7" w:rsidRPr="00DF78D5" w:rsidRDefault="002453A7" w:rsidP="001933A1">
      <w:pPr>
        <w:pStyle w:val="BodyA"/>
        <w:spacing w:after="0"/>
        <w:jc w:val="left"/>
        <w:rPr>
          <w:sz w:val="16"/>
          <w:szCs w:val="16"/>
        </w:rPr>
      </w:pPr>
      <w:r w:rsidRPr="00EB1517">
        <w:rPr>
          <w:color w:val="auto"/>
          <w:sz w:val="16"/>
          <w:szCs w:val="16"/>
          <w:u w:color="C45911"/>
          <w:vertAlign w:val="superscript"/>
          <w:lang w:val="en-US"/>
        </w:rPr>
        <w:footnoteRef/>
      </w:r>
      <w:r w:rsidRPr="00EB1517">
        <w:rPr>
          <w:color w:val="auto"/>
          <w:sz w:val="16"/>
          <w:szCs w:val="16"/>
          <w:lang w:val="en-US"/>
        </w:rPr>
        <w:t xml:space="preserve"> Wan FH and Yang N (2016): Invasion and Management of Agricultural Alien Insects in China Annual Review of Entomology Volume 61, 77-98</w:t>
      </w:r>
    </w:p>
  </w:footnote>
  <w:footnote w:id="8">
    <w:p w14:paraId="06C2DBDC" w14:textId="58188BE6" w:rsidR="002453A7" w:rsidRPr="00AF4F58" w:rsidRDefault="002453A7" w:rsidP="00AF4F58">
      <w:pPr>
        <w:snapToGrid w:val="0"/>
        <w:spacing w:after="0"/>
        <w:rPr>
          <w:rFonts w:cs="Calibri"/>
          <w:sz w:val="16"/>
          <w:szCs w:val="16"/>
        </w:rPr>
      </w:pPr>
      <w:r w:rsidRPr="00AF4F58">
        <w:rPr>
          <w:rFonts w:cs="Calibri"/>
          <w:color w:val="C45911"/>
          <w:sz w:val="16"/>
          <w:szCs w:val="16"/>
          <w:u w:color="C45911"/>
          <w:vertAlign w:val="superscript"/>
        </w:rPr>
        <w:footnoteRef/>
      </w:r>
      <w:r w:rsidRPr="00AF4F58">
        <w:rPr>
          <w:rFonts w:cs="Calibri"/>
          <w:sz w:val="16"/>
          <w:szCs w:val="16"/>
        </w:rPr>
        <w:t xml:space="preserve"> </w:t>
      </w:r>
      <w:r w:rsidRPr="00AF4F58">
        <w:rPr>
          <w:rFonts w:cs="Calibri"/>
          <w:sz w:val="16"/>
          <w:szCs w:val="16"/>
          <w:lang w:eastAsia="zh-CN"/>
        </w:rPr>
        <w:t>Zhang G. ,Cao A., Fu D .</w:t>
      </w:r>
      <w:r w:rsidRPr="00AF4F58">
        <w:rPr>
          <w:rFonts w:eastAsia="Calibri" w:cs="Calibri"/>
          <w:sz w:val="16"/>
          <w:szCs w:val="16"/>
        </w:rPr>
        <w:t xml:space="preserve">Agricultural Major Invasive Biological Emergency Prevention and Control Technology Guide </w:t>
      </w:r>
      <w:r w:rsidRPr="00AF4F58">
        <w:rPr>
          <w:rFonts w:eastAsiaTheme="minorEastAsia" w:cs="Calibri"/>
          <w:sz w:val="16"/>
          <w:szCs w:val="16"/>
          <w:lang w:eastAsia="zh-CN"/>
        </w:rPr>
        <w:t>.</w:t>
      </w:r>
      <w:r w:rsidRPr="00AF4F58">
        <w:rPr>
          <w:rFonts w:eastAsia="Calibri" w:cs="Calibri"/>
          <w:sz w:val="16"/>
          <w:szCs w:val="16"/>
        </w:rPr>
        <w:t>Science Press</w:t>
      </w:r>
      <w:r w:rsidRPr="00AF4F58">
        <w:rPr>
          <w:rFonts w:eastAsiaTheme="minorEastAsia" w:cs="Calibri"/>
          <w:sz w:val="16"/>
          <w:szCs w:val="16"/>
          <w:lang w:eastAsia="zh-CN"/>
        </w:rPr>
        <w:t>.</w:t>
      </w:r>
      <w:r w:rsidRPr="00AF4F58">
        <w:rPr>
          <w:rFonts w:eastAsia="Calibri" w:cs="Calibri"/>
          <w:sz w:val="16"/>
          <w:szCs w:val="16"/>
        </w:rPr>
        <w:t>2009</w:t>
      </w:r>
      <w:r w:rsidRPr="00AF4F58">
        <w:rPr>
          <w:rFonts w:eastAsiaTheme="minorEastAsia" w:cs="Calibri"/>
          <w:sz w:val="16"/>
          <w:szCs w:val="16"/>
          <w:lang w:eastAsia="zh-CN"/>
        </w:rPr>
        <w:t>.</w:t>
      </w:r>
    </w:p>
  </w:footnote>
  <w:footnote w:id="9">
    <w:p w14:paraId="7C79341A" w14:textId="047DB318"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rFonts w:eastAsia="SimSun"/>
          <w:color w:val="auto"/>
          <w:sz w:val="16"/>
          <w:szCs w:val="16"/>
          <w:bdr w:val="none" w:sz="0" w:space="0" w:color="auto"/>
          <w:vertAlign w:val="superscript"/>
          <w:lang w:eastAsia="en-US"/>
        </w:rPr>
        <w:t xml:space="preserve"> </w:t>
      </w:r>
      <w:r w:rsidRPr="00AF4F58">
        <w:rPr>
          <w:sz w:val="16"/>
          <w:szCs w:val="16"/>
        </w:rPr>
        <w:t xml:space="preserve"> Cao A., Ouyang  C., Zhang G. Progress on the Prevention and Control Technologies of Invasive Weeds .Chemical Industry Press. 2016.</w:t>
      </w:r>
    </w:p>
  </w:footnote>
  <w:footnote w:id="10">
    <w:p w14:paraId="50D0B797" w14:textId="3C7992D4" w:rsidR="002453A7" w:rsidRPr="00AF4F58" w:rsidRDefault="002453A7" w:rsidP="00AF4F58">
      <w:pPr>
        <w:pStyle w:val="BodyA"/>
        <w:spacing w:after="0"/>
        <w:jc w:val="left"/>
        <w:rPr>
          <w:sz w:val="16"/>
          <w:szCs w:val="16"/>
        </w:rPr>
      </w:pPr>
      <w:r w:rsidRPr="00AF4F58">
        <w:rPr>
          <w:color w:val="C45911"/>
          <w:sz w:val="16"/>
          <w:szCs w:val="16"/>
          <w:u w:color="C45911"/>
          <w:vertAlign w:val="superscript"/>
        </w:rPr>
        <w:footnoteRef/>
      </w:r>
      <w:r w:rsidRPr="00AF4F58">
        <w:rPr>
          <w:sz w:val="16"/>
          <w:szCs w:val="16"/>
        </w:rPr>
        <w:t xml:space="preserve"> Zhang G., Fu W., Song Y. Monitoring and control of invasive alien species. China Agricultural Press, 2018.</w:t>
      </w:r>
    </w:p>
  </w:footnote>
  <w:footnote w:id="11">
    <w:p w14:paraId="721FF64B"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Gan N</w:t>
      </w:r>
      <w:r w:rsidRPr="00AF4F58">
        <w:rPr>
          <w:rFonts w:ascii="Calibri" w:hAnsi="Calibri" w:cs="Calibri"/>
          <w:color w:val="222222"/>
          <w:sz w:val="16"/>
          <w:szCs w:val="16"/>
          <w:u w:color="222222"/>
        </w:rPr>
        <w:t xml:space="preserve">, </w:t>
      </w:r>
      <w:r w:rsidRPr="00AF4F58">
        <w:rPr>
          <w:rFonts w:ascii="Calibri" w:hAnsi="Calibri" w:cs="Calibri"/>
          <w:sz w:val="16"/>
          <w:szCs w:val="16"/>
        </w:rPr>
        <w:t>Yin Z</w:t>
      </w:r>
      <w:r w:rsidRPr="00AF4F58">
        <w:rPr>
          <w:rFonts w:ascii="Calibri" w:hAnsi="Calibri" w:cs="Calibri"/>
          <w:color w:val="222222"/>
          <w:sz w:val="16"/>
          <w:szCs w:val="16"/>
          <w:u w:color="222222"/>
        </w:rPr>
        <w:t xml:space="preserve">, </w:t>
      </w:r>
      <w:r w:rsidRPr="00AF4F58">
        <w:rPr>
          <w:rFonts w:ascii="Calibri" w:hAnsi="Calibri" w:cs="Calibri"/>
          <w:sz w:val="16"/>
          <w:szCs w:val="16"/>
        </w:rPr>
        <w:t>Tan Z</w:t>
      </w:r>
      <w:r w:rsidRPr="00AF4F58">
        <w:rPr>
          <w:rFonts w:ascii="Calibri" w:hAnsi="Calibri" w:cs="Calibri"/>
          <w:color w:val="222222"/>
          <w:sz w:val="16"/>
          <w:szCs w:val="16"/>
          <w:u w:color="222222"/>
        </w:rPr>
        <w:t xml:space="preserve">, 2015. China Household Finance Survey Report 2014. </w:t>
      </w:r>
      <w:r w:rsidRPr="00AF4F58">
        <w:rPr>
          <w:rFonts w:ascii="Calibri" w:hAnsi="Calibri" w:cs="Calibri"/>
          <w:sz w:val="16"/>
          <w:szCs w:val="16"/>
        </w:rPr>
        <w:t>Chengdu</w:t>
      </w:r>
      <w:r w:rsidRPr="00AF4F58">
        <w:rPr>
          <w:rFonts w:ascii="Calibri" w:hAnsi="Calibri" w:cs="Calibri"/>
          <w:color w:val="222222"/>
          <w:sz w:val="16"/>
          <w:szCs w:val="16"/>
          <w:u w:color="222222"/>
        </w:rPr>
        <w:t xml:space="preserve">: </w:t>
      </w:r>
      <w:r w:rsidRPr="00AF4F58">
        <w:rPr>
          <w:rFonts w:ascii="Calibri" w:hAnsi="Calibri" w:cs="Calibri"/>
          <w:sz w:val="16"/>
          <w:szCs w:val="16"/>
        </w:rPr>
        <w:t>Southwestern University of Finance and Economics Press</w:t>
      </w:r>
      <w:r w:rsidRPr="00AF4F58">
        <w:rPr>
          <w:rFonts w:ascii="Calibri" w:hAnsi="Calibri" w:cs="Calibri"/>
          <w:color w:val="222222"/>
          <w:sz w:val="16"/>
          <w:szCs w:val="16"/>
          <w:u w:color="222222"/>
        </w:rPr>
        <w:t>.</w:t>
      </w:r>
    </w:p>
  </w:footnote>
  <w:footnote w:id="12">
    <w:p w14:paraId="4F387E4D" w14:textId="77777777" w:rsidR="002453A7" w:rsidRPr="00AF4F58" w:rsidRDefault="002453A7" w:rsidP="00AF4F58">
      <w:pPr>
        <w:pStyle w:val="FootnoteText"/>
        <w:spacing w:after="0"/>
        <w:rPr>
          <w:rFonts w:ascii="Calibri" w:hAnsi="Calibri" w:cs="Calibri"/>
          <w:sz w:val="16"/>
          <w:szCs w:val="16"/>
        </w:rPr>
      </w:pPr>
      <w:r w:rsidRPr="00AF4F58">
        <w:rPr>
          <w:rFonts w:ascii="Calibri" w:hAnsi="Calibri" w:cs="Calibri"/>
          <w:sz w:val="16"/>
          <w:szCs w:val="16"/>
          <w:vertAlign w:val="superscript"/>
        </w:rPr>
        <w:footnoteRef/>
      </w:r>
      <w:r w:rsidRPr="00AF4F58">
        <w:rPr>
          <w:rFonts w:ascii="Calibri" w:hAnsi="Calibri" w:cs="Calibri"/>
          <w:sz w:val="16"/>
          <w:szCs w:val="16"/>
        </w:rPr>
        <w:t xml:space="preserve"> Y. Zhang, et al., Traditional culture as an important power for maintaining agricultural landscapes in cultural heritage sites: A case study of the Hani terraces, Journal of Cultural Heritage (2016), http://dx.doi.org/10.1016/j.culher.2016.12.002</w:t>
      </w:r>
    </w:p>
  </w:footnote>
  <w:footnote w:id="13">
    <w:p w14:paraId="45522EE8" w14:textId="77777777" w:rsidR="002453A7" w:rsidRPr="00AF4F58" w:rsidRDefault="002453A7" w:rsidP="00AF4F58">
      <w:pPr>
        <w:pStyle w:val="BodyA"/>
        <w:spacing w:after="0"/>
        <w:jc w:val="left"/>
      </w:pPr>
      <w:r w:rsidRPr="00AF4F58">
        <w:rPr>
          <w:i/>
          <w:sz w:val="16"/>
          <w:szCs w:val="16"/>
          <w:u w:color="FF0000"/>
          <w:vertAlign w:val="superscript"/>
        </w:rPr>
        <w:footnoteRef/>
      </w:r>
      <w:r w:rsidRPr="00AF4F58">
        <w:rPr>
          <w:sz w:val="16"/>
          <w:szCs w:val="16"/>
        </w:rPr>
        <w:t xml:space="preserve"> </w:t>
      </w:r>
      <w:r w:rsidRPr="00AF4F58">
        <w:rPr>
          <w:sz w:val="16"/>
          <w:szCs w:val="16"/>
          <w:lang w:val="en-US"/>
        </w:rPr>
        <w:t>Wan FH and Yang N (2016): Invasion and Management of Agricultural Alien Insects in China Annual Review of Entomology Volume 61, 77-98</w:t>
      </w:r>
    </w:p>
  </w:footnote>
  <w:footnote w:id="14">
    <w:p w14:paraId="7CDE5970" w14:textId="05D76CF6" w:rsidR="002453A7" w:rsidRPr="00BD2E43" w:rsidRDefault="002453A7" w:rsidP="00BD2E43">
      <w:pPr>
        <w:pStyle w:val="FootnoteText"/>
        <w:spacing w:after="0"/>
        <w:jc w:val="left"/>
        <w:rPr>
          <w:rFonts w:ascii="Calibri" w:hAnsi="Calibri" w:cs="Calibri"/>
          <w:sz w:val="16"/>
          <w:szCs w:val="16"/>
        </w:rPr>
      </w:pPr>
      <w:r w:rsidRPr="00AF4F58">
        <w:rPr>
          <w:vertAlign w:val="superscript"/>
        </w:rPr>
        <w:footnoteRef/>
      </w:r>
      <w:r w:rsidRPr="00BD2E43">
        <w:rPr>
          <w:rFonts w:ascii="Calibri" w:hAnsi="Calibri" w:cs="Calibri"/>
          <w:sz w:val="16"/>
          <w:szCs w:val="16"/>
          <w:vertAlign w:val="superscript"/>
        </w:rPr>
        <w:t xml:space="preserve"> </w:t>
      </w:r>
      <w:r w:rsidRPr="00BD2E43">
        <w:rPr>
          <w:rFonts w:ascii="Calibri" w:hAnsi="Calibri" w:cs="Calibri"/>
          <w:sz w:val="16"/>
          <w:szCs w:val="16"/>
        </w:rPr>
        <w:t xml:space="preserve"> Fu W., Zhang G., Zhang R. Monitoring and control of Alligator weed . China Agriculture Press. 2016.</w:t>
      </w:r>
    </w:p>
  </w:footnote>
  <w:footnote w:id="15">
    <w:p w14:paraId="7A31836B" w14:textId="77777777" w:rsidR="002453A7" w:rsidRPr="00BD2E43" w:rsidRDefault="002453A7" w:rsidP="00D24D76">
      <w:pPr>
        <w:pStyle w:val="BodyA"/>
        <w:spacing w:after="0"/>
        <w:jc w:val="left"/>
        <w:rPr>
          <w:sz w:val="16"/>
          <w:szCs w:val="16"/>
        </w:rPr>
      </w:pPr>
      <w:r w:rsidRPr="00BD2E43">
        <w:rPr>
          <w:rFonts w:eastAsia="SimSun"/>
          <w:color w:val="auto"/>
          <w:sz w:val="16"/>
          <w:szCs w:val="16"/>
          <w:bdr w:val="none" w:sz="0" w:space="0" w:color="auto"/>
          <w:vertAlign w:val="superscript"/>
          <w:lang w:eastAsia="en-US"/>
        </w:rPr>
        <w:footnoteRef/>
      </w:r>
      <w:r w:rsidRPr="00BD2E43">
        <w:rPr>
          <w:sz w:val="16"/>
          <w:szCs w:val="16"/>
        </w:rPr>
        <w:t xml:space="preserve"> Fu W., Zhang G., Zhang R .Monitoring and control of water hyacinth. China Agriculture Press.2017.</w:t>
      </w:r>
    </w:p>
  </w:footnote>
  <w:footnote w:id="16">
    <w:p w14:paraId="791A11C0" w14:textId="77777777" w:rsidR="002453A7" w:rsidRPr="00BD2E43" w:rsidRDefault="002453A7" w:rsidP="00BD2E43">
      <w:pPr>
        <w:pStyle w:val="FootnoteText"/>
        <w:spacing w:after="0"/>
        <w:jc w:val="left"/>
        <w:rPr>
          <w:rFonts w:ascii="Calibri" w:hAnsi="Calibri" w:cs="Calibri"/>
          <w:sz w:val="16"/>
          <w:szCs w:val="16"/>
        </w:rPr>
      </w:pPr>
      <w:r w:rsidRPr="00BD2E43">
        <w:rPr>
          <w:rFonts w:ascii="Calibri" w:hAnsi="Calibri" w:cs="Calibri"/>
          <w:color w:val="C45911"/>
          <w:sz w:val="16"/>
          <w:szCs w:val="16"/>
          <w:u w:color="C45911"/>
          <w:vertAlign w:val="superscript"/>
        </w:rPr>
        <w:footnoteRef/>
      </w:r>
      <w:r w:rsidRPr="00BD2E43">
        <w:rPr>
          <w:rFonts w:ascii="Calibri" w:hAnsi="Calibri" w:cs="Calibri"/>
          <w:sz w:val="16"/>
          <w:szCs w:val="16"/>
        </w:rPr>
        <w:t xml:space="preserve"> Jianqing Ding, Richard n. Mack, Ping Lu Mingxun Ren and Hongwen Huang </w:t>
      </w:r>
      <w:r w:rsidRPr="00BD2E43">
        <w:rPr>
          <w:rFonts w:ascii="Calibri" w:hAnsi="Calibri" w:cs="Calibri"/>
          <w:i/>
          <w:sz w:val="16"/>
          <w:szCs w:val="16"/>
        </w:rPr>
        <w:t xml:space="preserve">(2008) </w:t>
      </w:r>
      <w:r w:rsidRPr="00BD2E43">
        <w:rPr>
          <w:rFonts w:ascii="Calibri" w:hAnsi="Calibri" w:cs="Calibri"/>
          <w:sz w:val="16"/>
          <w:szCs w:val="16"/>
        </w:rPr>
        <w:t xml:space="preserve">China’s Booming Economy Is Sparking and Accelerating Biological Invasions BioScience </w:t>
      </w:r>
      <w:r w:rsidRPr="00BD2E43">
        <w:rPr>
          <w:rFonts w:ascii="Calibri" w:hAnsi="Calibri" w:cs="Calibri"/>
          <w:i/>
          <w:sz w:val="16"/>
          <w:szCs w:val="16"/>
        </w:rPr>
        <w:t xml:space="preserve">Vol. 58 No. 4 </w:t>
      </w:r>
      <w:r w:rsidRPr="00BD2E43">
        <w:rPr>
          <w:rFonts w:ascii="Calibri" w:hAnsi="Calibri" w:cs="Calibri"/>
          <w:sz w:val="16"/>
          <w:szCs w:val="16"/>
        </w:rPr>
        <w:t>doi:10.1641/B580407</w:t>
      </w:r>
    </w:p>
  </w:footnote>
  <w:footnote w:id="17">
    <w:p w14:paraId="7827DA86" w14:textId="77777777" w:rsidR="002453A7" w:rsidRPr="00BD2E43" w:rsidRDefault="002453A7" w:rsidP="00AD073D">
      <w:pPr>
        <w:pStyle w:val="Body"/>
        <w:rPr>
          <w:sz w:val="16"/>
          <w:szCs w:val="16"/>
        </w:rPr>
      </w:pPr>
      <w:r w:rsidRPr="00BD2E43">
        <w:rPr>
          <w:sz w:val="16"/>
          <w:szCs w:val="16"/>
          <w:vertAlign w:val="superscript"/>
        </w:rPr>
        <w:footnoteRef/>
      </w:r>
      <w:r w:rsidRPr="00BD2E43">
        <w:rPr>
          <w:sz w:val="16"/>
          <w:szCs w:val="16"/>
        </w:rPr>
        <w:t xml:space="preserve"> Yang, Y. </w:t>
      </w:r>
      <w:r w:rsidRPr="00BD2E43">
        <w:rPr>
          <w:i/>
          <w:iCs/>
          <w:sz w:val="16"/>
          <w:szCs w:val="16"/>
          <w:lang w:val="nl-NL"/>
        </w:rPr>
        <w:t>et al</w:t>
      </w:r>
      <w:r w:rsidRPr="00BD2E43">
        <w:rPr>
          <w:sz w:val="16"/>
          <w:szCs w:val="16"/>
          <w:lang w:val="en-US"/>
        </w:rPr>
        <w:t xml:space="preserve">. Historical invasion, expansion process and harm investigation of </w:t>
      </w:r>
      <w:r w:rsidRPr="00BD2E43">
        <w:rPr>
          <w:i/>
          <w:iCs/>
          <w:sz w:val="16"/>
          <w:szCs w:val="16"/>
        </w:rPr>
        <w:t>Pomacea canaliculata</w:t>
      </w:r>
      <w:r w:rsidRPr="00BD2E43">
        <w:rPr>
          <w:sz w:val="16"/>
          <w:szCs w:val="16"/>
          <w:lang w:val="it-IT"/>
        </w:rPr>
        <w:t xml:space="preserve"> in China. </w:t>
      </w:r>
      <w:r w:rsidRPr="00BD2E43">
        <w:rPr>
          <w:i/>
          <w:iCs/>
          <w:sz w:val="16"/>
          <w:szCs w:val="16"/>
          <w:lang w:val="it-IT"/>
        </w:rPr>
        <w:t>Chinese Agri. Sci. Bull.</w:t>
      </w:r>
      <w:r w:rsidRPr="00BD2E43">
        <w:rPr>
          <w:sz w:val="16"/>
          <w:szCs w:val="16"/>
        </w:rPr>
        <w:t xml:space="preserve"> </w:t>
      </w:r>
      <w:r w:rsidRPr="00BD2E43">
        <w:rPr>
          <w:b/>
          <w:bCs/>
          <w:sz w:val="16"/>
          <w:szCs w:val="16"/>
        </w:rPr>
        <w:t>26</w:t>
      </w:r>
      <w:r w:rsidRPr="00BD2E43">
        <w:rPr>
          <w:sz w:val="16"/>
          <w:szCs w:val="16"/>
        </w:rPr>
        <w:t>, 245</w:t>
      </w:r>
      <w:r w:rsidRPr="00BD2E43">
        <w:rPr>
          <w:sz w:val="16"/>
          <w:szCs w:val="16"/>
          <w:lang w:val="en-US"/>
        </w:rPr>
        <w:t>–</w:t>
      </w:r>
      <w:r w:rsidRPr="00BD2E43">
        <w:rPr>
          <w:sz w:val="16"/>
          <w:szCs w:val="16"/>
        </w:rPr>
        <w:t>250 (2010)</w:t>
      </w:r>
    </w:p>
  </w:footnote>
  <w:footnote w:id="18">
    <w:p w14:paraId="2BF7368D"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19">
    <w:p w14:paraId="45F47A0B" w14:textId="77777777" w:rsidR="002453A7" w:rsidRPr="00BD2E43" w:rsidRDefault="002453A7" w:rsidP="00AD073D">
      <w:pPr>
        <w:pStyle w:val="BodyA"/>
        <w:spacing w:after="0"/>
        <w:jc w:val="left"/>
        <w:rPr>
          <w:sz w:val="16"/>
          <w:szCs w:val="16"/>
        </w:rPr>
      </w:pPr>
      <w:r w:rsidRPr="00BD2E43">
        <w:rPr>
          <w:color w:val="C45911"/>
          <w:sz w:val="16"/>
          <w:szCs w:val="16"/>
          <w:u w:color="FF0000"/>
          <w:vertAlign w:val="superscript"/>
        </w:rPr>
        <w:footnoteRef/>
      </w:r>
      <w:r w:rsidRPr="00BD2E43">
        <w:rPr>
          <w:sz w:val="16"/>
          <w:szCs w:val="16"/>
          <w:lang w:val="en-US"/>
        </w:rPr>
        <w:t xml:space="preserve"> Han Xu, Ke Chen, Zhiyun Ouyang, Xubin Pan and Shuifang Zhu (2012, )Threats of Invasive Species for China Caused by Expanding International Trade Environ. Sci. Technol. 46, 7063</w:t>
      </w:r>
      <w:r w:rsidRPr="00BD2E43">
        <w:rPr>
          <w:sz w:val="16"/>
          <w:szCs w:val="16"/>
        </w:rPr>
        <w:t>−7064 dx.doi.org/10.1021/es301996x</w:t>
      </w:r>
    </w:p>
  </w:footnote>
  <w:footnote w:id="20">
    <w:p w14:paraId="4EFAC206" w14:textId="77777777" w:rsidR="002453A7" w:rsidRDefault="002453A7" w:rsidP="00AD073D">
      <w:pPr>
        <w:pStyle w:val="BodyA"/>
        <w:spacing w:after="0"/>
        <w:jc w:val="left"/>
      </w:pPr>
      <w:r w:rsidRPr="00BD2E43">
        <w:rPr>
          <w:sz w:val="16"/>
          <w:szCs w:val="16"/>
          <w:u w:color="FF0000"/>
          <w:vertAlign w:val="superscript"/>
        </w:rPr>
        <w:footnoteRef/>
      </w:r>
      <w:r w:rsidRPr="00BD2E43">
        <w:rPr>
          <w:sz w:val="16"/>
          <w:szCs w:val="16"/>
          <w:lang w:val="en-US"/>
        </w:rPr>
        <w:t xml:space="preserve"> Axmacher JC, Sang W (2013) Plant Invasions in China </w:t>
      </w:r>
      <w:r w:rsidRPr="00BD2E43">
        <w:rPr>
          <w:sz w:val="16"/>
          <w:szCs w:val="16"/>
        </w:rPr>
        <w:t xml:space="preserve">– </w:t>
      </w:r>
      <w:r w:rsidRPr="00BD2E43">
        <w:rPr>
          <w:sz w:val="16"/>
          <w:szCs w:val="16"/>
          <w:lang w:val="en-US"/>
        </w:rPr>
        <w:t>Challenges and Chances. PLoS ONE 8(5): e64173. doi:10.1371/journal.pone.0064173</w:t>
      </w:r>
    </w:p>
  </w:footnote>
  <w:footnote w:id="21">
    <w:p w14:paraId="2517EFDE"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2">
    <w:p w14:paraId="2259D89D" w14:textId="77777777" w:rsidR="002453A7" w:rsidRPr="00BD2E43" w:rsidRDefault="002453A7" w:rsidP="00F2012A">
      <w:pPr>
        <w:pStyle w:val="Body"/>
        <w:spacing w:after="0"/>
        <w:jc w:val="left"/>
        <w:rPr>
          <w:sz w:val="16"/>
          <w:szCs w:val="16"/>
        </w:rPr>
      </w:pPr>
      <w:r w:rsidRPr="00BD2E43">
        <w:rPr>
          <w:sz w:val="16"/>
          <w:szCs w:val="16"/>
          <w:vertAlign w:val="superscript"/>
        </w:rPr>
        <w:footnoteRef/>
      </w:r>
      <w:r w:rsidRPr="00BD2E43">
        <w:rPr>
          <w:sz w:val="16"/>
          <w:szCs w:val="16"/>
        </w:rPr>
        <w:t xml:space="preserve"> </w:t>
      </w:r>
      <w:r w:rsidRPr="00BD2E43">
        <w:rPr>
          <w:sz w:val="16"/>
          <w:szCs w:val="16"/>
          <w:lang w:val="en-US"/>
        </w:rPr>
        <w:t>Wan FH and Yang N (2016): Invasion and Management of Agricultural Alien Insects in China Annual Review of Entomology Volume 61, 77-98</w:t>
      </w:r>
    </w:p>
  </w:footnote>
  <w:footnote w:id="23">
    <w:p w14:paraId="5D9018E1" w14:textId="77777777" w:rsidR="002453A7" w:rsidRPr="00975A6D" w:rsidRDefault="002453A7" w:rsidP="00046588">
      <w:pPr>
        <w:pStyle w:val="Body"/>
        <w:spacing w:after="0"/>
        <w:jc w:val="left"/>
        <w:rPr>
          <w:sz w:val="16"/>
          <w:szCs w:val="16"/>
        </w:rPr>
      </w:pPr>
      <w:r w:rsidRPr="00BD2E43">
        <w:rPr>
          <w:sz w:val="16"/>
          <w:szCs w:val="16"/>
          <w:vertAlign w:val="superscript"/>
        </w:rPr>
        <w:footnoteRef/>
      </w:r>
      <w:r w:rsidRPr="00BD2E43">
        <w:rPr>
          <w:sz w:val="16"/>
          <w:szCs w:val="16"/>
          <w:vertAlign w:val="superscript"/>
        </w:rPr>
        <w:t xml:space="preserve"> </w:t>
      </w:r>
      <w:r w:rsidRPr="00BD2E43">
        <w:rPr>
          <w:rFonts w:hint="eastAsia"/>
          <w:sz w:val="16"/>
          <w:szCs w:val="16"/>
        </w:rPr>
        <w:t>Zhang G.,Fu W., Song Y. T</w:t>
      </w:r>
      <w:r w:rsidRPr="00BD2E43">
        <w:rPr>
          <w:sz w:val="16"/>
          <w:szCs w:val="16"/>
        </w:rPr>
        <w:t xml:space="preserve">echnical </w:t>
      </w:r>
      <w:r w:rsidRPr="00BD2E43">
        <w:rPr>
          <w:rFonts w:hint="eastAsia"/>
          <w:sz w:val="16"/>
          <w:szCs w:val="16"/>
        </w:rPr>
        <w:t>M</w:t>
      </w:r>
      <w:r w:rsidRPr="00BD2E43">
        <w:rPr>
          <w:sz w:val="16"/>
          <w:szCs w:val="16"/>
        </w:rPr>
        <w:t>anual for</w:t>
      </w:r>
      <w:r w:rsidRPr="00BD2E43">
        <w:rPr>
          <w:rFonts w:hint="eastAsia"/>
          <w:sz w:val="16"/>
          <w:szCs w:val="16"/>
        </w:rPr>
        <w:t xml:space="preserve"> Integrated Prevention and Control of</w:t>
      </w:r>
      <w:r w:rsidRPr="00BD2E43">
        <w:rPr>
          <w:sz w:val="16"/>
          <w:szCs w:val="16"/>
        </w:rPr>
        <w:t xml:space="preserve"> </w:t>
      </w:r>
      <w:r w:rsidRPr="00BD2E43">
        <w:rPr>
          <w:rFonts w:hint="eastAsia"/>
          <w:sz w:val="16"/>
          <w:szCs w:val="16"/>
        </w:rPr>
        <w:t xml:space="preserve">National </w:t>
      </w:r>
      <w:r w:rsidRPr="00BD2E43">
        <w:rPr>
          <w:sz w:val="16"/>
          <w:szCs w:val="16"/>
        </w:rPr>
        <w:t xml:space="preserve"> </w:t>
      </w:r>
      <w:r w:rsidRPr="00BD2E43">
        <w:rPr>
          <w:rFonts w:hint="eastAsia"/>
          <w:sz w:val="16"/>
          <w:szCs w:val="16"/>
        </w:rPr>
        <w:t>K</w:t>
      </w:r>
      <w:r w:rsidRPr="00BD2E43">
        <w:rPr>
          <w:sz w:val="16"/>
          <w:szCs w:val="16"/>
        </w:rPr>
        <w:t>ey</w:t>
      </w:r>
      <w:r w:rsidRPr="00BD2E43">
        <w:rPr>
          <w:rFonts w:hint="eastAsia"/>
          <w:sz w:val="16"/>
          <w:szCs w:val="16"/>
        </w:rPr>
        <w:t xml:space="preserve"> M</w:t>
      </w:r>
      <w:r w:rsidRPr="00BD2E43">
        <w:rPr>
          <w:sz w:val="16"/>
          <w:szCs w:val="16"/>
        </w:rPr>
        <w:t xml:space="preserve">anagement of </w:t>
      </w:r>
      <w:r w:rsidRPr="00BD2E43">
        <w:rPr>
          <w:rFonts w:hint="eastAsia"/>
          <w:sz w:val="16"/>
          <w:szCs w:val="16"/>
        </w:rPr>
        <w:t>I</w:t>
      </w:r>
      <w:r w:rsidRPr="00BD2E43">
        <w:rPr>
          <w:sz w:val="16"/>
          <w:szCs w:val="16"/>
        </w:rPr>
        <w:t>nvasive</w:t>
      </w:r>
      <w:r w:rsidRPr="00BD2E43">
        <w:rPr>
          <w:rFonts w:hint="eastAsia"/>
          <w:sz w:val="16"/>
          <w:szCs w:val="16"/>
        </w:rPr>
        <w:t xml:space="preserve"> S</w:t>
      </w:r>
      <w:r w:rsidRPr="00BD2E43">
        <w:rPr>
          <w:sz w:val="16"/>
          <w:szCs w:val="16"/>
        </w:rPr>
        <w:t>pecies. China Agricultu</w:t>
      </w:r>
      <w:r w:rsidRPr="00975A6D">
        <w:rPr>
          <w:sz w:val="16"/>
          <w:szCs w:val="16"/>
        </w:rPr>
        <w:t>re Press, 2013</w:t>
      </w:r>
      <w:r w:rsidRPr="00975A6D">
        <w:rPr>
          <w:rFonts w:hint="eastAsia"/>
          <w:sz w:val="16"/>
          <w:szCs w:val="16"/>
        </w:rPr>
        <w:t>.</w:t>
      </w:r>
    </w:p>
  </w:footnote>
  <w:footnote w:id="24">
    <w:p w14:paraId="6BD7C504" w14:textId="77777777" w:rsidR="002453A7" w:rsidRDefault="002453A7" w:rsidP="00F2012A">
      <w:pPr>
        <w:pStyle w:val="Body"/>
        <w:spacing w:after="0"/>
        <w:jc w:val="left"/>
      </w:pPr>
      <w:r w:rsidRPr="00BD2E43">
        <w:rPr>
          <w:sz w:val="16"/>
          <w:szCs w:val="16"/>
          <w:vertAlign w:val="superscript"/>
        </w:rPr>
        <w:footnoteRef/>
      </w:r>
      <w:r w:rsidRPr="00BD2E43">
        <w:rPr>
          <w:sz w:val="16"/>
          <w:szCs w:val="16"/>
          <w:lang w:val="en-US"/>
        </w:rPr>
        <w:t xml:space="preserve"> The Ministry of Environmental Protection of China. (2014) China's Fifth National Report on the Implementation of the Convention on Biological Diversity</w:t>
      </w:r>
    </w:p>
  </w:footnote>
  <w:footnote w:id="25">
    <w:p w14:paraId="4FAE1D51"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Wan FH and Yang N (2016): Invasion and Management of Agricultural Alien Insects in China Annual Review of Entomology Volume 61, 77-98</w:t>
      </w:r>
    </w:p>
  </w:footnote>
  <w:footnote w:id="26">
    <w:p w14:paraId="65A797CC" w14:textId="77777777" w:rsidR="002453A7" w:rsidRPr="001933A1" w:rsidRDefault="002453A7" w:rsidP="003C5008">
      <w:pPr>
        <w:pStyle w:val="FootnoteText"/>
        <w:spacing w:after="0"/>
        <w:jc w:val="left"/>
        <w:rPr>
          <w:rFonts w:ascii="Calibri" w:hAnsi="Calibri" w:cs="Calibri"/>
          <w:sz w:val="16"/>
          <w:szCs w:val="16"/>
        </w:rPr>
      </w:pPr>
      <w:r w:rsidRPr="001933A1">
        <w:rPr>
          <w:rFonts w:ascii="Calibri" w:eastAsia="Calibri" w:hAnsi="Calibri" w:cs="Calibri"/>
          <w:sz w:val="16"/>
          <w:szCs w:val="16"/>
          <w:vertAlign w:val="superscript"/>
        </w:rPr>
        <w:footnoteRef/>
      </w:r>
      <w:r w:rsidRPr="001933A1">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6977521C"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8">
    <w:p w14:paraId="2195F6AF" w14:textId="347BCC65" w:rsidR="002453A7" w:rsidRPr="00C61C5B" w:rsidRDefault="002453A7" w:rsidP="00C61C5B">
      <w:pPr>
        <w:pStyle w:val="FootnoteText"/>
        <w:spacing w:after="0"/>
        <w:jc w:val="left"/>
        <w:rPr>
          <w:rFonts w:ascii="Calibri" w:hAnsi="Calibri" w:cs="Calibri"/>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w:t>
      </w:r>
      <w:r w:rsidRPr="00C61C5B">
        <w:rPr>
          <w:rFonts w:ascii="Calibri" w:hAnsi="Calibri" w:cs="Calibri"/>
          <w:sz w:val="16"/>
          <w:szCs w:val="16"/>
        </w:rPr>
        <w:t>Zhang G. ,Cao A., Fu D .Agricultural Major Invasive Biological Emergency Prevention and Control Technology Guide</w:t>
      </w:r>
      <w:r w:rsidRPr="00975A6D">
        <w:rPr>
          <w:rFonts w:ascii="Calibri" w:hAnsi="Calibri" w:cs="Calibri"/>
          <w:sz w:val="16"/>
          <w:szCs w:val="16"/>
        </w:rPr>
        <w:t xml:space="preserve"> </w:t>
      </w:r>
      <w:r w:rsidRPr="00C61C5B">
        <w:rPr>
          <w:rFonts w:ascii="Calibri" w:hAnsi="Calibri" w:cs="Calibri"/>
          <w:sz w:val="16"/>
          <w:szCs w:val="16"/>
        </w:rPr>
        <w:t>.</w:t>
      </w:r>
      <w:r w:rsidRPr="00975A6D">
        <w:rPr>
          <w:rFonts w:ascii="Calibri" w:hAnsi="Calibri" w:cs="Calibri"/>
          <w:sz w:val="16"/>
          <w:szCs w:val="16"/>
        </w:rPr>
        <w:t>Science Press</w:t>
      </w:r>
      <w:r w:rsidRPr="00C61C5B">
        <w:rPr>
          <w:rFonts w:ascii="Calibri" w:hAnsi="Calibri" w:cs="Calibri"/>
          <w:sz w:val="16"/>
          <w:szCs w:val="16"/>
        </w:rPr>
        <w:t>.</w:t>
      </w:r>
      <w:r w:rsidRPr="00975A6D">
        <w:rPr>
          <w:rFonts w:ascii="Calibri" w:hAnsi="Calibri" w:cs="Calibri"/>
          <w:sz w:val="16"/>
          <w:szCs w:val="16"/>
        </w:rPr>
        <w:t>2009</w:t>
      </w:r>
      <w:r w:rsidRPr="00C61C5B">
        <w:rPr>
          <w:rFonts w:ascii="Calibri" w:hAnsi="Calibri" w:cs="Calibri"/>
          <w:sz w:val="16"/>
          <w:szCs w:val="16"/>
        </w:rPr>
        <w:t>.</w:t>
      </w:r>
    </w:p>
  </w:footnote>
  <w:footnote w:id="29">
    <w:p w14:paraId="11254A61" w14:textId="68C55F1F"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Alligator weed . China Agriculture Press. 2016.</w:t>
      </w:r>
    </w:p>
  </w:footnote>
  <w:footnote w:id="30">
    <w:p w14:paraId="5EA3248F" w14:textId="680C66D3" w:rsidR="002453A7" w:rsidRPr="00C61C5B" w:rsidRDefault="002453A7" w:rsidP="00C61C5B">
      <w:pPr>
        <w:pStyle w:val="FootnoteText"/>
        <w:spacing w:after="0"/>
        <w:jc w:val="left"/>
        <w:rPr>
          <w:rFonts w:ascii="Calibri" w:hAnsi="Calibri" w:cs="Calibri"/>
          <w:sz w:val="16"/>
        </w:rPr>
      </w:pPr>
      <w:r w:rsidRPr="00C61C5B">
        <w:rPr>
          <w:rFonts w:ascii="Calibri" w:hAnsi="Calibri" w:cs="Calibri"/>
          <w:sz w:val="16"/>
          <w:vertAlign w:val="superscript"/>
        </w:rPr>
        <w:footnoteRef/>
      </w:r>
      <w:r w:rsidRPr="00C61C5B">
        <w:rPr>
          <w:rFonts w:ascii="Calibri" w:hAnsi="Calibri" w:cs="Calibri"/>
          <w:sz w:val="16"/>
          <w:szCs w:val="16"/>
        </w:rPr>
        <w:t xml:space="preserve"> Fu W., Zhang G., Zhang R .Monitoring and control of water hyacinth. China Agriculture Press.</w:t>
      </w:r>
      <w:r w:rsidRPr="00C61C5B">
        <w:rPr>
          <w:rFonts w:ascii="Calibri" w:eastAsiaTheme="minorEastAsia" w:hAnsi="Calibri" w:cs="Calibri"/>
          <w:sz w:val="16"/>
          <w:szCs w:val="16"/>
        </w:rPr>
        <w:t xml:space="preserve"> </w:t>
      </w:r>
      <w:r w:rsidRPr="00C61C5B">
        <w:rPr>
          <w:rFonts w:ascii="Calibri" w:hAnsi="Calibri" w:cs="Calibri"/>
          <w:sz w:val="16"/>
          <w:szCs w:val="16"/>
        </w:rPr>
        <w:t>2017.</w:t>
      </w:r>
    </w:p>
  </w:footnote>
  <w:footnote w:id="31">
    <w:p w14:paraId="10D9CE98" w14:textId="77777777" w:rsidR="002453A7" w:rsidRPr="00C61C5B" w:rsidRDefault="002453A7" w:rsidP="00C61C5B">
      <w:pPr>
        <w:pStyle w:val="FootnoteText"/>
        <w:spacing w:after="0"/>
        <w:rPr>
          <w:rFonts w:ascii="Calibri" w:hAnsi="Calibri" w:cs="Calibri"/>
          <w:lang w:eastAsia="zh-CN"/>
        </w:rPr>
      </w:pPr>
      <w:r w:rsidRPr="00975A6D">
        <w:rPr>
          <w:rFonts w:ascii="Calibri" w:eastAsia="Calibri" w:hAnsi="Calibri" w:cs="Calibri"/>
          <w:color w:val="000000"/>
          <w:sz w:val="16"/>
          <w:szCs w:val="16"/>
          <w:u w:color="000000"/>
          <w:bdr w:val="nil"/>
          <w:vertAlign w:val="superscript"/>
          <w:lang w:eastAsia="zh-CN"/>
        </w:rPr>
        <w:footnoteRef/>
      </w:r>
      <w:r w:rsidRPr="00975A6D">
        <w:rPr>
          <w:rFonts w:ascii="Calibri" w:eastAsia="Calibri" w:hAnsi="Calibri" w:cs="Calibri"/>
          <w:color w:val="000000"/>
          <w:sz w:val="16"/>
          <w:szCs w:val="16"/>
          <w:u w:color="000000"/>
          <w:bdr w:val="nil"/>
          <w:vertAlign w:val="superscript"/>
          <w:lang w:eastAsia="zh-CN"/>
        </w:rPr>
        <w:t xml:space="preserve"> </w:t>
      </w:r>
      <w:r w:rsidRPr="00C61C5B">
        <w:rPr>
          <w:rFonts w:ascii="Calibri" w:eastAsia="Calibri" w:hAnsi="Calibri" w:cs="Calibri"/>
          <w:color w:val="000000"/>
          <w:sz w:val="16"/>
          <w:szCs w:val="16"/>
          <w:u w:color="000000"/>
          <w:bdr w:val="nil"/>
          <w:lang w:eastAsia="zh-CN"/>
        </w:rPr>
        <w:t>Zhang G.,</w:t>
      </w:r>
      <w:r w:rsidRPr="00C61C5B">
        <w:rPr>
          <w:rFonts w:ascii="Calibri" w:eastAsiaTheme="minorEastAsia"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Fu W., Song Y. T</w:t>
      </w:r>
      <w:r w:rsidRPr="00975A6D">
        <w:rPr>
          <w:rFonts w:ascii="Calibri" w:eastAsia="Calibri" w:hAnsi="Calibri" w:cs="Calibri"/>
          <w:color w:val="000000"/>
          <w:sz w:val="16"/>
          <w:szCs w:val="16"/>
          <w:u w:color="000000"/>
          <w:bdr w:val="nil"/>
          <w:lang w:eastAsia="zh-CN"/>
        </w:rPr>
        <w:t xml:space="preserve">echnical </w:t>
      </w:r>
      <w:r w:rsidRPr="00C61C5B">
        <w:rPr>
          <w:rFonts w:ascii="Calibri" w:eastAsia="Calibri" w:hAnsi="Calibri" w:cs="Calibri"/>
          <w:color w:val="000000"/>
          <w:sz w:val="16"/>
          <w:szCs w:val="16"/>
          <w:u w:color="000000"/>
          <w:bdr w:val="nil"/>
          <w:lang w:eastAsia="zh-CN"/>
        </w:rPr>
        <w:t>M</w:t>
      </w:r>
      <w:r w:rsidRPr="00975A6D">
        <w:rPr>
          <w:rFonts w:ascii="Calibri" w:eastAsia="Calibri" w:hAnsi="Calibri" w:cs="Calibri"/>
          <w:color w:val="000000"/>
          <w:sz w:val="16"/>
          <w:szCs w:val="16"/>
          <w:u w:color="000000"/>
          <w:bdr w:val="nil"/>
          <w:lang w:eastAsia="zh-CN"/>
        </w:rPr>
        <w:t>anual for</w:t>
      </w:r>
      <w:r w:rsidRPr="00C61C5B">
        <w:rPr>
          <w:rFonts w:ascii="Calibri" w:eastAsia="Calibri" w:hAnsi="Calibri" w:cs="Calibri"/>
          <w:color w:val="000000"/>
          <w:sz w:val="16"/>
          <w:szCs w:val="16"/>
          <w:u w:color="000000"/>
          <w:bdr w:val="nil"/>
          <w:lang w:eastAsia="zh-CN"/>
        </w:rPr>
        <w:t xml:space="preserve"> Integrated Prevention and Control of</w:t>
      </w:r>
      <w:r w:rsidRPr="00975A6D">
        <w:rPr>
          <w:rFonts w:ascii="Calibri" w:eastAsia="Calibri" w:hAnsi="Calibri" w:cs="Calibri"/>
          <w:color w:val="000000"/>
          <w:sz w:val="16"/>
          <w:szCs w:val="16"/>
          <w:u w:color="000000"/>
          <w:bdr w:val="nil"/>
          <w:lang w:eastAsia="zh-CN"/>
        </w:rPr>
        <w:t xml:space="preserve"> </w:t>
      </w:r>
      <w:r w:rsidRPr="00C61C5B">
        <w:rPr>
          <w:rFonts w:ascii="Calibri" w:eastAsia="Calibri" w:hAnsi="Calibri" w:cs="Calibri"/>
          <w:color w:val="000000"/>
          <w:sz w:val="16"/>
          <w:szCs w:val="16"/>
          <w:u w:color="000000"/>
          <w:bdr w:val="nil"/>
          <w:lang w:eastAsia="zh-CN"/>
        </w:rPr>
        <w:t>National K</w:t>
      </w:r>
      <w:r w:rsidRPr="00975A6D">
        <w:rPr>
          <w:rFonts w:ascii="Calibri" w:eastAsia="Calibri" w:hAnsi="Calibri" w:cs="Calibri"/>
          <w:color w:val="000000"/>
          <w:sz w:val="16"/>
          <w:szCs w:val="16"/>
          <w:u w:color="000000"/>
          <w:bdr w:val="nil"/>
          <w:lang w:eastAsia="zh-CN"/>
        </w:rPr>
        <w:t>ey</w:t>
      </w:r>
      <w:r w:rsidRPr="00C61C5B">
        <w:rPr>
          <w:rFonts w:ascii="Calibri" w:eastAsia="Calibri" w:hAnsi="Calibri" w:cs="Calibri"/>
          <w:color w:val="000000"/>
          <w:sz w:val="16"/>
          <w:szCs w:val="16"/>
          <w:u w:color="000000"/>
          <w:bdr w:val="nil"/>
          <w:lang w:eastAsia="zh-CN"/>
        </w:rPr>
        <w:t xml:space="preserve"> M</w:t>
      </w:r>
      <w:r w:rsidRPr="00975A6D">
        <w:rPr>
          <w:rFonts w:ascii="Calibri" w:eastAsia="Calibri" w:hAnsi="Calibri" w:cs="Calibri"/>
          <w:color w:val="000000"/>
          <w:sz w:val="16"/>
          <w:szCs w:val="16"/>
          <w:u w:color="000000"/>
          <w:bdr w:val="nil"/>
          <w:lang w:eastAsia="zh-CN"/>
        </w:rPr>
        <w:t xml:space="preserve">anagement of </w:t>
      </w:r>
      <w:r w:rsidRPr="00C61C5B">
        <w:rPr>
          <w:rFonts w:ascii="Calibri" w:eastAsia="Calibri" w:hAnsi="Calibri" w:cs="Calibri"/>
          <w:color w:val="000000"/>
          <w:sz w:val="16"/>
          <w:szCs w:val="16"/>
          <w:u w:color="000000"/>
          <w:bdr w:val="nil"/>
          <w:lang w:eastAsia="zh-CN"/>
        </w:rPr>
        <w:t>I</w:t>
      </w:r>
      <w:r w:rsidRPr="00975A6D">
        <w:rPr>
          <w:rFonts w:ascii="Calibri" w:eastAsia="Calibri" w:hAnsi="Calibri" w:cs="Calibri"/>
          <w:color w:val="000000"/>
          <w:sz w:val="16"/>
          <w:szCs w:val="16"/>
          <w:u w:color="000000"/>
          <w:bdr w:val="nil"/>
          <w:lang w:eastAsia="zh-CN"/>
        </w:rPr>
        <w:t>nvasive</w:t>
      </w:r>
      <w:r w:rsidRPr="00C61C5B">
        <w:rPr>
          <w:rFonts w:ascii="Calibri" w:eastAsia="Calibri" w:hAnsi="Calibri" w:cs="Calibri"/>
          <w:color w:val="000000"/>
          <w:sz w:val="16"/>
          <w:szCs w:val="16"/>
          <w:u w:color="000000"/>
          <w:bdr w:val="nil"/>
          <w:lang w:eastAsia="zh-CN"/>
        </w:rPr>
        <w:t xml:space="preserve"> S</w:t>
      </w:r>
      <w:r w:rsidRPr="00975A6D">
        <w:rPr>
          <w:rFonts w:ascii="Calibri" w:eastAsia="Calibri" w:hAnsi="Calibri" w:cs="Calibri"/>
          <w:color w:val="000000"/>
          <w:sz w:val="16"/>
          <w:szCs w:val="16"/>
          <w:u w:color="000000"/>
          <w:bdr w:val="nil"/>
          <w:lang w:eastAsia="zh-CN"/>
        </w:rPr>
        <w:t>pecies. China Agriculture Press, 2013</w:t>
      </w:r>
    </w:p>
  </w:footnote>
  <w:footnote w:id="32">
    <w:p w14:paraId="33BE5A11"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3">
    <w:p w14:paraId="28920908" w14:textId="77777777" w:rsidR="002453A7" w:rsidRPr="00975A6D" w:rsidRDefault="002453A7" w:rsidP="00975A6D">
      <w:pPr>
        <w:pStyle w:val="Body"/>
        <w:spacing w:after="0"/>
        <w:jc w:val="left"/>
        <w:rPr>
          <w:sz w:val="16"/>
          <w:szCs w:val="16"/>
        </w:rPr>
      </w:pPr>
      <w:r w:rsidRPr="00975A6D">
        <w:rPr>
          <w:sz w:val="16"/>
          <w:szCs w:val="16"/>
          <w:vertAlign w:val="superscript"/>
        </w:rPr>
        <w:footnoteRef/>
      </w:r>
      <w:r w:rsidRPr="00975A6D">
        <w:rPr>
          <w:sz w:val="16"/>
        </w:rPr>
        <w:t xml:space="preserve"> The Ministry of Environmental Protection of China. (2014) China's Fifth National Report on the Implementation of the Convention on Biological Diversity</w:t>
      </w:r>
    </w:p>
  </w:footnote>
  <w:footnote w:id="34">
    <w:p w14:paraId="05713CFE" w14:textId="77777777" w:rsidR="002453A7" w:rsidRPr="00975A6D" w:rsidRDefault="002453A7" w:rsidP="00C61C5B">
      <w:pPr>
        <w:pStyle w:val="FootnoteText"/>
        <w:spacing w:after="0"/>
        <w:jc w:val="left"/>
        <w:rPr>
          <w:rFonts w:ascii="Calibri" w:hAnsi="Calibri" w:cs="Calibri"/>
          <w:sz w:val="16"/>
          <w:szCs w:val="16"/>
        </w:rPr>
      </w:pPr>
      <w:r w:rsidRPr="00975A6D">
        <w:rPr>
          <w:rFonts w:ascii="Calibri" w:eastAsia="Calibri" w:hAnsi="Calibri" w:cs="Calibri"/>
          <w:sz w:val="16"/>
          <w:szCs w:val="16"/>
          <w:vertAlign w:val="superscript"/>
        </w:rPr>
        <w:footnoteRef/>
      </w:r>
      <w:r w:rsidRPr="00975A6D">
        <w:rPr>
          <w:rFonts w:ascii="Calibri" w:hAnsi="Calibri" w:cs="Calibri"/>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35">
    <w:p w14:paraId="6540FBCE" w14:textId="68D5D27F"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6">
    <w:p w14:paraId="2366C666" w14:textId="77777777" w:rsidR="002453A7" w:rsidRDefault="002453A7" w:rsidP="00863234">
      <w:pPr>
        <w:pStyle w:val="FootnoteText"/>
      </w:pPr>
      <w:r>
        <w:rPr>
          <w:sz w:val="21"/>
          <w:szCs w:val="21"/>
          <w:vertAlign w:val="superscript"/>
        </w:rPr>
        <w:footnoteRef/>
      </w:r>
      <w:r>
        <w:rPr>
          <w:rFonts w:ascii="Calibri" w:eastAsia="Calibri" w:hAnsi="Calibri" w:cs="Calibri"/>
          <w:sz w:val="16"/>
          <w:szCs w:val="16"/>
        </w:rPr>
        <w:t xml:space="preserve"> </w:t>
      </w:r>
      <w:r>
        <w:rPr>
          <w:rFonts w:ascii="Calibri" w:eastAsia="Calibri" w:hAnsi="Calibri" w:cs="Calibri"/>
          <w:i/>
          <w:iCs/>
          <w:sz w:val="16"/>
          <w:szCs w:val="16"/>
        </w:rPr>
        <w:t>Megadiversity: Earth's biologically wealthiest nations</w:t>
      </w:r>
      <w:r>
        <w:rPr>
          <w:rFonts w:ascii="Calibri" w:eastAsia="Calibri" w:hAnsi="Calibri" w:cs="Calibri"/>
          <w:sz w:val="16"/>
          <w:szCs w:val="16"/>
        </w:rPr>
        <w:t xml:space="preserve"> (Mittermeier, Gil and Mittermeier eds. 1997. Cemex, Mexico).</w:t>
      </w:r>
    </w:p>
  </w:footnote>
  <w:footnote w:id="37">
    <w:p w14:paraId="4525A875" w14:textId="0857DDF0" w:rsidR="002453A7" w:rsidRPr="008C2FDC"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8">
    <w:p w14:paraId="1A986058" w14:textId="12E37DF8" w:rsidR="002453A7" w:rsidRDefault="002453A7">
      <w:pPr>
        <w:pStyle w:val="FootnoteText"/>
      </w:pPr>
      <w:r>
        <w:rPr>
          <w:rStyle w:val="FootnoteReference"/>
        </w:rPr>
        <w:footnoteRef/>
      </w:r>
      <w:r>
        <w:t xml:space="preserve"> </w:t>
      </w:r>
      <w:r w:rsidRPr="008C2FDC">
        <w:rPr>
          <w:rFonts w:ascii="Calibri" w:hAnsi="Calibri" w:cs="Calibri"/>
          <w:iCs/>
          <w:szCs w:val="24"/>
        </w:rPr>
        <w:t>China's</w:t>
      </w:r>
      <w:r w:rsidRPr="008C2FDC">
        <w:rPr>
          <w:rFonts w:ascii="Calibri" w:hAnsi="Calibri" w:cs="Calibri"/>
          <w:szCs w:val="24"/>
        </w:rPr>
        <w:t xml:space="preserve"> Protected Area System Reform program </w:t>
      </w:r>
      <w:r w:rsidRPr="008C2FDC">
        <w:rPr>
          <w:rFonts w:ascii="Calibri" w:hAnsi="Calibri" w:cs="Calibri"/>
          <w:bCs/>
        </w:rPr>
        <w:t>GEF Project ID</w:t>
      </w:r>
      <w:r w:rsidRPr="008C2FDC">
        <w:rPr>
          <w:rFonts w:ascii="Calibri" w:hAnsi="Calibri" w:cs="Calibri"/>
        </w:rPr>
        <w:t>‎: ‎9403</w:t>
      </w:r>
    </w:p>
  </w:footnote>
  <w:footnote w:id="39">
    <w:p w14:paraId="34706EF4" w14:textId="77777777" w:rsidR="002453A7" w:rsidRPr="005D3402" w:rsidRDefault="002453A7" w:rsidP="00394557">
      <w:pPr>
        <w:pStyle w:val="FootnoteText"/>
      </w:pPr>
      <w:r>
        <w:rPr>
          <w:rStyle w:val="FootnoteReference"/>
        </w:rPr>
        <w:footnoteRef/>
      </w:r>
      <w:r>
        <w:t xml:space="preserve"> </w:t>
      </w:r>
      <w:r w:rsidRPr="00D670A3">
        <w:rPr>
          <w:rFonts w:ascii="Calibri" w:hAnsi="Calibri"/>
          <w:sz w:val="16"/>
        </w:rPr>
        <w:t xml:space="preserve">Source: GEF/C.52/Inf.06, April 2017, Guidelines on the Project and Program Cycle Policy </w:t>
      </w:r>
      <w:r>
        <w:rPr>
          <w:rFonts w:ascii="Calibri" w:hAnsi="Calibri"/>
          <w:sz w:val="16"/>
        </w:rPr>
        <w:t xml:space="preserve">- </w:t>
      </w:r>
      <w:r w:rsidRPr="0028218F">
        <w:rPr>
          <w:rFonts w:asciiTheme="minorHAnsi" w:hAnsiTheme="minorHAnsi" w:cstheme="minorHAnsi"/>
          <w:sz w:val="18"/>
          <w:szCs w:val="18"/>
        </w:rPr>
        <w:t>Potential effect on the project if this risk were to occur: Probability P: 1 (low) to 5 (high); Impact I: 1 (low) to 5 (high)</w:t>
      </w:r>
    </w:p>
  </w:footnote>
  <w:footnote w:id="40">
    <w:p w14:paraId="7091EAC5" w14:textId="77777777" w:rsidR="002453A7" w:rsidRPr="00AD6A9D" w:rsidRDefault="002453A7"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1">
    <w:p w14:paraId="28E87736" w14:textId="77777777" w:rsidR="002453A7" w:rsidRPr="00AD6A9D" w:rsidRDefault="002453A7"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42">
    <w:p w14:paraId="36C312BB" w14:textId="77777777" w:rsidR="002453A7" w:rsidRPr="0003763F" w:rsidRDefault="002453A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https://www.thegef.org/gef/policies_guidelines</w:t>
        </w:r>
      </w:hyperlink>
    </w:p>
  </w:footnote>
  <w:footnote w:id="43">
    <w:p w14:paraId="79D8D663" w14:textId="77777777" w:rsidR="002453A7" w:rsidRPr="0003763F" w:rsidRDefault="002453A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0EA57E24" w14:textId="77777777" w:rsidR="002453A7" w:rsidRPr="0003763F" w:rsidRDefault="002453A7">
      <w:pPr>
        <w:pStyle w:val="FootnoteText"/>
        <w:rPr>
          <w:rFonts w:ascii="Calibri" w:hAnsi="Calibri"/>
          <w:sz w:val="18"/>
          <w:szCs w:val="18"/>
        </w:rPr>
      </w:pPr>
    </w:p>
  </w:footnote>
  <w:footnote w:id="44">
    <w:p w14:paraId="433E06B8" w14:textId="77777777" w:rsidR="002453A7" w:rsidRPr="00C23420" w:rsidRDefault="002453A7"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3D948C86" w14:textId="77777777" w:rsidR="002453A7" w:rsidRDefault="002453A7" w:rsidP="00494749">
      <w:pPr>
        <w:pStyle w:val="FootnoteText"/>
      </w:pPr>
    </w:p>
  </w:footnote>
  <w:footnote w:id="45">
    <w:p w14:paraId="06DFB5B1" w14:textId="77777777" w:rsidR="002453A7" w:rsidRPr="00494749" w:rsidRDefault="002453A7"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69AA91" w14:textId="77777777" w:rsidR="00AD7CD8" w:rsidRDefault="00AD7C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CC44B" w14:textId="77777777" w:rsidR="002453A7" w:rsidRDefault="002453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762C" w14:textId="77777777" w:rsidR="002453A7" w:rsidRPr="00424365" w:rsidRDefault="002453A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3in;height:3in" o:bullet="t"/>
    </w:pict>
  </w:numPicBullet>
  <w:numPicBullet w:numPicBulletId="1">
    <w:pict>
      <v:shape id="_x0000_i1031" type="#_x0000_t75" style="width:3in;height:3in" o:bullet="t"/>
    </w:pict>
  </w:numPicBullet>
  <w:abstractNum w:abstractNumId="0" w15:restartNumberingAfterBreak="0">
    <w:nsid w:val="007C4058"/>
    <w:multiLevelType w:val="hybridMultilevel"/>
    <w:tmpl w:val="4B628476"/>
    <w:lvl w:ilvl="0" w:tplc="7AB274B0">
      <w:start w:val="10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00BD01A5"/>
    <w:multiLevelType w:val="hybridMultilevel"/>
    <w:tmpl w:val="9568395C"/>
    <w:styleLink w:val="ImportedStyle8"/>
    <w:lvl w:ilvl="0" w:tplc="0DFA6A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31A3DE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1B27B9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06453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496667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0F85C4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A02A4B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84A68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FC84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1A83D7F"/>
    <w:multiLevelType w:val="hybridMultilevel"/>
    <w:tmpl w:val="C8141C32"/>
    <w:lvl w:ilvl="0" w:tplc="40149D46">
      <w:start w:val="117"/>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2702CDD"/>
    <w:multiLevelType w:val="hybridMultilevel"/>
    <w:tmpl w:val="CABC2FA4"/>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60B2F69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93884846">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154A24E4">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F48E176">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6747B42">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1C1A6A02">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968B5C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A649284">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053F691E"/>
    <w:multiLevelType w:val="hybridMultilevel"/>
    <w:tmpl w:val="EB0CC1AA"/>
    <w:lvl w:ilvl="0" w:tplc="BED69D90">
      <w:start w:val="98"/>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0553618D"/>
    <w:multiLevelType w:val="hybridMultilevel"/>
    <w:tmpl w:val="DCFE8410"/>
    <w:numStyleLink w:val="ImportedStyle1"/>
  </w:abstractNum>
  <w:abstractNum w:abstractNumId="7" w15:restartNumberingAfterBreak="0">
    <w:nsid w:val="05D85ED1"/>
    <w:multiLevelType w:val="hybridMultilevel"/>
    <w:tmpl w:val="D3B674EC"/>
    <w:lvl w:ilvl="0" w:tplc="AEC8C19A">
      <w:start w:val="137"/>
      <w:numFmt w:val="decimal"/>
      <w:lvlText w:val="%1."/>
      <w:lvlJc w:val="left"/>
      <w:pPr>
        <w:ind w:left="360" w:hanging="360"/>
      </w:pPr>
      <w:rPr>
        <w:rFont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070C01EF"/>
    <w:multiLevelType w:val="hybridMultilevel"/>
    <w:tmpl w:val="DCFE8410"/>
    <w:styleLink w:val="ImportedStyle1"/>
    <w:lvl w:ilvl="0" w:tplc="BD1EDEC8">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CDAEDB0">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FBFA6088">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CFFCA5B8">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6ECDB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4A87E3A">
      <w:start w:val="1"/>
      <w:numFmt w:val="lowerRoman"/>
      <w:lvlText w:val="%6."/>
      <w:lvlJc w:val="left"/>
      <w:pPr>
        <w:ind w:left="396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039AA5E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E98FE3A">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28926A">
      <w:start w:val="1"/>
      <w:numFmt w:val="lowerRoman"/>
      <w:lvlText w:val="%9."/>
      <w:lvlJc w:val="left"/>
      <w:pPr>
        <w:ind w:left="612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475052"/>
    <w:multiLevelType w:val="hybridMultilevel"/>
    <w:tmpl w:val="5E788176"/>
    <w:numStyleLink w:val="ImportedStyle6"/>
  </w:abstractNum>
  <w:abstractNum w:abstractNumId="11" w15:restartNumberingAfterBreak="0">
    <w:nsid w:val="079E6DA8"/>
    <w:multiLevelType w:val="hybridMultilevel"/>
    <w:tmpl w:val="34109106"/>
    <w:styleLink w:val="ImportedStyle5"/>
    <w:lvl w:ilvl="0" w:tplc="119608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9F8DA1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AABA308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A86A21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9E8283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418F38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BCA58A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14A6C9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46CD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07E17536"/>
    <w:multiLevelType w:val="hybridMultilevel"/>
    <w:tmpl w:val="B36A55F6"/>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09AE16B5"/>
    <w:multiLevelType w:val="hybridMultilevel"/>
    <w:tmpl w:val="303CF616"/>
    <w:lvl w:ilvl="0" w:tplc="70981812">
      <w:start w:val="151"/>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09F35911"/>
    <w:multiLevelType w:val="hybridMultilevel"/>
    <w:tmpl w:val="9568395C"/>
    <w:numStyleLink w:val="ImportedStyle8"/>
  </w:abstractNum>
  <w:abstractNum w:abstractNumId="15"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BB60009"/>
    <w:multiLevelType w:val="hybridMultilevel"/>
    <w:tmpl w:val="761A4E0C"/>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8"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D565BCD"/>
    <w:multiLevelType w:val="hybridMultilevel"/>
    <w:tmpl w:val="3410C9C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0D6461AC"/>
    <w:multiLevelType w:val="hybridMultilevel"/>
    <w:tmpl w:val="EA6A6B32"/>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0D866F13"/>
    <w:multiLevelType w:val="hybridMultilevel"/>
    <w:tmpl w:val="D884C612"/>
    <w:lvl w:ilvl="0" w:tplc="B75A893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2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0ED82C53"/>
    <w:multiLevelType w:val="hybridMultilevel"/>
    <w:tmpl w:val="8D72BF1E"/>
    <w:numStyleLink w:val="ImportedStyle4"/>
  </w:abstractNum>
  <w:abstractNum w:abstractNumId="26" w15:restartNumberingAfterBreak="0">
    <w:nsid w:val="117311FE"/>
    <w:multiLevelType w:val="hybridMultilevel"/>
    <w:tmpl w:val="DE502F96"/>
    <w:lvl w:ilvl="0" w:tplc="B9C8C954">
      <w:start w:val="124"/>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7" w15:restartNumberingAfterBreak="0">
    <w:nsid w:val="11BE5716"/>
    <w:multiLevelType w:val="hybridMultilevel"/>
    <w:tmpl w:val="80E8ECC6"/>
    <w:lvl w:ilvl="0" w:tplc="F2C40182">
      <w:start w:val="208"/>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1C27F22"/>
    <w:multiLevelType w:val="hybridMultilevel"/>
    <w:tmpl w:val="2130ACDA"/>
    <w:lvl w:ilvl="0" w:tplc="B298E9A0">
      <w:start w:val="112"/>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0"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351487B"/>
    <w:multiLevelType w:val="hybridMultilevel"/>
    <w:tmpl w:val="A1BAC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13A72693"/>
    <w:multiLevelType w:val="hybridMultilevel"/>
    <w:tmpl w:val="447A8618"/>
    <w:lvl w:ilvl="0" w:tplc="21C03F26">
      <w:start w:val="63"/>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4" w15:restartNumberingAfterBreak="0">
    <w:nsid w:val="1441473F"/>
    <w:multiLevelType w:val="hybridMultilevel"/>
    <w:tmpl w:val="06BEE9A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5" w15:restartNumberingAfterBreak="0">
    <w:nsid w:val="14AF3093"/>
    <w:multiLevelType w:val="multilevel"/>
    <w:tmpl w:val="F2369DCE"/>
    <w:lvl w:ilvl="0">
      <w:start w:val="5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36" w15:restartNumberingAfterBreak="0">
    <w:nsid w:val="14B800E0"/>
    <w:multiLevelType w:val="hybridMultilevel"/>
    <w:tmpl w:val="5E788176"/>
    <w:styleLink w:val="ImportedStyle6"/>
    <w:lvl w:ilvl="0" w:tplc="ECBEE01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95CED4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D0A78C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0B2B1E2">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AF6400B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3DC71D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B2EB60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86432D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6BA1E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151F6AE5"/>
    <w:multiLevelType w:val="hybridMultilevel"/>
    <w:tmpl w:val="31C6C82A"/>
    <w:lvl w:ilvl="0" w:tplc="351CFBDE">
      <w:start w:val="3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15353C10"/>
    <w:multiLevelType w:val="hybridMultilevel"/>
    <w:tmpl w:val="FCB2DE16"/>
    <w:lvl w:ilvl="0" w:tplc="D912329E">
      <w:start w:val="229"/>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156C7F3F"/>
    <w:multiLevelType w:val="hybridMultilevel"/>
    <w:tmpl w:val="BDFAC836"/>
    <w:lvl w:ilvl="0" w:tplc="7C764F78">
      <w:start w:val="217"/>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0" w15:restartNumberingAfterBreak="0">
    <w:nsid w:val="15DF2FF8"/>
    <w:multiLevelType w:val="hybridMultilevel"/>
    <w:tmpl w:val="EB0CB96C"/>
    <w:lvl w:ilvl="0" w:tplc="2722B0AC">
      <w:start w:val="148"/>
      <w:numFmt w:val="decimal"/>
      <w:lvlText w:val="%1."/>
      <w:lvlJc w:val="left"/>
      <w:pPr>
        <w:ind w:left="360" w:hanging="360"/>
      </w:pPr>
      <w:rPr>
        <w:rFonts w:hAnsi="Arial Unicode MS" w:hint="default"/>
        <w:caps w:val="0"/>
        <w:smallCaps w:val="0"/>
        <w:strike w:val="0"/>
        <w:dstrike w:val="0"/>
        <w:outline w:val="0"/>
        <w:emboss w:val="0"/>
        <w:imprint w:val="0"/>
        <w:color w:val="auto"/>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2" w15:restartNumberingAfterBreak="0">
    <w:nsid w:val="165B4D43"/>
    <w:multiLevelType w:val="hybridMultilevel"/>
    <w:tmpl w:val="418285BA"/>
    <w:lvl w:ilvl="0" w:tplc="C68C65CA">
      <w:start w:val="1"/>
      <w:numFmt w:val="decimal"/>
      <w:lvlText w:val="%1."/>
      <w:lvlJc w:val="left"/>
      <w:pPr>
        <w:ind w:left="720" w:hanging="360"/>
      </w:pPr>
      <w:rPr>
        <w:b w:val="0"/>
        <w:i w:val="0"/>
        <w:color w:val="auto"/>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165D2FA5"/>
    <w:multiLevelType w:val="hybridMultilevel"/>
    <w:tmpl w:val="2B62C18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4" w15:restartNumberingAfterBreak="0">
    <w:nsid w:val="167F3DED"/>
    <w:multiLevelType w:val="hybridMultilevel"/>
    <w:tmpl w:val="F54619B2"/>
    <w:lvl w:ilvl="0" w:tplc="DF4855D4">
      <w:start w:val="11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5" w15:restartNumberingAfterBreak="0">
    <w:nsid w:val="16E806AF"/>
    <w:multiLevelType w:val="hybridMultilevel"/>
    <w:tmpl w:val="439889F0"/>
    <w:lvl w:ilvl="0" w:tplc="40B035FA">
      <w:start w:val="226"/>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6" w15:restartNumberingAfterBreak="0">
    <w:nsid w:val="17012519"/>
    <w:multiLevelType w:val="hybridMultilevel"/>
    <w:tmpl w:val="C80040E0"/>
    <w:lvl w:ilvl="0" w:tplc="C806008A">
      <w:start w:val="93"/>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1AF97035"/>
    <w:multiLevelType w:val="hybridMultilevel"/>
    <w:tmpl w:val="5E788176"/>
    <w:numStyleLink w:val="ImportedStyle6"/>
  </w:abstractNum>
  <w:abstractNum w:abstractNumId="50"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1E387871"/>
    <w:multiLevelType w:val="hybridMultilevel"/>
    <w:tmpl w:val="ED9ACF5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1EF608ED"/>
    <w:multiLevelType w:val="hybridMultilevel"/>
    <w:tmpl w:val="E6C80D9E"/>
    <w:lvl w:ilvl="0" w:tplc="B1048DB0">
      <w:start w:val="1"/>
      <w:numFmt w:val="decimal"/>
      <w:lvlText w:val="%1."/>
      <w:lvlJc w:val="left"/>
      <w:pPr>
        <w:ind w:left="720" w:hanging="360"/>
      </w:pPr>
      <w:rPr>
        <w:b w:val="0"/>
        <w:i w:val="0"/>
        <w:sz w:val="20"/>
        <w:szCs w:val="20"/>
      </w:rPr>
    </w:lvl>
    <w:lvl w:ilvl="1" w:tplc="33328CA6">
      <w:start w:val="1"/>
      <w:numFmt w:val="bullet"/>
      <w:lvlText w:val=""/>
      <w:lvlJc w:val="left"/>
      <w:pPr>
        <w:ind w:left="1440" w:hanging="360"/>
      </w:pPr>
      <w:rPr>
        <w:rFonts w:ascii="Calibri" w:eastAsiaTheme="minorHAnsi" w:hAnsi="Calibri" w:cs="Calibri" w:hint="default"/>
      </w:rPr>
    </w:lvl>
    <w:lvl w:ilvl="2" w:tplc="0B3417A8">
      <w:start w:val="1"/>
      <w:numFmt w:val="lowerRoman"/>
      <w:lvlText w:val="%3)"/>
      <w:lvlJc w:val="left"/>
      <w:pPr>
        <w:ind w:left="2700" w:hanging="720"/>
      </w:pPr>
      <w:rPr>
        <w:rFonts w:hint="default"/>
      </w:rPr>
    </w:lvl>
    <w:lvl w:ilvl="3" w:tplc="401E1F22">
      <w:start w:val="1"/>
      <w:numFmt w:val="lowerLetter"/>
      <w:lvlText w:val="%4)"/>
      <w:lvlJc w:val="left"/>
      <w:pPr>
        <w:ind w:left="2880" w:hanging="360"/>
      </w:pPr>
      <w:rPr>
        <w:rFonts w:hint="default"/>
      </w:r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0871FB4"/>
    <w:multiLevelType w:val="hybridMultilevel"/>
    <w:tmpl w:val="09F66C8E"/>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6"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241C0F7C"/>
    <w:multiLevelType w:val="multilevel"/>
    <w:tmpl w:val="A3BCCBF0"/>
    <w:lvl w:ilvl="0">
      <w:start w:val="20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59" w15:restartNumberingAfterBreak="0">
    <w:nsid w:val="24B618D4"/>
    <w:multiLevelType w:val="hybridMultilevel"/>
    <w:tmpl w:val="57A23D64"/>
    <w:lvl w:ilvl="0" w:tplc="224C0FE6">
      <w:start w:val="7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0" w15:restartNumberingAfterBreak="0">
    <w:nsid w:val="26B06DA5"/>
    <w:multiLevelType w:val="hybridMultilevel"/>
    <w:tmpl w:val="34109106"/>
    <w:numStyleLink w:val="ImportedStyle5"/>
  </w:abstractNum>
  <w:abstractNum w:abstractNumId="61" w15:restartNumberingAfterBreak="0">
    <w:nsid w:val="282D10F5"/>
    <w:multiLevelType w:val="multilevel"/>
    <w:tmpl w:val="9260DC7E"/>
    <w:lvl w:ilvl="0">
      <w:start w:val="14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62" w15:restartNumberingAfterBreak="0">
    <w:nsid w:val="29705AD0"/>
    <w:multiLevelType w:val="hybridMultilevel"/>
    <w:tmpl w:val="40E02574"/>
    <w:lvl w:ilvl="0" w:tplc="B58E7DEC">
      <w:start w:val="187"/>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2AD26E07"/>
    <w:multiLevelType w:val="hybridMultilevel"/>
    <w:tmpl w:val="9DE4A1B4"/>
    <w:lvl w:ilvl="0" w:tplc="C966C6DA">
      <w:start w:val="215"/>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5" w15:restartNumberingAfterBreak="0">
    <w:nsid w:val="2AE830CE"/>
    <w:multiLevelType w:val="hybridMultilevel"/>
    <w:tmpl w:val="F87EB5B0"/>
    <w:lvl w:ilvl="0" w:tplc="E2100DB0">
      <w:start w:val="84"/>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6" w15:restartNumberingAfterBreak="0">
    <w:nsid w:val="2AEE3315"/>
    <w:multiLevelType w:val="hybridMultilevel"/>
    <w:tmpl w:val="E9D07F96"/>
    <w:lvl w:ilvl="0" w:tplc="91307A4C">
      <w:start w:val="8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7" w15:restartNumberingAfterBreak="0">
    <w:nsid w:val="2BE351E3"/>
    <w:multiLevelType w:val="hybridMultilevel"/>
    <w:tmpl w:val="56EE4F3E"/>
    <w:lvl w:ilvl="0" w:tplc="FF66B96E">
      <w:start w:val="114"/>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8" w15:restartNumberingAfterBreak="0">
    <w:nsid w:val="2C643C49"/>
    <w:multiLevelType w:val="hybridMultilevel"/>
    <w:tmpl w:val="E8E8BA78"/>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69" w15:restartNumberingAfterBreak="0">
    <w:nsid w:val="2D247405"/>
    <w:multiLevelType w:val="hybridMultilevel"/>
    <w:tmpl w:val="DCFE8410"/>
    <w:numStyleLink w:val="ImportedStyle1"/>
  </w:abstractNum>
  <w:abstractNum w:abstractNumId="7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2EC03DF0"/>
    <w:multiLevelType w:val="multilevel"/>
    <w:tmpl w:val="7D767984"/>
    <w:lvl w:ilvl="0">
      <w:start w:val="20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72"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2F8413DF"/>
    <w:multiLevelType w:val="hybridMultilevel"/>
    <w:tmpl w:val="F060514E"/>
    <w:lvl w:ilvl="0" w:tplc="EED62694">
      <w:start w:val="7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2FBD1B76"/>
    <w:multiLevelType w:val="hybridMultilevel"/>
    <w:tmpl w:val="8856DB64"/>
    <w:numStyleLink w:val="ImportedStyle3"/>
  </w:abstractNum>
  <w:abstractNum w:abstractNumId="75" w15:restartNumberingAfterBreak="0">
    <w:nsid w:val="30026629"/>
    <w:multiLevelType w:val="hybridMultilevel"/>
    <w:tmpl w:val="125A5FF2"/>
    <w:lvl w:ilvl="0" w:tplc="75723930">
      <w:start w:val="112"/>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6"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32454E8F"/>
    <w:multiLevelType w:val="multilevel"/>
    <w:tmpl w:val="DCFE8410"/>
    <w:numStyleLink w:val="ImportedStyle1"/>
  </w:abstractNum>
  <w:abstractNum w:abstractNumId="78" w15:restartNumberingAfterBreak="0">
    <w:nsid w:val="326047CB"/>
    <w:multiLevelType w:val="hybridMultilevel"/>
    <w:tmpl w:val="E69EDF9A"/>
    <w:lvl w:ilvl="0" w:tplc="4EF23374">
      <w:start w:val="90"/>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9" w15:restartNumberingAfterBreak="0">
    <w:nsid w:val="326768BD"/>
    <w:multiLevelType w:val="hybridMultilevel"/>
    <w:tmpl w:val="4CFA6BE6"/>
    <w:numStyleLink w:val="ImportedStyle7"/>
  </w:abstractNum>
  <w:abstractNum w:abstractNumId="80" w15:restartNumberingAfterBreak="0">
    <w:nsid w:val="3397765E"/>
    <w:multiLevelType w:val="hybridMultilevel"/>
    <w:tmpl w:val="7374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3993048"/>
    <w:multiLevelType w:val="hybridMultilevel"/>
    <w:tmpl w:val="9ED6E0BC"/>
    <w:lvl w:ilvl="0" w:tplc="4FE46DCA">
      <w:start w:val="1"/>
      <w:numFmt w:val="decimal"/>
      <w:lvlText w:val="%1."/>
      <w:lvlJc w:val="left"/>
      <w:pPr>
        <w:ind w:left="360" w:hanging="360"/>
      </w:pPr>
      <w:rPr>
        <w:rFonts w:hAnsi="Arial Unicode MS"/>
        <w:b w:val="0"/>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2" w15:restartNumberingAfterBreak="0">
    <w:nsid w:val="344B6C95"/>
    <w:multiLevelType w:val="hybridMultilevel"/>
    <w:tmpl w:val="BAC0EA02"/>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3" w15:restartNumberingAfterBreak="0">
    <w:nsid w:val="3477071B"/>
    <w:multiLevelType w:val="hybridMultilevel"/>
    <w:tmpl w:val="962456D2"/>
    <w:lvl w:ilvl="0" w:tplc="A4A025D2">
      <w:start w:val="7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4" w15:restartNumberingAfterBreak="0">
    <w:nsid w:val="35122377"/>
    <w:multiLevelType w:val="hybridMultilevel"/>
    <w:tmpl w:val="6E0C536A"/>
    <w:lvl w:ilvl="0" w:tplc="7420559A">
      <w:start w:val="80"/>
      <w:numFmt w:val="decimal"/>
      <w:lvlText w:val="%1."/>
      <w:lvlJc w:val="left"/>
      <w:pPr>
        <w:ind w:left="360" w:hanging="360"/>
      </w:pPr>
      <w:rPr>
        <w:rFonts w:hAnsi="Arial Unicode MS" w:hint="default"/>
        <w:b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386130B9"/>
    <w:multiLevelType w:val="hybridMultilevel"/>
    <w:tmpl w:val="D63671BC"/>
    <w:lvl w:ilvl="0" w:tplc="267A6C26">
      <w:start w:val="8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7" w15:restartNumberingAfterBreak="0">
    <w:nsid w:val="38B06951"/>
    <w:multiLevelType w:val="hybridMultilevel"/>
    <w:tmpl w:val="88AEFE14"/>
    <w:lvl w:ilvl="0" w:tplc="A58ED92C">
      <w:start w:val="1"/>
      <w:numFmt w:val="decimal"/>
      <w:lvlText w:val="%1."/>
      <w:lvlJc w:val="left"/>
      <w:pPr>
        <w:ind w:left="5490" w:hanging="360"/>
      </w:pPr>
      <w:rPr>
        <w:b w:val="0"/>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99A03F5"/>
    <w:multiLevelType w:val="hybridMultilevel"/>
    <w:tmpl w:val="1C46FA7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9" w15:restartNumberingAfterBreak="0">
    <w:nsid w:val="39DC7336"/>
    <w:multiLevelType w:val="hybridMultilevel"/>
    <w:tmpl w:val="4E848580"/>
    <w:lvl w:ilvl="0" w:tplc="10000001">
      <w:start w:val="1"/>
      <w:numFmt w:val="bullet"/>
      <w:lvlText w:val=""/>
      <w:lvlJc w:val="left"/>
      <w:pPr>
        <w:ind w:left="720" w:hanging="360"/>
      </w:pPr>
      <w:rPr>
        <w:rFonts w:ascii="Symbol" w:hAnsi="Symbol" w:hint="default"/>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9F10EE9"/>
    <w:multiLevelType w:val="hybridMultilevel"/>
    <w:tmpl w:val="83EEAD90"/>
    <w:lvl w:ilvl="0" w:tplc="BE6CA9A4">
      <w:start w:val="111"/>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1" w15:restartNumberingAfterBreak="0">
    <w:nsid w:val="3A191421"/>
    <w:multiLevelType w:val="hybridMultilevel"/>
    <w:tmpl w:val="D1B8F53C"/>
    <w:lvl w:ilvl="0" w:tplc="B4DE3862">
      <w:start w:val="89"/>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2" w15:restartNumberingAfterBreak="0">
    <w:nsid w:val="3A773509"/>
    <w:multiLevelType w:val="hybridMultilevel"/>
    <w:tmpl w:val="34109106"/>
    <w:numStyleLink w:val="ImportedStyle5"/>
  </w:abstractNum>
  <w:abstractNum w:abstractNumId="93" w15:restartNumberingAfterBreak="0">
    <w:nsid w:val="3B72326E"/>
    <w:multiLevelType w:val="multilevel"/>
    <w:tmpl w:val="DCFE8410"/>
    <w:numStyleLink w:val="ImportedStyle1"/>
  </w:abstractNum>
  <w:abstractNum w:abstractNumId="94" w15:restartNumberingAfterBreak="0">
    <w:nsid w:val="3BC8278E"/>
    <w:multiLevelType w:val="hybridMultilevel"/>
    <w:tmpl w:val="4E8225BE"/>
    <w:lvl w:ilvl="0" w:tplc="3AFADF8C">
      <w:start w:val="97"/>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5" w15:restartNumberingAfterBreak="0">
    <w:nsid w:val="3BDD5F68"/>
    <w:multiLevelType w:val="multilevel"/>
    <w:tmpl w:val="46849B46"/>
    <w:lvl w:ilvl="0">
      <w:start w:val="206"/>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96" w15:restartNumberingAfterBreak="0">
    <w:nsid w:val="3D1C1C35"/>
    <w:multiLevelType w:val="hybridMultilevel"/>
    <w:tmpl w:val="B830B660"/>
    <w:lvl w:ilvl="0" w:tplc="1184366E">
      <w:start w:val="210"/>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7" w15:restartNumberingAfterBreak="0">
    <w:nsid w:val="3DB04F92"/>
    <w:multiLevelType w:val="hybridMultilevel"/>
    <w:tmpl w:val="CE10DE8E"/>
    <w:lvl w:ilvl="0" w:tplc="C68A44CA">
      <w:start w:val="13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8" w15:restartNumberingAfterBreak="0">
    <w:nsid w:val="3E841A52"/>
    <w:multiLevelType w:val="hybridMultilevel"/>
    <w:tmpl w:val="E9C4C34E"/>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9" w15:restartNumberingAfterBreak="0">
    <w:nsid w:val="404139C1"/>
    <w:multiLevelType w:val="hybridMultilevel"/>
    <w:tmpl w:val="BF26BD14"/>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0" w15:restartNumberingAfterBreak="0">
    <w:nsid w:val="42741075"/>
    <w:multiLevelType w:val="hybridMultilevel"/>
    <w:tmpl w:val="9956E8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42C65ED6"/>
    <w:multiLevelType w:val="hybridMultilevel"/>
    <w:tmpl w:val="1F14A636"/>
    <w:lvl w:ilvl="0" w:tplc="CC24164A">
      <w:start w:val="101"/>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04"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694717E"/>
    <w:multiLevelType w:val="hybridMultilevel"/>
    <w:tmpl w:val="85A6D0B4"/>
    <w:lvl w:ilvl="0" w:tplc="BBF41C2E">
      <w:start w:val="108"/>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7" w15:restartNumberingAfterBreak="0">
    <w:nsid w:val="47F36C7C"/>
    <w:multiLevelType w:val="hybridMultilevel"/>
    <w:tmpl w:val="36E685D2"/>
    <w:lvl w:ilvl="0" w:tplc="B75A893E">
      <w:start w:val="1"/>
      <w:numFmt w:val="decimal"/>
      <w:lvlText w:val="%1."/>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08" w15:restartNumberingAfterBreak="0">
    <w:nsid w:val="480F3921"/>
    <w:multiLevelType w:val="hybridMultilevel"/>
    <w:tmpl w:val="AB1E2F4C"/>
    <w:lvl w:ilvl="0" w:tplc="9B8EFEC0">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9" w15:restartNumberingAfterBreak="0">
    <w:nsid w:val="482B550D"/>
    <w:multiLevelType w:val="hybridMultilevel"/>
    <w:tmpl w:val="27F407E6"/>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10" w15:restartNumberingAfterBreak="0">
    <w:nsid w:val="4A347B55"/>
    <w:multiLevelType w:val="hybridMultilevel"/>
    <w:tmpl w:val="B4049B2E"/>
    <w:lvl w:ilvl="0" w:tplc="BE30D616">
      <w:start w:val="56"/>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1" w15:restartNumberingAfterBreak="0">
    <w:nsid w:val="4B053D33"/>
    <w:multiLevelType w:val="hybridMultilevel"/>
    <w:tmpl w:val="28800AEE"/>
    <w:lvl w:ilvl="0" w:tplc="10000001">
      <w:start w:val="1"/>
      <w:numFmt w:val="bullet"/>
      <w:lvlText w:val=""/>
      <w:lvlJc w:val="left"/>
      <w:pPr>
        <w:ind w:left="1440" w:hanging="360"/>
      </w:pPr>
      <w:rPr>
        <w:rFonts w:ascii="Symbol" w:hAnsi="Symbol" w:hint="default"/>
        <w:caps w:val="0"/>
        <w:smallCaps w:val="0"/>
        <w:strike w:val="0"/>
        <w:dstrike w:val="0"/>
        <w:outline w:val="0"/>
        <w:emboss w:val="0"/>
        <w:imprint w:val="0"/>
        <w:spacing w:val="0"/>
        <w:w w:val="100"/>
        <w:kern w:val="0"/>
        <w:position w:val="0"/>
        <w:highlight w:val="none"/>
        <w:vertAlign w:val="baseline"/>
      </w:rPr>
    </w:lvl>
    <w:lvl w:ilvl="1" w:tplc="B6D0D924">
      <w:start w:val="1"/>
      <w:numFmt w:val="decimal"/>
      <w:lvlText w:val="%2."/>
      <w:lvlJc w:val="left"/>
      <w:pPr>
        <w:ind w:left="243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DA08EA32">
      <w:start w:val="1"/>
      <w:numFmt w:val="lowerRoman"/>
      <w:lvlText w:val="%3)"/>
      <w:lvlJc w:val="left"/>
      <w:pPr>
        <w:ind w:left="342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08724C84">
      <w:start w:val="1"/>
      <w:numFmt w:val="lowerLetter"/>
      <w:lvlText w:val="%4)"/>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B0E3C8A">
      <w:start w:val="1"/>
      <w:numFmt w:val="lowerLetter"/>
      <w:lvlText w:val="%5."/>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B23A2E">
      <w:start w:val="1"/>
      <w:numFmt w:val="lowerRoman"/>
      <w:lvlText w:val="%6."/>
      <w:lvlJc w:val="left"/>
      <w:pPr>
        <w:ind w:left="5040" w:hanging="285"/>
      </w:pPr>
      <w:rPr>
        <w:rFonts w:hAnsi="Arial Unicode MS"/>
        <w:caps w:val="0"/>
        <w:smallCaps w:val="0"/>
        <w:strike w:val="0"/>
        <w:dstrike w:val="0"/>
        <w:outline w:val="0"/>
        <w:emboss w:val="0"/>
        <w:imprint w:val="0"/>
        <w:spacing w:val="0"/>
        <w:w w:val="100"/>
        <w:kern w:val="0"/>
        <w:position w:val="0"/>
        <w:highlight w:val="none"/>
        <w:vertAlign w:val="baseline"/>
      </w:rPr>
    </w:lvl>
    <w:lvl w:ilvl="6" w:tplc="45D6A5DC">
      <w:start w:val="1"/>
      <w:numFmt w:val="decimal"/>
      <w:lvlText w:val="%7."/>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E2CD12">
      <w:start w:val="1"/>
      <w:numFmt w:val="lowerLetter"/>
      <w:lvlText w:val="%8."/>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564F354">
      <w:start w:val="1"/>
      <w:numFmt w:val="lowerRoman"/>
      <w:lvlText w:val="%9."/>
      <w:lvlJc w:val="left"/>
      <w:pPr>
        <w:ind w:left="7200" w:hanging="28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2" w15:restartNumberingAfterBreak="0">
    <w:nsid w:val="4BC169CE"/>
    <w:multiLevelType w:val="hybridMultilevel"/>
    <w:tmpl w:val="893AD710"/>
    <w:lvl w:ilvl="0" w:tplc="697E9C0A">
      <w:start w:val="8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4D73058A"/>
    <w:multiLevelType w:val="hybridMultilevel"/>
    <w:tmpl w:val="46B4F4EC"/>
    <w:lvl w:ilvl="0" w:tplc="2B12C554">
      <w:start w:val="100"/>
      <w:numFmt w:val="decimal"/>
      <w:lvlText w:val="%1."/>
      <w:lvlJc w:val="left"/>
      <w:pPr>
        <w:ind w:left="72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6" w15:restartNumberingAfterBreak="0">
    <w:nsid w:val="4F40231E"/>
    <w:multiLevelType w:val="hybridMultilevel"/>
    <w:tmpl w:val="2AAC5BC8"/>
    <w:lvl w:ilvl="0" w:tplc="04090017">
      <w:start w:val="1"/>
      <w:numFmt w:val="lowerLetter"/>
      <w:lvlText w:val="%1)"/>
      <w:lvlJc w:val="lef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7" w15:restartNumberingAfterBreak="0">
    <w:nsid w:val="50010E12"/>
    <w:multiLevelType w:val="hybridMultilevel"/>
    <w:tmpl w:val="09BA8E3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15:restartNumberingAfterBreak="0">
    <w:nsid w:val="50AA42C1"/>
    <w:multiLevelType w:val="hybridMultilevel"/>
    <w:tmpl w:val="38D0EC10"/>
    <w:lvl w:ilvl="0" w:tplc="9A5C6B88">
      <w:start w:val="109"/>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9" w15:restartNumberingAfterBreak="0">
    <w:nsid w:val="51E75BC9"/>
    <w:multiLevelType w:val="hybridMultilevel"/>
    <w:tmpl w:val="5BEC02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0"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15:restartNumberingAfterBreak="0">
    <w:nsid w:val="534A7E4A"/>
    <w:multiLevelType w:val="hybridMultilevel"/>
    <w:tmpl w:val="6040D4F8"/>
    <w:lvl w:ilvl="0" w:tplc="30629A0E">
      <w:start w:val="121"/>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2" w15:restartNumberingAfterBreak="0">
    <w:nsid w:val="53DD1465"/>
    <w:multiLevelType w:val="hybridMultilevel"/>
    <w:tmpl w:val="4488933C"/>
    <w:lvl w:ilvl="0" w:tplc="DAA6C8CA">
      <w:start w:val="105"/>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3" w15:restartNumberingAfterBreak="0">
    <w:nsid w:val="55893152"/>
    <w:multiLevelType w:val="hybridMultilevel"/>
    <w:tmpl w:val="1C36C210"/>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4" w15:restartNumberingAfterBreak="0">
    <w:nsid w:val="5794081E"/>
    <w:multiLevelType w:val="multilevel"/>
    <w:tmpl w:val="17207C4A"/>
    <w:lvl w:ilvl="0">
      <w:start w:val="142"/>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25" w15:restartNumberingAfterBreak="0">
    <w:nsid w:val="57C14A6B"/>
    <w:multiLevelType w:val="hybridMultilevel"/>
    <w:tmpl w:val="4A6A265A"/>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6" w15:restartNumberingAfterBreak="0">
    <w:nsid w:val="57D541EB"/>
    <w:multiLevelType w:val="hybridMultilevel"/>
    <w:tmpl w:val="5DDC5DA2"/>
    <w:lvl w:ilvl="0" w:tplc="5D9C8F4A">
      <w:start w:val="68"/>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7" w15:restartNumberingAfterBreak="0">
    <w:nsid w:val="581D1375"/>
    <w:multiLevelType w:val="hybridMultilevel"/>
    <w:tmpl w:val="280E16AA"/>
    <w:lvl w:ilvl="0" w:tplc="B75A893E">
      <w:start w:val="1"/>
      <w:numFmt w:val="decimal"/>
      <w:lvlText w:val="%1."/>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28" w15:restartNumberingAfterBreak="0">
    <w:nsid w:val="58435258"/>
    <w:multiLevelType w:val="hybridMultilevel"/>
    <w:tmpl w:val="71589C9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29" w15:restartNumberingAfterBreak="0">
    <w:nsid w:val="5A8452EB"/>
    <w:multiLevelType w:val="hybridMultilevel"/>
    <w:tmpl w:val="8856DB64"/>
    <w:styleLink w:val="ImportedStyle3"/>
    <w:lvl w:ilvl="0" w:tplc="14A6AA7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AB4E7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AB4E92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7E02E0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FD6C33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29050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C060EA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FC03E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ECA6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0" w15:restartNumberingAfterBreak="0">
    <w:nsid w:val="5CC53CE9"/>
    <w:multiLevelType w:val="hybridMultilevel"/>
    <w:tmpl w:val="CFD0023A"/>
    <w:lvl w:ilvl="0" w:tplc="838402F4">
      <w:start w:val="122"/>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1" w15:restartNumberingAfterBreak="0">
    <w:nsid w:val="5D333373"/>
    <w:multiLevelType w:val="hybridMultilevel"/>
    <w:tmpl w:val="07C2E502"/>
    <w:lvl w:ilvl="0" w:tplc="C882CA20">
      <w:start w:val="104"/>
      <w:numFmt w:val="decimal"/>
      <w:lvlText w:val="%1."/>
      <w:lvlJc w:val="left"/>
      <w:pPr>
        <w:ind w:left="108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2" w15:restartNumberingAfterBreak="0">
    <w:nsid w:val="5D34707E"/>
    <w:multiLevelType w:val="hybridMultilevel"/>
    <w:tmpl w:val="BD82D24E"/>
    <w:lvl w:ilvl="0" w:tplc="0C403000">
      <w:start w:val="105"/>
      <w:numFmt w:val="decimal"/>
      <w:lvlText w:val="%1."/>
      <w:lvlJc w:val="left"/>
      <w:pPr>
        <w:ind w:left="144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3" w15:restartNumberingAfterBreak="0">
    <w:nsid w:val="5D6B0D1F"/>
    <w:multiLevelType w:val="hybridMultilevel"/>
    <w:tmpl w:val="34109106"/>
    <w:numStyleLink w:val="ImportedStyle5"/>
  </w:abstractNum>
  <w:abstractNum w:abstractNumId="134" w15:restartNumberingAfterBreak="0">
    <w:nsid w:val="5EB04AC0"/>
    <w:multiLevelType w:val="hybridMultilevel"/>
    <w:tmpl w:val="BD786030"/>
    <w:lvl w:ilvl="0" w:tplc="1F08018A">
      <w:start w:val="1"/>
      <w:numFmt w:val="decimal"/>
      <w:lvlText w:val="%1."/>
      <w:lvlJc w:val="left"/>
      <w:pPr>
        <w:ind w:left="360" w:hanging="360"/>
      </w:pPr>
      <w:rPr>
        <w:rFonts w:hint="default"/>
        <w:i w:val="0"/>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60F322F3"/>
    <w:multiLevelType w:val="hybridMultilevel"/>
    <w:tmpl w:val="9568395C"/>
    <w:numStyleLink w:val="ImportedStyle8"/>
  </w:abstractNum>
  <w:abstractNum w:abstractNumId="136" w15:restartNumberingAfterBreak="0">
    <w:nsid w:val="61484FC8"/>
    <w:multiLevelType w:val="hybridMultilevel"/>
    <w:tmpl w:val="EC507888"/>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7" w15:restartNumberingAfterBreak="0">
    <w:nsid w:val="62355983"/>
    <w:multiLevelType w:val="hybridMultilevel"/>
    <w:tmpl w:val="80663482"/>
    <w:lvl w:ilvl="0" w:tplc="B75A893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8" w15:restartNumberingAfterBreak="0">
    <w:nsid w:val="62687197"/>
    <w:multiLevelType w:val="multilevel"/>
    <w:tmpl w:val="926A7B7C"/>
    <w:lvl w:ilvl="0">
      <w:start w:val="138"/>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39" w15:restartNumberingAfterBreak="0">
    <w:nsid w:val="64D51251"/>
    <w:multiLevelType w:val="hybridMultilevel"/>
    <w:tmpl w:val="72105190"/>
    <w:lvl w:ilvl="0" w:tplc="04090019">
      <w:start w:val="1"/>
      <w:numFmt w:val="lowerLetter"/>
      <w:lvlText w:val="%1."/>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40" w15:restartNumberingAfterBreak="0">
    <w:nsid w:val="657F7EBF"/>
    <w:multiLevelType w:val="hybridMultilevel"/>
    <w:tmpl w:val="67DA9EF0"/>
    <w:lvl w:ilvl="0" w:tplc="6D3AC1BC">
      <w:start w:val="23"/>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15:restartNumberingAfterBreak="0">
    <w:nsid w:val="65DD144D"/>
    <w:multiLevelType w:val="hybridMultilevel"/>
    <w:tmpl w:val="BC581FD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3" w15:restartNumberingAfterBreak="0">
    <w:nsid w:val="69122A34"/>
    <w:multiLevelType w:val="hybridMultilevel"/>
    <w:tmpl w:val="2166A3C4"/>
    <w:lvl w:ilvl="0" w:tplc="5030D30A">
      <w:start w:val="45"/>
      <w:numFmt w:val="decimal"/>
      <w:lvlText w:val="%1."/>
      <w:lvlJc w:val="left"/>
      <w:pPr>
        <w:ind w:left="360" w:hanging="360"/>
      </w:pPr>
      <w:rPr>
        <w:rFonts w:hAnsi="Arial Unicode MS"/>
        <w:caps w:val="0"/>
        <w:smallCaps w:val="0"/>
        <w:strike w:val="0"/>
        <w:dstrike w:val="0"/>
        <w:outline w:val="0"/>
        <w:emboss w:val="0"/>
        <w:imprint w:val="0"/>
        <w:color w:val="538135"/>
        <w:spacing w:val="0"/>
        <w:w w:val="100"/>
        <w:kern w:val="0"/>
        <w:position w:val="0"/>
        <w:highlight w:val="none"/>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4" w15:restartNumberingAfterBreak="0">
    <w:nsid w:val="699C4498"/>
    <w:multiLevelType w:val="hybridMultilevel"/>
    <w:tmpl w:val="B62E9338"/>
    <w:lvl w:ilvl="0" w:tplc="523E8CAC">
      <w:start w:val="135"/>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5" w15:restartNumberingAfterBreak="0">
    <w:nsid w:val="69BB00A4"/>
    <w:multiLevelType w:val="hybridMultilevel"/>
    <w:tmpl w:val="75023FE2"/>
    <w:lvl w:ilvl="0" w:tplc="22A6A470">
      <w:start w:val="119"/>
      <w:numFmt w:val="decimal"/>
      <w:lvlText w:val="%1."/>
      <w:lvlJc w:val="left"/>
      <w:pPr>
        <w:ind w:left="180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6"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7" w15:restartNumberingAfterBreak="0">
    <w:nsid w:val="6C8D1CDA"/>
    <w:multiLevelType w:val="multilevel"/>
    <w:tmpl w:val="3FEE195C"/>
    <w:lvl w:ilvl="0">
      <w:start w:val="12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48" w15:restartNumberingAfterBreak="0">
    <w:nsid w:val="6D355022"/>
    <w:multiLevelType w:val="hybridMultilevel"/>
    <w:tmpl w:val="BF26B6E4"/>
    <w:lvl w:ilvl="0" w:tplc="2068B34C">
      <w:start w:val="58"/>
      <w:numFmt w:val="decimal"/>
      <w:lvlText w:val="%1."/>
      <w:lvlJc w:val="left"/>
      <w:pPr>
        <w:ind w:left="720" w:hanging="360"/>
      </w:pPr>
      <w:rPr>
        <w:rFonts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9" w15:restartNumberingAfterBreak="0">
    <w:nsid w:val="6EE806EF"/>
    <w:multiLevelType w:val="multilevel"/>
    <w:tmpl w:val="7046B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15:restartNumberingAfterBreak="0">
    <w:nsid w:val="700E27E7"/>
    <w:multiLevelType w:val="hybridMultilevel"/>
    <w:tmpl w:val="E780A2F0"/>
    <w:lvl w:ilvl="0" w:tplc="10000001">
      <w:start w:val="1"/>
      <w:numFmt w:val="bullet"/>
      <w:lvlText w:val=""/>
      <w:lvlJc w:val="left"/>
      <w:pPr>
        <w:ind w:left="360" w:hanging="360"/>
      </w:pPr>
      <w:rPr>
        <w:rFonts w:ascii="Symbol" w:hAnsi="Symbol" w:hint="default"/>
        <w:caps w:val="0"/>
        <w:smallCaps w:val="0"/>
        <w:strike w:val="0"/>
        <w:dstrike w:val="0"/>
        <w:outline w:val="0"/>
        <w:emboss w:val="0"/>
        <w:imprint w:val="0"/>
        <w:spacing w:val="0"/>
        <w:w w:val="100"/>
        <w:kern w:val="0"/>
        <w:position w:val="0"/>
        <w:sz w:val="20"/>
        <w:szCs w:val="20"/>
        <w:highlight w:val="none"/>
        <w:vertAlign w:val="baseline"/>
      </w:rPr>
    </w:lvl>
    <w:lvl w:ilvl="1" w:tplc="D7545F5C">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7029DFE">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AAC61C3E">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E558FC7A">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5989EB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75EC649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05A8E7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8AC1D5C">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2" w15:restartNumberingAfterBreak="0">
    <w:nsid w:val="72D94798"/>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5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5"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56" w15:restartNumberingAfterBreak="0">
    <w:nsid w:val="747B7229"/>
    <w:multiLevelType w:val="hybridMultilevel"/>
    <w:tmpl w:val="B9323210"/>
    <w:lvl w:ilvl="0" w:tplc="B2C855B2">
      <w:start w:val="57"/>
      <w:numFmt w:val="decimal"/>
      <w:lvlText w:val="%1."/>
      <w:lvlJc w:val="left"/>
      <w:pPr>
        <w:ind w:left="720" w:hanging="360"/>
      </w:pPr>
      <w:rPr>
        <w:rFonts w:ascii="Calibri" w:hAnsi="Calibri" w:cs="Calibri" w:hint="default"/>
        <w:b w:val="0"/>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7" w15:restartNumberingAfterBreak="0">
    <w:nsid w:val="751B500C"/>
    <w:multiLevelType w:val="hybridMultilevel"/>
    <w:tmpl w:val="29DC55CC"/>
    <w:lvl w:ilvl="0" w:tplc="B75A893E">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8" w15:restartNumberingAfterBreak="0">
    <w:nsid w:val="75452577"/>
    <w:multiLevelType w:val="hybridMultilevel"/>
    <w:tmpl w:val="F8B61414"/>
    <w:lvl w:ilvl="0" w:tplc="B75A893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159" w15:restartNumberingAfterBreak="0">
    <w:nsid w:val="766D7F5E"/>
    <w:multiLevelType w:val="hybridMultilevel"/>
    <w:tmpl w:val="25AA3868"/>
    <w:lvl w:ilvl="0" w:tplc="A6D23C5C">
      <w:start w:val="76"/>
      <w:numFmt w:val="decimal"/>
      <w:lvlText w:val="%1."/>
      <w:lvlJc w:val="left"/>
      <w:pPr>
        <w:ind w:left="720" w:hanging="360"/>
      </w:pPr>
      <w:rPr>
        <w:rFonts w:hint="default"/>
        <w:i w:val="0"/>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0" w15:restartNumberingAfterBreak="0">
    <w:nsid w:val="780B2253"/>
    <w:multiLevelType w:val="hybridMultilevel"/>
    <w:tmpl w:val="0090F672"/>
    <w:lvl w:ilvl="0" w:tplc="FB0ECFA8">
      <w:start w:val="75"/>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1" w15:restartNumberingAfterBreak="0">
    <w:nsid w:val="784011F8"/>
    <w:multiLevelType w:val="hybridMultilevel"/>
    <w:tmpl w:val="19A054C4"/>
    <w:lvl w:ilvl="0" w:tplc="FAB490A8">
      <w:start w:val="65"/>
      <w:numFmt w:val="decimal"/>
      <w:lvlText w:val="%1."/>
      <w:lvlJc w:val="left"/>
      <w:pPr>
        <w:ind w:left="720" w:hanging="360"/>
      </w:pPr>
      <w:rPr>
        <w:rFonts w:hint="default"/>
        <w:b w:val="0"/>
        <w:i w:val="0"/>
        <w:color w:val="auto"/>
        <w:sz w:val="20"/>
        <w:szCs w:val="2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2" w15:restartNumberingAfterBreak="0">
    <w:nsid w:val="79700E9D"/>
    <w:multiLevelType w:val="hybridMultilevel"/>
    <w:tmpl w:val="28767EF0"/>
    <w:lvl w:ilvl="0" w:tplc="1F08018A">
      <w:start w:val="1"/>
      <w:numFmt w:val="decimal"/>
      <w:lvlText w:val="%1."/>
      <w:lvlJc w:val="left"/>
      <w:pPr>
        <w:ind w:left="720" w:hanging="360"/>
      </w:pPr>
      <w:rPr>
        <w:i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79E641F9"/>
    <w:multiLevelType w:val="hybridMultilevel"/>
    <w:tmpl w:val="B480467A"/>
    <w:lvl w:ilvl="0" w:tplc="4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4"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5" w15:restartNumberingAfterBreak="0">
    <w:nsid w:val="7BBA6C8A"/>
    <w:multiLevelType w:val="hybridMultilevel"/>
    <w:tmpl w:val="8D72BF1E"/>
    <w:styleLink w:val="ImportedStyle4"/>
    <w:lvl w:ilvl="0" w:tplc="8E8E4D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BECFC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68551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C56F59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613CC24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9B2C6C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0E4251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DCB8381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E4EDC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6" w15:restartNumberingAfterBreak="0">
    <w:nsid w:val="7C812CB6"/>
    <w:multiLevelType w:val="hybridMultilevel"/>
    <w:tmpl w:val="FB6E554E"/>
    <w:lvl w:ilvl="0" w:tplc="93E09A10">
      <w:start w:val="91"/>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7" w15:restartNumberingAfterBreak="0">
    <w:nsid w:val="7C9B135A"/>
    <w:multiLevelType w:val="hybridMultilevel"/>
    <w:tmpl w:val="102E269A"/>
    <w:lvl w:ilvl="0" w:tplc="8BB06FF8">
      <w:start w:val="97"/>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8"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9" w15:restartNumberingAfterBreak="0">
    <w:nsid w:val="7E030BCA"/>
    <w:multiLevelType w:val="multilevel"/>
    <w:tmpl w:val="3F4495BC"/>
    <w:lvl w:ilvl="0">
      <w:start w:val="139"/>
      <w:numFmt w:val="decimal"/>
      <w:lvlText w:val="%1."/>
      <w:lvlJc w:val="left"/>
      <w:pPr>
        <w:ind w:left="360" w:hanging="360"/>
      </w:pPr>
      <w:rPr>
        <w:rFonts w:hAnsi="Arial Unicode MS" w:hint="default"/>
        <w:i w:val="0"/>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abstractNum w:abstractNumId="170" w15:restartNumberingAfterBreak="0">
    <w:nsid w:val="7E9C6DDD"/>
    <w:multiLevelType w:val="hybridMultilevel"/>
    <w:tmpl w:val="1CCE7D74"/>
    <w:lvl w:ilvl="0" w:tplc="E3689F76">
      <w:start w:val="120"/>
      <w:numFmt w:val="decimal"/>
      <w:lvlText w:val="%1."/>
      <w:lvlJc w:val="left"/>
      <w:pPr>
        <w:ind w:left="21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1" w15:restartNumberingAfterBreak="0">
    <w:nsid w:val="7EEE4DFC"/>
    <w:multiLevelType w:val="hybridMultilevel"/>
    <w:tmpl w:val="4CFA6BE6"/>
    <w:numStyleLink w:val="ImportedStyle7"/>
  </w:abstractNum>
  <w:abstractNum w:abstractNumId="172" w15:restartNumberingAfterBreak="0">
    <w:nsid w:val="7F2625C1"/>
    <w:multiLevelType w:val="hybridMultilevel"/>
    <w:tmpl w:val="3DA44658"/>
    <w:lvl w:ilvl="0" w:tplc="36163282">
      <w:start w:val="83"/>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73" w15:restartNumberingAfterBreak="0">
    <w:nsid w:val="7FD734A8"/>
    <w:multiLevelType w:val="multilevel"/>
    <w:tmpl w:val="1564FD1E"/>
    <w:lvl w:ilvl="0">
      <w:start w:val="20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 w:ilvl="1">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 w:ilvl="2">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 w:ilvl="3">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 w:ilvl="4">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 w:ilvl="5">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 w:ilvl="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 w:ilvl="7">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 w:ilvl="8">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abstractNum>
  <w:num w:numId="1">
    <w:abstractNumId w:val="41"/>
  </w:num>
  <w:num w:numId="2">
    <w:abstractNumId w:val="9"/>
  </w:num>
  <w:num w:numId="3">
    <w:abstractNumId w:val="141"/>
  </w:num>
  <w:num w:numId="4">
    <w:abstractNumId w:val="63"/>
  </w:num>
  <w:num w:numId="5">
    <w:abstractNumId w:val="72"/>
  </w:num>
  <w:num w:numId="6">
    <w:abstractNumId w:val="31"/>
  </w:num>
  <w:num w:numId="7">
    <w:abstractNumId w:val="51"/>
  </w:num>
  <w:num w:numId="8">
    <w:abstractNumId w:val="100"/>
  </w:num>
  <w:num w:numId="9">
    <w:abstractNumId w:val="32"/>
  </w:num>
  <w:num w:numId="10">
    <w:abstractNumId w:val="48"/>
  </w:num>
  <w:num w:numId="11">
    <w:abstractNumId w:val="119"/>
  </w:num>
  <w:num w:numId="12">
    <w:abstractNumId w:val="117"/>
  </w:num>
  <w:num w:numId="13">
    <w:abstractNumId w:val="102"/>
  </w:num>
  <w:num w:numId="14">
    <w:abstractNumId w:val="155"/>
  </w:num>
  <w:num w:numId="15">
    <w:abstractNumId w:val="154"/>
  </w:num>
  <w:num w:numId="16">
    <w:abstractNumId w:val="47"/>
  </w:num>
  <w:num w:numId="17">
    <w:abstractNumId w:val="153"/>
  </w:num>
  <w:num w:numId="18">
    <w:abstractNumId w:val="164"/>
  </w:num>
  <w:num w:numId="19">
    <w:abstractNumId w:val="103"/>
  </w:num>
  <w:num w:numId="20">
    <w:abstractNumId w:val="85"/>
  </w:num>
  <w:num w:numId="21">
    <w:abstractNumId w:val="50"/>
  </w:num>
  <w:num w:numId="22">
    <w:abstractNumId w:val="104"/>
  </w:num>
  <w:num w:numId="23">
    <w:abstractNumId w:val="57"/>
  </w:num>
  <w:num w:numId="24">
    <w:abstractNumId w:val="28"/>
  </w:num>
  <w:num w:numId="25">
    <w:abstractNumId w:val="15"/>
  </w:num>
  <w:num w:numId="26">
    <w:abstractNumId w:val="18"/>
  </w:num>
  <w:num w:numId="27">
    <w:abstractNumId w:val="120"/>
  </w:num>
  <w:num w:numId="28">
    <w:abstractNumId w:val="3"/>
  </w:num>
  <w:num w:numId="29">
    <w:abstractNumId w:val="54"/>
  </w:num>
  <w:num w:numId="30">
    <w:abstractNumId w:val="24"/>
  </w:num>
  <w:num w:numId="31">
    <w:abstractNumId w:val="76"/>
  </w:num>
  <w:num w:numId="32">
    <w:abstractNumId w:val="56"/>
  </w:num>
  <w:num w:numId="33">
    <w:abstractNumId w:val="70"/>
  </w:num>
  <w:num w:numId="34">
    <w:abstractNumId w:val="105"/>
  </w:num>
  <w:num w:numId="35">
    <w:abstractNumId w:val="150"/>
  </w:num>
  <w:num w:numId="36">
    <w:abstractNumId w:val="30"/>
  </w:num>
  <w:num w:numId="37">
    <w:abstractNumId w:val="168"/>
  </w:num>
  <w:num w:numId="38">
    <w:abstractNumId w:val="16"/>
  </w:num>
  <w:num w:numId="39">
    <w:abstractNumId w:val="113"/>
  </w:num>
  <w:num w:numId="40">
    <w:abstractNumId w:val="19"/>
  </w:num>
  <w:num w:numId="41">
    <w:abstractNumId w:val="114"/>
  </w:num>
  <w:num w:numId="42">
    <w:abstractNumId w:val="23"/>
  </w:num>
  <w:num w:numId="43">
    <w:abstractNumId w:val="53"/>
  </w:num>
  <w:num w:numId="44">
    <w:abstractNumId w:val="52"/>
  </w:num>
  <w:num w:numId="45">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9"/>
  </w:num>
  <w:num w:numId="47">
    <w:abstractNumId w:val="146"/>
  </w:num>
  <w:num w:numId="48">
    <w:abstractNumId w:val="162"/>
  </w:num>
  <w:num w:numId="49">
    <w:abstractNumId w:val="116"/>
  </w:num>
  <w:num w:numId="50">
    <w:abstractNumId w:val="80"/>
  </w:num>
  <w:num w:numId="51">
    <w:abstractNumId w:val="8"/>
  </w:num>
  <w:num w:numId="52">
    <w:abstractNumId w:val="93"/>
  </w:num>
  <w:num w:numId="53">
    <w:abstractNumId w:val="6"/>
  </w:num>
  <w:num w:numId="54">
    <w:abstractNumId w:val="69"/>
    <w:lvlOverride w:ilvl="0">
      <w:lvl w:ilvl="0" w:tplc="A4582CE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996DA88" w:tentative="1">
        <w:start w:val="1"/>
        <w:numFmt w:val="lowerLetter"/>
        <w:lvlText w:val="%2."/>
        <w:lvlJc w:val="left"/>
        <w:pPr>
          <w:ind w:left="1440" w:hanging="360"/>
        </w:pPr>
      </w:lvl>
    </w:lvlOverride>
    <w:lvlOverride w:ilvl="2">
      <w:lvl w:ilvl="2" w:tplc="3A10CE18" w:tentative="1">
        <w:start w:val="1"/>
        <w:numFmt w:val="lowerRoman"/>
        <w:lvlText w:val="%3."/>
        <w:lvlJc w:val="right"/>
        <w:pPr>
          <w:ind w:left="2160" w:hanging="180"/>
        </w:pPr>
      </w:lvl>
    </w:lvlOverride>
    <w:lvlOverride w:ilvl="3">
      <w:lvl w:ilvl="3" w:tplc="15F4768E" w:tentative="1">
        <w:start w:val="1"/>
        <w:numFmt w:val="decimal"/>
        <w:lvlText w:val="%4."/>
        <w:lvlJc w:val="left"/>
        <w:pPr>
          <w:ind w:left="2880" w:hanging="360"/>
        </w:pPr>
      </w:lvl>
    </w:lvlOverride>
    <w:lvlOverride w:ilvl="4">
      <w:lvl w:ilvl="4" w:tplc="BCD6EF26" w:tentative="1">
        <w:start w:val="1"/>
        <w:numFmt w:val="lowerLetter"/>
        <w:lvlText w:val="%5."/>
        <w:lvlJc w:val="left"/>
        <w:pPr>
          <w:ind w:left="3600" w:hanging="360"/>
        </w:pPr>
      </w:lvl>
    </w:lvlOverride>
    <w:lvlOverride w:ilvl="5">
      <w:lvl w:ilvl="5" w:tplc="3BF235F2" w:tentative="1">
        <w:start w:val="1"/>
        <w:numFmt w:val="lowerRoman"/>
        <w:lvlText w:val="%6."/>
        <w:lvlJc w:val="right"/>
        <w:pPr>
          <w:ind w:left="4320" w:hanging="180"/>
        </w:pPr>
      </w:lvl>
    </w:lvlOverride>
    <w:lvlOverride w:ilvl="6">
      <w:lvl w:ilvl="6" w:tplc="CDACB446" w:tentative="1">
        <w:start w:val="1"/>
        <w:numFmt w:val="decimal"/>
        <w:lvlText w:val="%7."/>
        <w:lvlJc w:val="left"/>
        <w:pPr>
          <w:ind w:left="5040" w:hanging="360"/>
        </w:pPr>
      </w:lvl>
    </w:lvlOverride>
    <w:lvlOverride w:ilvl="7">
      <w:lvl w:ilvl="7" w:tplc="962C7C3A" w:tentative="1">
        <w:start w:val="1"/>
        <w:numFmt w:val="lowerLetter"/>
        <w:lvlText w:val="%8."/>
        <w:lvlJc w:val="left"/>
        <w:pPr>
          <w:ind w:left="5760" w:hanging="360"/>
        </w:pPr>
      </w:lvl>
    </w:lvlOverride>
    <w:lvlOverride w:ilvl="8">
      <w:lvl w:ilvl="8" w:tplc="417C7CB4" w:tentative="1">
        <w:start w:val="1"/>
        <w:numFmt w:val="lowerRoman"/>
        <w:lvlText w:val="%9."/>
        <w:lvlJc w:val="right"/>
        <w:pPr>
          <w:ind w:left="6480" w:hanging="180"/>
        </w:pPr>
      </w:lvl>
    </w:lvlOverride>
  </w:num>
  <w:num w:numId="55">
    <w:abstractNumId w:val="129"/>
  </w:num>
  <w:num w:numId="56">
    <w:abstractNumId w:val="165"/>
  </w:num>
  <w:num w:numId="57">
    <w:abstractNumId w:val="11"/>
  </w:num>
  <w:num w:numId="58">
    <w:abstractNumId w:val="133"/>
  </w:num>
  <w:num w:numId="59">
    <w:abstractNumId w:val="36"/>
  </w:num>
  <w:num w:numId="60">
    <w:abstractNumId w:val="49"/>
  </w:num>
  <w:num w:numId="61">
    <w:abstractNumId w:val="1"/>
  </w:num>
  <w:num w:numId="62">
    <w:abstractNumId w:val="135"/>
  </w:num>
  <w:num w:numId="63">
    <w:abstractNumId w:val="149"/>
  </w:num>
  <w:num w:numId="64">
    <w:abstractNumId w:val="89"/>
  </w:num>
  <w:num w:numId="65">
    <w:abstractNumId w:val="42"/>
  </w:num>
  <w:num w:numId="66">
    <w:abstractNumId w:val="77"/>
  </w:num>
  <w:num w:numId="67">
    <w:abstractNumId w:val="25"/>
    <w:lvlOverride w:ilvl="0">
      <w:lvl w:ilvl="0" w:tplc="3FEE140E">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DB12C96A">
        <w:start w:val="1"/>
        <w:numFmt w:val="lowerLetter"/>
        <w:lvlText w:val="%2."/>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1DC14F2">
        <w:start w:val="1"/>
        <w:numFmt w:val="lowerRoman"/>
        <w:lvlText w:val="%3."/>
        <w:lvlJc w:val="left"/>
        <w:pPr>
          <w:ind w:left="186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F782EC12">
        <w:start w:val="1"/>
        <w:numFmt w:val="decimal"/>
        <w:lvlText w:val="%4."/>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C109CB2">
        <w:start w:val="1"/>
        <w:numFmt w:val="lowerLetter"/>
        <w:lvlText w:val="%5."/>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964AB56">
        <w:start w:val="1"/>
        <w:numFmt w:val="lowerRoman"/>
        <w:lvlText w:val="%6."/>
        <w:lvlJc w:val="left"/>
        <w:pPr>
          <w:ind w:left="4025" w:hanging="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6FC8CCC4">
        <w:start w:val="1"/>
        <w:numFmt w:val="decimal"/>
        <w:lvlText w:val="%7."/>
        <w:lvlJc w:val="left"/>
        <w:pPr>
          <w:ind w:left="474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55A518A">
        <w:start w:val="1"/>
        <w:numFmt w:val="lowerLetter"/>
        <w:lvlText w:val="%8."/>
        <w:lvlJc w:val="left"/>
        <w:pPr>
          <w:ind w:left="546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830C05FC">
        <w:start w:val="1"/>
        <w:numFmt w:val="lowerRoman"/>
        <w:lvlText w:val="%9."/>
        <w:lvlJc w:val="left"/>
        <w:pPr>
          <w:ind w:left="6185" w:hanging="35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8">
    <w:abstractNumId w:val="74"/>
    <w:lvlOverride w:ilvl="0">
      <w:lvl w:ilvl="0" w:tplc="3D64B7E8">
        <w:start w:val="142"/>
        <w:numFmt w:val="decimal"/>
        <w:lvlText w:val="%1."/>
        <w:lvlJc w:val="left"/>
        <w:pPr>
          <w:ind w:left="36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1">
      <w:lvl w:ilvl="1" w:tplc="CF4C3E86">
        <w:start w:val="1"/>
        <w:numFmt w:val="decimal"/>
        <w:lvlText w:val="%2."/>
        <w:lvlJc w:val="left"/>
        <w:pPr>
          <w:ind w:left="1350" w:hanging="540"/>
        </w:pPr>
        <w:rPr>
          <w:rFonts w:hAnsi="Arial Unicode MS" w:hint="default"/>
          <w:caps w:val="0"/>
          <w:smallCaps w:val="0"/>
          <w:strike w:val="0"/>
          <w:dstrike w:val="0"/>
          <w:outline w:val="0"/>
          <w:emboss w:val="0"/>
          <w:imprint w:val="0"/>
          <w:spacing w:val="0"/>
          <w:w w:val="100"/>
          <w:kern w:val="0"/>
          <w:position w:val="0"/>
          <w:vertAlign w:val="baseline"/>
        </w:rPr>
      </w:lvl>
    </w:lvlOverride>
    <w:lvlOverride w:ilvl="2">
      <w:lvl w:ilvl="2" w:tplc="064A968C">
        <w:start w:val="1"/>
        <w:numFmt w:val="lowerRoman"/>
        <w:lvlText w:val="%3)"/>
        <w:lvlJc w:val="left"/>
        <w:pPr>
          <w:ind w:left="2340" w:hanging="720"/>
        </w:pPr>
        <w:rPr>
          <w:rFonts w:hAnsi="Arial Unicode MS" w:hint="default"/>
          <w:caps w:val="0"/>
          <w:smallCaps w:val="0"/>
          <w:strike w:val="0"/>
          <w:dstrike w:val="0"/>
          <w:outline w:val="0"/>
          <w:emboss w:val="0"/>
          <w:imprint w:val="0"/>
          <w:spacing w:val="0"/>
          <w:w w:val="100"/>
          <w:kern w:val="0"/>
          <w:position w:val="0"/>
          <w:vertAlign w:val="baseline"/>
        </w:rPr>
      </w:lvl>
    </w:lvlOverride>
    <w:lvlOverride w:ilvl="3">
      <w:lvl w:ilvl="3" w:tplc="240416D0">
        <w:start w:val="1"/>
        <w:numFmt w:val="lowerLetter"/>
        <w:lvlText w:val="%4)"/>
        <w:lvlJc w:val="left"/>
        <w:pPr>
          <w:ind w:left="252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4">
      <w:lvl w:ilvl="4" w:tplc="8CAE5C8A">
        <w:start w:val="1"/>
        <w:numFmt w:val="lowerLetter"/>
        <w:lvlText w:val="%5."/>
        <w:lvlJc w:val="left"/>
        <w:pPr>
          <w:ind w:left="324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5">
      <w:lvl w:ilvl="5" w:tplc="84D0C848">
        <w:start w:val="1"/>
        <w:numFmt w:val="lowerRoman"/>
        <w:lvlText w:val="%6."/>
        <w:lvlJc w:val="left"/>
        <w:pPr>
          <w:ind w:left="3960" w:hanging="285"/>
        </w:pPr>
        <w:rPr>
          <w:rFonts w:hAnsi="Arial Unicode MS" w:hint="default"/>
          <w:caps w:val="0"/>
          <w:smallCaps w:val="0"/>
          <w:strike w:val="0"/>
          <w:dstrike w:val="0"/>
          <w:outline w:val="0"/>
          <w:emboss w:val="0"/>
          <w:imprint w:val="0"/>
          <w:spacing w:val="0"/>
          <w:w w:val="100"/>
          <w:kern w:val="0"/>
          <w:position w:val="0"/>
          <w:vertAlign w:val="baseline"/>
        </w:rPr>
      </w:lvl>
    </w:lvlOverride>
    <w:lvlOverride w:ilvl="6">
      <w:lvl w:ilvl="6" w:tplc="0EC019E6">
        <w:start w:val="1"/>
        <w:numFmt w:val="decimal"/>
        <w:lvlText w:val="%7."/>
        <w:lvlJc w:val="left"/>
        <w:pPr>
          <w:ind w:left="468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7">
      <w:lvl w:ilvl="7" w:tplc="16FC230A">
        <w:start w:val="1"/>
        <w:numFmt w:val="lowerLetter"/>
        <w:lvlText w:val="%8."/>
        <w:lvlJc w:val="left"/>
        <w:pPr>
          <w:ind w:left="5400" w:hanging="360"/>
        </w:pPr>
        <w:rPr>
          <w:rFonts w:hAnsi="Arial Unicode MS" w:hint="default"/>
          <w:caps w:val="0"/>
          <w:smallCaps w:val="0"/>
          <w:strike w:val="0"/>
          <w:dstrike w:val="0"/>
          <w:outline w:val="0"/>
          <w:emboss w:val="0"/>
          <w:imprint w:val="0"/>
          <w:spacing w:val="0"/>
          <w:w w:val="100"/>
          <w:kern w:val="0"/>
          <w:position w:val="0"/>
          <w:vertAlign w:val="baseline"/>
        </w:rPr>
      </w:lvl>
    </w:lvlOverride>
    <w:lvlOverride w:ilvl="8">
      <w:lvl w:ilvl="8" w:tplc="B8EE0CA0">
        <w:start w:val="1"/>
        <w:numFmt w:val="lowerRoman"/>
        <w:lvlText w:val="%9."/>
        <w:lvlJc w:val="left"/>
        <w:pPr>
          <w:ind w:left="6120" w:hanging="285"/>
        </w:pPr>
        <w:rPr>
          <w:rFonts w:hAnsi="Arial Unicode MS" w:hint="default"/>
          <w:caps w:val="0"/>
          <w:smallCaps w:val="0"/>
          <w:strike w:val="0"/>
          <w:dstrike w:val="0"/>
          <w:outline w:val="0"/>
          <w:emboss w:val="0"/>
          <w:imprint w:val="0"/>
          <w:spacing w:val="0"/>
          <w:w w:val="100"/>
          <w:kern w:val="0"/>
          <w:position w:val="0"/>
          <w:vertAlign w:val="baseline"/>
        </w:rPr>
      </w:lvl>
    </w:lvlOverride>
  </w:num>
  <w:num w:numId="69">
    <w:abstractNumId w:val="60"/>
  </w:num>
  <w:num w:numId="70">
    <w:abstractNumId w:val="77"/>
    <w:lvlOverride w:ilvl="0">
      <w:startOverride w:val="32"/>
    </w:lvlOverride>
  </w:num>
  <w:num w:numId="71">
    <w:abstractNumId w:val="171"/>
  </w:num>
  <w:num w:numId="72">
    <w:abstractNumId w:val="77"/>
    <w:lvlOverride w:ilvl="0">
      <w:startOverride w:val="35"/>
    </w:lvlOverride>
  </w:num>
  <w:num w:numId="73">
    <w:abstractNumId w:val="17"/>
  </w:num>
  <w:num w:numId="74">
    <w:abstractNumId w:val="81"/>
  </w:num>
  <w:num w:numId="75">
    <w:abstractNumId w:val="109"/>
  </w:num>
  <w:num w:numId="76">
    <w:abstractNumId w:val="82"/>
  </w:num>
  <w:num w:numId="77">
    <w:abstractNumId w:val="111"/>
  </w:num>
  <w:num w:numId="78">
    <w:abstractNumId w:val="20"/>
  </w:num>
  <w:num w:numId="79">
    <w:abstractNumId w:val="68"/>
  </w:num>
  <w:num w:numId="80">
    <w:abstractNumId w:val="12"/>
  </w:num>
  <w:num w:numId="81">
    <w:abstractNumId w:val="98"/>
  </w:num>
  <w:num w:numId="82">
    <w:abstractNumId w:val="43"/>
  </w:num>
  <w:num w:numId="83">
    <w:abstractNumId w:val="22"/>
  </w:num>
  <w:num w:numId="84">
    <w:abstractNumId w:val="157"/>
  </w:num>
  <w:num w:numId="85">
    <w:abstractNumId w:val="4"/>
  </w:num>
  <w:num w:numId="86">
    <w:abstractNumId w:val="127"/>
  </w:num>
  <w:num w:numId="87">
    <w:abstractNumId w:val="21"/>
  </w:num>
  <w:num w:numId="88">
    <w:abstractNumId w:val="158"/>
  </w:num>
  <w:num w:numId="89">
    <w:abstractNumId w:val="107"/>
  </w:num>
  <w:num w:numId="90">
    <w:abstractNumId w:val="137"/>
  </w:num>
  <w:num w:numId="91">
    <w:abstractNumId w:val="143"/>
  </w:num>
  <w:num w:numId="92">
    <w:abstractNumId w:val="134"/>
  </w:num>
  <w:num w:numId="93">
    <w:abstractNumId w:val="55"/>
  </w:num>
  <w:num w:numId="94">
    <w:abstractNumId w:val="159"/>
  </w:num>
  <w:num w:numId="95">
    <w:abstractNumId w:val="123"/>
  </w:num>
  <w:num w:numId="96">
    <w:abstractNumId w:val="142"/>
  </w:num>
  <w:num w:numId="97">
    <w:abstractNumId w:val="136"/>
  </w:num>
  <w:num w:numId="98">
    <w:abstractNumId w:val="128"/>
  </w:num>
  <w:num w:numId="99">
    <w:abstractNumId w:val="99"/>
  </w:num>
  <w:num w:numId="100">
    <w:abstractNumId w:val="125"/>
  </w:num>
  <w:num w:numId="101">
    <w:abstractNumId w:val="59"/>
  </w:num>
  <w:num w:numId="102">
    <w:abstractNumId w:val="71"/>
  </w:num>
  <w:num w:numId="103">
    <w:abstractNumId w:val="173"/>
  </w:num>
  <w:num w:numId="104">
    <w:abstractNumId w:val="92"/>
  </w:num>
  <w:num w:numId="105">
    <w:abstractNumId w:val="10"/>
  </w:num>
  <w:num w:numId="106">
    <w:abstractNumId w:val="79"/>
  </w:num>
  <w:num w:numId="107">
    <w:abstractNumId w:val="34"/>
  </w:num>
  <w:num w:numId="108">
    <w:abstractNumId w:val="14"/>
  </w:num>
  <w:num w:numId="109">
    <w:abstractNumId w:val="88"/>
  </w:num>
  <w:num w:numId="110">
    <w:abstractNumId w:val="151"/>
  </w:num>
  <w:num w:numId="111">
    <w:abstractNumId w:val="41"/>
    <w:lvlOverride w:ilvl="0">
      <w:startOverride w:val="1"/>
    </w:lvlOverride>
  </w:num>
  <w:num w:numId="112">
    <w:abstractNumId w:val="41"/>
    <w:lvlOverride w:ilvl="0">
      <w:startOverride w:val="1"/>
    </w:lvlOverride>
  </w:num>
  <w:num w:numId="113">
    <w:abstractNumId w:val="152"/>
  </w:num>
  <w:num w:numId="114">
    <w:abstractNumId w:val="160"/>
  </w:num>
  <w:num w:numId="115">
    <w:abstractNumId w:val="65"/>
  </w:num>
  <w:num w:numId="116">
    <w:abstractNumId w:val="86"/>
  </w:num>
  <w:num w:numId="117">
    <w:abstractNumId w:val="140"/>
  </w:num>
  <w:num w:numId="118">
    <w:abstractNumId w:val="37"/>
  </w:num>
  <w:num w:numId="119">
    <w:abstractNumId w:val="35"/>
  </w:num>
  <w:num w:numId="120">
    <w:abstractNumId w:val="148"/>
  </w:num>
  <w:num w:numId="121">
    <w:abstractNumId w:val="161"/>
  </w:num>
  <w:num w:numId="122">
    <w:abstractNumId w:val="83"/>
  </w:num>
  <w:num w:numId="123">
    <w:abstractNumId w:val="73"/>
  </w:num>
  <w:num w:numId="124">
    <w:abstractNumId w:val="84"/>
  </w:num>
  <w:num w:numId="125">
    <w:abstractNumId w:val="66"/>
  </w:num>
  <w:num w:numId="126">
    <w:abstractNumId w:val="78"/>
  </w:num>
  <w:num w:numId="127">
    <w:abstractNumId w:val="166"/>
  </w:num>
  <w:num w:numId="128">
    <w:abstractNumId w:val="167"/>
  </w:num>
  <w:num w:numId="129">
    <w:abstractNumId w:val="115"/>
  </w:num>
  <w:num w:numId="130">
    <w:abstractNumId w:val="131"/>
  </w:num>
  <w:num w:numId="131">
    <w:abstractNumId w:val="106"/>
  </w:num>
  <w:num w:numId="132">
    <w:abstractNumId w:val="90"/>
  </w:num>
  <w:num w:numId="133">
    <w:abstractNumId w:val="2"/>
  </w:num>
  <w:num w:numId="134">
    <w:abstractNumId w:val="170"/>
  </w:num>
  <w:num w:numId="135">
    <w:abstractNumId w:val="130"/>
  </w:num>
  <w:num w:numId="136">
    <w:abstractNumId w:val="147"/>
  </w:num>
  <w:num w:numId="137">
    <w:abstractNumId w:val="144"/>
  </w:num>
  <w:num w:numId="138">
    <w:abstractNumId w:val="25"/>
  </w:num>
  <w:num w:numId="139">
    <w:abstractNumId w:val="7"/>
  </w:num>
  <w:num w:numId="140">
    <w:abstractNumId w:val="61"/>
  </w:num>
  <w:num w:numId="141">
    <w:abstractNumId w:val="124"/>
  </w:num>
  <w:num w:numId="142">
    <w:abstractNumId w:val="74"/>
  </w:num>
  <w:num w:numId="143">
    <w:abstractNumId w:val="13"/>
  </w:num>
  <w:num w:numId="144">
    <w:abstractNumId w:val="58"/>
  </w:num>
  <w:num w:numId="145">
    <w:abstractNumId w:val="95"/>
  </w:num>
  <w:num w:numId="146">
    <w:abstractNumId w:val="27"/>
  </w:num>
  <w:num w:numId="147">
    <w:abstractNumId w:val="96"/>
  </w:num>
  <w:num w:numId="148">
    <w:abstractNumId w:val="64"/>
  </w:num>
  <w:num w:numId="149">
    <w:abstractNumId w:val="39"/>
  </w:num>
  <w:num w:numId="150">
    <w:abstractNumId w:val="45"/>
  </w:num>
  <w:num w:numId="151">
    <w:abstractNumId w:val="38"/>
  </w:num>
  <w:num w:numId="152">
    <w:abstractNumId w:val="37"/>
    <w:lvlOverride w:ilvl="0">
      <w:startOverride w:val="3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87"/>
  </w:num>
  <w:num w:numId="154">
    <w:abstractNumId w:val="110"/>
  </w:num>
  <w:num w:numId="155">
    <w:abstractNumId w:val="33"/>
  </w:num>
  <w:num w:numId="156">
    <w:abstractNumId w:val="126"/>
  </w:num>
  <w:num w:numId="157">
    <w:abstractNumId w:val="112"/>
  </w:num>
  <w:num w:numId="158">
    <w:abstractNumId w:val="172"/>
  </w:num>
  <w:num w:numId="159">
    <w:abstractNumId w:val="91"/>
  </w:num>
  <w:num w:numId="160">
    <w:abstractNumId w:val="122"/>
  </w:num>
  <w:num w:numId="161">
    <w:abstractNumId w:val="118"/>
  </w:num>
  <w:num w:numId="162">
    <w:abstractNumId w:val="75"/>
  </w:num>
  <w:num w:numId="163">
    <w:abstractNumId w:val="145"/>
  </w:num>
  <w:num w:numId="164">
    <w:abstractNumId w:val="121"/>
  </w:num>
  <w:num w:numId="165">
    <w:abstractNumId w:val="26"/>
  </w:num>
  <w:num w:numId="166">
    <w:abstractNumId w:val="62"/>
  </w:num>
  <w:num w:numId="167">
    <w:abstractNumId w:val="156"/>
  </w:num>
  <w:num w:numId="168">
    <w:abstractNumId w:val="108"/>
  </w:num>
  <w:num w:numId="169">
    <w:abstractNumId w:val="46"/>
  </w:num>
  <w:num w:numId="170">
    <w:abstractNumId w:val="5"/>
  </w:num>
  <w:num w:numId="171">
    <w:abstractNumId w:val="0"/>
  </w:num>
  <w:num w:numId="172">
    <w:abstractNumId w:val="132"/>
  </w:num>
  <w:num w:numId="173">
    <w:abstractNumId w:val="29"/>
  </w:num>
  <w:num w:numId="174">
    <w:abstractNumId w:val="67"/>
  </w:num>
  <w:num w:numId="175">
    <w:abstractNumId w:val="44"/>
  </w:num>
  <w:num w:numId="176">
    <w:abstractNumId w:val="97"/>
  </w:num>
  <w:num w:numId="177">
    <w:abstractNumId w:val="138"/>
  </w:num>
  <w:num w:numId="178">
    <w:abstractNumId w:val="169"/>
  </w:num>
  <w:num w:numId="179">
    <w:abstractNumId w:val="40"/>
  </w:num>
  <w:num w:numId="180">
    <w:abstractNumId w:val="94"/>
  </w:num>
  <w:num w:numId="181">
    <w:abstractNumId w:val="101"/>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625"/>
    <w:rsid w:val="00000B2A"/>
    <w:rsid w:val="00000CA8"/>
    <w:rsid w:val="00001D86"/>
    <w:rsid w:val="0000278F"/>
    <w:rsid w:val="00002A5F"/>
    <w:rsid w:val="00002CC1"/>
    <w:rsid w:val="00002CE3"/>
    <w:rsid w:val="00002E4F"/>
    <w:rsid w:val="00002FE5"/>
    <w:rsid w:val="00003C72"/>
    <w:rsid w:val="00004157"/>
    <w:rsid w:val="00004E69"/>
    <w:rsid w:val="00005125"/>
    <w:rsid w:val="00005456"/>
    <w:rsid w:val="00005622"/>
    <w:rsid w:val="000057AA"/>
    <w:rsid w:val="00005845"/>
    <w:rsid w:val="0000586A"/>
    <w:rsid w:val="00005D48"/>
    <w:rsid w:val="0000646B"/>
    <w:rsid w:val="0000683B"/>
    <w:rsid w:val="0000710D"/>
    <w:rsid w:val="000075A3"/>
    <w:rsid w:val="000077F2"/>
    <w:rsid w:val="00007B01"/>
    <w:rsid w:val="000101B0"/>
    <w:rsid w:val="000107D3"/>
    <w:rsid w:val="0001093E"/>
    <w:rsid w:val="00010E68"/>
    <w:rsid w:val="0001134C"/>
    <w:rsid w:val="0001168F"/>
    <w:rsid w:val="00011819"/>
    <w:rsid w:val="000122EA"/>
    <w:rsid w:val="000125B2"/>
    <w:rsid w:val="000131D9"/>
    <w:rsid w:val="00013523"/>
    <w:rsid w:val="00013ADE"/>
    <w:rsid w:val="00014464"/>
    <w:rsid w:val="00015653"/>
    <w:rsid w:val="00015860"/>
    <w:rsid w:val="00015B6A"/>
    <w:rsid w:val="00015D90"/>
    <w:rsid w:val="00016594"/>
    <w:rsid w:val="00016649"/>
    <w:rsid w:val="000177F6"/>
    <w:rsid w:val="000178BE"/>
    <w:rsid w:val="00017BFE"/>
    <w:rsid w:val="00017D90"/>
    <w:rsid w:val="0002017D"/>
    <w:rsid w:val="000205AF"/>
    <w:rsid w:val="00020690"/>
    <w:rsid w:val="00020AA0"/>
    <w:rsid w:val="00020D2A"/>
    <w:rsid w:val="00021004"/>
    <w:rsid w:val="00021238"/>
    <w:rsid w:val="000217F5"/>
    <w:rsid w:val="00021B90"/>
    <w:rsid w:val="00022401"/>
    <w:rsid w:val="0002252F"/>
    <w:rsid w:val="000225BF"/>
    <w:rsid w:val="00022D15"/>
    <w:rsid w:val="00022DE9"/>
    <w:rsid w:val="000230A3"/>
    <w:rsid w:val="00023435"/>
    <w:rsid w:val="000234A8"/>
    <w:rsid w:val="00023A76"/>
    <w:rsid w:val="00023C29"/>
    <w:rsid w:val="00024495"/>
    <w:rsid w:val="0002489D"/>
    <w:rsid w:val="00025012"/>
    <w:rsid w:val="0002530B"/>
    <w:rsid w:val="00025C15"/>
    <w:rsid w:val="00025C9A"/>
    <w:rsid w:val="00025E57"/>
    <w:rsid w:val="000260FF"/>
    <w:rsid w:val="00026455"/>
    <w:rsid w:val="0002661F"/>
    <w:rsid w:val="000266D2"/>
    <w:rsid w:val="00026A0A"/>
    <w:rsid w:val="00030007"/>
    <w:rsid w:val="0003122B"/>
    <w:rsid w:val="00031E16"/>
    <w:rsid w:val="00031E84"/>
    <w:rsid w:val="00031EE1"/>
    <w:rsid w:val="0003214C"/>
    <w:rsid w:val="00032241"/>
    <w:rsid w:val="0003235A"/>
    <w:rsid w:val="00032E37"/>
    <w:rsid w:val="00033869"/>
    <w:rsid w:val="00033D30"/>
    <w:rsid w:val="00033EB5"/>
    <w:rsid w:val="00033F65"/>
    <w:rsid w:val="00034019"/>
    <w:rsid w:val="000341EA"/>
    <w:rsid w:val="00034508"/>
    <w:rsid w:val="000348DE"/>
    <w:rsid w:val="00034B29"/>
    <w:rsid w:val="00034D4D"/>
    <w:rsid w:val="0003544E"/>
    <w:rsid w:val="0003576E"/>
    <w:rsid w:val="00035830"/>
    <w:rsid w:val="00035D96"/>
    <w:rsid w:val="0003646E"/>
    <w:rsid w:val="00036804"/>
    <w:rsid w:val="00036A5C"/>
    <w:rsid w:val="00036F60"/>
    <w:rsid w:val="000375D7"/>
    <w:rsid w:val="0003763F"/>
    <w:rsid w:val="000377AB"/>
    <w:rsid w:val="0003782E"/>
    <w:rsid w:val="00037A3E"/>
    <w:rsid w:val="00037E0A"/>
    <w:rsid w:val="00037E21"/>
    <w:rsid w:val="00040511"/>
    <w:rsid w:val="000405F7"/>
    <w:rsid w:val="00040B34"/>
    <w:rsid w:val="00040E90"/>
    <w:rsid w:val="00041B17"/>
    <w:rsid w:val="00041DFD"/>
    <w:rsid w:val="00041E0C"/>
    <w:rsid w:val="00041FE0"/>
    <w:rsid w:val="00042BB9"/>
    <w:rsid w:val="00042DDB"/>
    <w:rsid w:val="00043249"/>
    <w:rsid w:val="0004344E"/>
    <w:rsid w:val="00043A4B"/>
    <w:rsid w:val="00043E7E"/>
    <w:rsid w:val="00044177"/>
    <w:rsid w:val="000444A2"/>
    <w:rsid w:val="0004450C"/>
    <w:rsid w:val="000445AD"/>
    <w:rsid w:val="00044654"/>
    <w:rsid w:val="00044655"/>
    <w:rsid w:val="000448E2"/>
    <w:rsid w:val="00044B8D"/>
    <w:rsid w:val="00044BD9"/>
    <w:rsid w:val="00044DCF"/>
    <w:rsid w:val="00044EA0"/>
    <w:rsid w:val="00044FDD"/>
    <w:rsid w:val="000459A0"/>
    <w:rsid w:val="00045C61"/>
    <w:rsid w:val="000464F1"/>
    <w:rsid w:val="00046588"/>
    <w:rsid w:val="00046616"/>
    <w:rsid w:val="00046700"/>
    <w:rsid w:val="00046804"/>
    <w:rsid w:val="00046CDB"/>
    <w:rsid w:val="00046CF8"/>
    <w:rsid w:val="0004765E"/>
    <w:rsid w:val="000477B7"/>
    <w:rsid w:val="00047CB3"/>
    <w:rsid w:val="00050021"/>
    <w:rsid w:val="000509F3"/>
    <w:rsid w:val="00050A3D"/>
    <w:rsid w:val="00050D84"/>
    <w:rsid w:val="0005135E"/>
    <w:rsid w:val="000513A1"/>
    <w:rsid w:val="0005159D"/>
    <w:rsid w:val="00051A25"/>
    <w:rsid w:val="0005216E"/>
    <w:rsid w:val="0005232E"/>
    <w:rsid w:val="00052470"/>
    <w:rsid w:val="00052ACA"/>
    <w:rsid w:val="00052B7F"/>
    <w:rsid w:val="00052EF5"/>
    <w:rsid w:val="00053494"/>
    <w:rsid w:val="0005351F"/>
    <w:rsid w:val="00053E4B"/>
    <w:rsid w:val="000540EE"/>
    <w:rsid w:val="000546B1"/>
    <w:rsid w:val="00054895"/>
    <w:rsid w:val="000548D9"/>
    <w:rsid w:val="000549A0"/>
    <w:rsid w:val="00054B0C"/>
    <w:rsid w:val="00054E96"/>
    <w:rsid w:val="00054EB2"/>
    <w:rsid w:val="0005530F"/>
    <w:rsid w:val="00055372"/>
    <w:rsid w:val="00055376"/>
    <w:rsid w:val="000556B9"/>
    <w:rsid w:val="000556CB"/>
    <w:rsid w:val="0005571B"/>
    <w:rsid w:val="00055972"/>
    <w:rsid w:val="00055AC7"/>
    <w:rsid w:val="00055F28"/>
    <w:rsid w:val="00055F8D"/>
    <w:rsid w:val="00056113"/>
    <w:rsid w:val="000561E4"/>
    <w:rsid w:val="00056567"/>
    <w:rsid w:val="000565AB"/>
    <w:rsid w:val="00056B16"/>
    <w:rsid w:val="000575CF"/>
    <w:rsid w:val="000576C7"/>
    <w:rsid w:val="00057D7D"/>
    <w:rsid w:val="00057E03"/>
    <w:rsid w:val="00057F1E"/>
    <w:rsid w:val="0006004C"/>
    <w:rsid w:val="0006010A"/>
    <w:rsid w:val="00060164"/>
    <w:rsid w:val="000602B6"/>
    <w:rsid w:val="0006041E"/>
    <w:rsid w:val="00060D9A"/>
    <w:rsid w:val="00060E4F"/>
    <w:rsid w:val="00060ED6"/>
    <w:rsid w:val="00061536"/>
    <w:rsid w:val="00061B53"/>
    <w:rsid w:val="00062063"/>
    <w:rsid w:val="00062792"/>
    <w:rsid w:val="0006290F"/>
    <w:rsid w:val="00062E78"/>
    <w:rsid w:val="000634B0"/>
    <w:rsid w:val="00063762"/>
    <w:rsid w:val="000638DC"/>
    <w:rsid w:val="00063935"/>
    <w:rsid w:val="00063D70"/>
    <w:rsid w:val="00063DD1"/>
    <w:rsid w:val="00063E7C"/>
    <w:rsid w:val="00064427"/>
    <w:rsid w:val="00064A5C"/>
    <w:rsid w:val="00064A64"/>
    <w:rsid w:val="00064BBE"/>
    <w:rsid w:val="0006562F"/>
    <w:rsid w:val="000658E3"/>
    <w:rsid w:val="000660A2"/>
    <w:rsid w:val="00066A40"/>
    <w:rsid w:val="00066A76"/>
    <w:rsid w:val="00066C4E"/>
    <w:rsid w:val="000671D2"/>
    <w:rsid w:val="00067290"/>
    <w:rsid w:val="0006741E"/>
    <w:rsid w:val="000675B6"/>
    <w:rsid w:val="0006793B"/>
    <w:rsid w:val="00067C2A"/>
    <w:rsid w:val="00067FC8"/>
    <w:rsid w:val="00070127"/>
    <w:rsid w:val="00070B1A"/>
    <w:rsid w:val="0007137A"/>
    <w:rsid w:val="000715AE"/>
    <w:rsid w:val="00071839"/>
    <w:rsid w:val="00071E65"/>
    <w:rsid w:val="00071F11"/>
    <w:rsid w:val="000720CC"/>
    <w:rsid w:val="00072260"/>
    <w:rsid w:val="00072768"/>
    <w:rsid w:val="000729D2"/>
    <w:rsid w:val="00072CB3"/>
    <w:rsid w:val="00072DC0"/>
    <w:rsid w:val="00073142"/>
    <w:rsid w:val="000734D7"/>
    <w:rsid w:val="000734EF"/>
    <w:rsid w:val="0007404F"/>
    <w:rsid w:val="000745DD"/>
    <w:rsid w:val="00074763"/>
    <w:rsid w:val="0007479A"/>
    <w:rsid w:val="000748FE"/>
    <w:rsid w:val="00074B7D"/>
    <w:rsid w:val="00074D27"/>
    <w:rsid w:val="00075056"/>
    <w:rsid w:val="00075100"/>
    <w:rsid w:val="00075324"/>
    <w:rsid w:val="00075343"/>
    <w:rsid w:val="00075FD8"/>
    <w:rsid w:val="000761BB"/>
    <w:rsid w:val="000761BF"/>
    <w:rsid w:val="00076228"/>
    <w:rsid w:val="00077232"/>
    <w:rsid w:val="00077367"/>
    <w:rsid w:val="00080BD1"/>
    <w:rsid w:val="00080EAA"/>
    <w:rsid w:val="000815F1"/>
    <w:rsid w:val="000816B1"/>
    <w:rsid w:val="00081A9F"/>
    <w:rsid w:val="00081B5A"/>
    <w:rsid w:val="000824D6"/>
    <w:rsid w:val="00082B33"/>
    <w:rsid w:val="00082B40"/>
    <w:rsid w:val="00082E59"/>
    <w:rsid w:val="0008309A"/>
    <w:rsid w:val="000843F3"/>
    <w:rsid w:val="0008485F"/>
    <w:rsid w:val="00084C30"/>
    <w:rsid w:val="00084E2B"/>
    <w:rsid w:val="00085230"/>
    <w:rsid w:val="00085839"/>
    <w:rsid w:val="00085C1C"/>
    <w:rsid w:val="000867F9"/>
    <w:rsid w:val="00086D18"/>
    <w:rsid w:val="00086FA9"/>
    <w:rsid w:val="000902FD"/>
    <w:rsid w:val="000908CD"/>
    <w:rsid w:val="00090966"/>
    <w:rsid w:val="00090BF9"/>
    <w:rsid w:val="00090CD1"/>
    <w:rsid w:val="00090D3E"/>
    <w:rsid w:val="0009100C"/>
    <w:rsid w:val="0009107D"/>
    <w:rsid w:val="000915CD"/>
    <w:rsid w:val="000923DC"/>
    <w:rsid w:val="000926F9"/>
    <w:rsid w:val="000938C2"/>
    <w:rsid w:val="00093DBF"/>
    <w:rsid w:val="000944FE"/>
    <w:rsid w:val="0009460C"/>
    <w:rsid w:val="00094B41"/>
    <w:rsid w:val="00094DCB"/>
    <w:rsid w:val="00094E53"/>
    <w:rsid w:val="00095885"/>
    <w:rsid w:val="00096087"/>
    <w:rsid w:val="00096807"/>
    <w:rsid w:val="0009699E"/>
    <w:rsid w:val="00096C29"/>
    <w:rsid w:val="00096CAF"/>
    <w:rsid w:val="00097017"/>
    <w:rsid w:val="000971A7"/>
    <w:rsid w:val="000973F9"/>
    <w:rsid w:val="00097632"/>
    <w:rsid w:val="00097A1E"/>
    <w:rsid w:val="00097F0F"/>
    <w:rsid w:val="000A024F"/>
    <w:rsid w:val="000A0289"/>
    <w:rsid w:val="000A0335"/>
    <w:rsid w:val="000A0830"/>
    <w:rsid w:val="000A08E0"/>
    <w:rsid w:val="000A0AB3"/>
    <w:rsid w:val="000A0B46"/>
    <w:rsid w:val="000A0E18"/>
    <w:rsid w:val="000A0F4C"/>
    <w:rsid w:val="000A1533"/>
    <w:rsid w:val="000A20A2"/>
    <w:rsid w:val="000A21B8"/>
    <w:rsid w:val="000A27CD"/>
    <w:rsid w:val="000A2C62"/>
    <w:rsid w:val="000A2E92"/>
    <w:rsid w:val="000A2F7D"/>
    <w:rsid w:val="000A308B"/>
    <w:rsid w:val="000A36FF"/>
    <w:rsid w:val="000A3778"/>
    <w:rsid w:val="000A4247"/>
    <w:rsid w:val="000A4287"/>
    <w:rsid w:val="000A44CE"/>
    <w:rsid w:val="000A44E4"/>
    <w:rsid w:val="000A4779"/>
    <w:rsid w:val="000A47FB"/>
    <w:rsid w:val="000A498F"/>
    <w:rsid w:val="000A5408"/>
    <w:rsid w:val="000A5FFD"/>
    <w:rsid w:val="000A60FE"/>
    <w:rsid w:val="000A6186"/>
    <w:rsid w:val="000A6583"/>
    <w:rsid w:val="000A6A7D"/>
    <w:rsid w:val="000A6CEB"/>
    <w:rsid w:val="000A6D37"/>
    <w:rsid w:val="000A6EA6"/>
    <w:rsid w:val="000A6EF8"/>
    <w:rsid w:val="000A74B2"/>
    <w:rsid w:val="000A798A"/>
    <w:rsid w:val="000A7B8A"/>
    <w:rsid w:val="000B14C7"/>
    <w:rsid w:val="000B16F0"/>
    <w:rsid w:val="000B1BA8"/>
    <w:rsid w:val="000B1C16"/>
    <w:rsid w:val="000B36AF"/>
    <w:rsid w:val="000B3A10"/>
    <w:rsid w:val="000B3A46"/>
    <w:rsid w:val="000B3D4F"/>
    <w:rsid w:val="000B48A6"/>
    <w:rsid w:val="000B4C07"/>
    <w:rsid w:val="000B4D6C"/>
    <w:rsid w:val="000B5072"/>
    <w:rsid w:val="000B508E"/>
    <w:rsid w:val="000B50FF"/>
    <w:rsid w:val="000B5523"/>
    <w:rsid w:val="000B5696"/>
    <w:rsid w:val="000B5E17"/>
    <w:rsid w:val="000B6775"/>
    <w:rsid w:val="000B69ED"/>
    <w:rsid w:val="000B6F53"/>
    <w:rsid w:val="000C0194"/>
    <w:rsid w:val="000C01B3"/>
    <w:rsid w:val="000C0415"/>
    <w:rsid w:val="000C06B7"/>
    <w:rsid w:val="000C06D6"/>
    <w:rsid w:val="000C15BE"/>
    <w:rsid w:val="000C1847"/>
    <w:rsid w:val="000C1D2C"/>
    <w:rsid w:val="000C2571"/>
    <w:rsid w:val="000C2632"/>
    <w:rsid w:val="000C266D"/>
    <w:rsid w:val="000C27AC"/>
    <w:rsid w:val="000C2869"/>
    <w:rsid w:val="000C295E"/>
    <w:rsid w:val="000C352C"/>
    <w:rsid w:val="000C3D1A"/>
    <w:rsid w:val="000C3FF2"/>
    <w:rsid w:val="000C498C"/>
    <w:rsid w:val="000C4DDD"/>
    <w:rsid w:val="000C4EA3"/>
    <w:rsid w:val="000C506D"/>
    <w:rsid w:val="000C533E"/>
    <w:rsid w:val="000C53C5"/>
    <w:rsid w:val="000C5C1D"/>
    <w:rsid w:val="000C5F12"/>
    <w:rsid w:val="000C66BF"/>
    <w:rsid w:val="000C6825"/>
    <w:rsid w:val="000C6B8F"/>
    <w:rsid w:val="000C7117"/>
    <w:rsid w:val="000C78C6"/>
    <w:rsid w:val="000D00F9"/>
    <w:rsid w:val="000D048C"/>
    <w:rsid w:val="000D0529"/>
    <w:rsid w:val="000D05BB"/>
    <w:rsid w:val="000D0818"/>
    <w:rsid w:val="000D0ABB"/>
    <w:rsid w:val="000D0FD6"/>
    <w:rsid w:val="000D11EC"/>
    <w:rsid w:val="000D1449"/>
    <w:rsid w:val="000D1E42"/>
    <w:rsid w:val="000D1EE9"/>
    <w:rsid w:val="000D285B"/>
    <w:rsid w:val="000D2A20"/>
    <w:rsid w:val="000D2A90"/>
    <w:rsid w:val="000D2BF0"/>
    <w:rsid w:val="000D2D4B"/>
    <w:rsid w:val="000D2DF2"/>
    <w:rsid w:val="000D2E10"/>
    <w:rsid w:val="000D3449"/>
    <w:rsid w:val="000D3D7D"/>
    <w:rsid w:val="000D430A"/>
    <w:rsid w:val="000D43BE"/>
    <w:rsid w:val="000D451E"/>
    <w:rsid w:val="000D45FB"/>
    <w:rsid w:val="000D4E89"/>
    <w:rsid w:val="000D5052"/>
    <w:rsid w:val="000D5385"/>
    <w:rsid w:val="000D54A2"/>
    <w:rsid w:val="000D6334"/>
    <w:rsid w:val="000D65C1"/>
    <w:rsid w:val="000E089B"/>
    <w:rsid w:val="000E08B4"/>
    <w:rsid w:val="000E0DAD"/>
    <w:rsid w:val="000E1EA2"/>
    <w:rsid w:val="000E2204"/>
    <w:rsid w:val="000E2363"/>
    <w:rsid w:val="000E2458"/>
    <w:rsid w:val="000E2A81"/>
    <w:rsid w:val="000E2CEB"/>
    <w:rsid w:val="000E2DB3"/>
    <w:rsid w:val="000E3117"/>
    <w:rsid w:val="000E3178"/>
    <w:rsid w:val="000E370F"/>
    <w:rsid w:val="000E3C19"/>
    <w:rsid w:val="000E44D2"/>
    <w:rsid w:val="000E4E5C"/>
    <w:rsid w:val="000E506E"/>
    <w:rsid w:val="000E52F1"/>
    <w:rsid w:val="000E5495"/>
    <w:rsid w:val="000E586B"/>
    <w:rsid w:val="000E5B28"/>
    <w:rsid w:val="000E5CDD"/>
    <w:rsid w:val="000E615B"/>
    <w:rsid w:val="000E6178"/>
    <w:rsid w:val="000E641D"/>
    <w:rsid w:val="000E6481"/>
    <w:rsid w:val="000E6550"/>
    <w:rsid w:val="000E6EC8"/>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376"/>
    <w:rsid w:val="000F5401"/>
    <w:rsid w:val="000F55A3"/>
    <w:rsid w:val="000F5920"/>
    <w:rsid w:val="000F5B83"/>
    <w:rsid w:val="000F5CDD"/>
    <w:rsid w:val="000F6317"/>
    <w:rsid w:val="000F635E"/>
    <w:rsid w:val="000F64F0"/>
    <w:rsid w:val="000F6504"/>
    <w:rsid w:val="000F6944"/>
    <w:rsid w:val="000F6AFE"/>
    <w:rsid w:val="000F6CD4"/>
    <w:rsid w:val="000F7471"/>
    <w:rsid w:val="000F74DD"/>
    <w:rsid w:val="000F797F"/>
    <w:rsid w:val="000F7E4E"/>
    <w:rsid w:val="00100769"/>
    <w:rsid w:val="00100783"/>
    <w:rsid w:val="0010116A"/>
    <w:rsid w:val="001017FA"/>
    <w:rsid w:val="00101F60"/>
    <w:rsid w:val="001029D1"/>
    <w:rsid w:val="00102C1E"/>
    <w:rsid w:val="001034EA"/>
    <w:rsid w:val="00103E01"/>
    <w:rsid w:val="0010452A"/>
    <w:rsid w:val="001047C6"/>
    <w:rsid w:val="001054CA"/>
    <w:rsid w:val="00105D4D"/>
    <w:rsid w:val="00105EF0"/>
    <w:rsid w:val="001060F5"/>
    <w:rsid w:val="001068EA"/>
    <w:rsid w:val="00106BDF"/>
    <w:rsid w:val="00106C0C"/>
    <w:rsid w:val="00106C22"/>
    <w:rsid w:val="00106D42"/>
    <w:rsid w:val="001071AE"/>
    <w:rsid w:val="00107472"/>
    <w:rsid w:val="00107D07"/>
    <w:rsid w:val="00107F7C"/>
    <w:rsid w:val="00110171"/>
    <w:rsid w:val="001105EE"/>
    <w:rsid w:val="001106D9"/>
    <w:rsid w:val="001107FC"/>
    <w:rsid w:val="00110869"/>
    <w:rsid w:val="00110B0F"/>
    <w:rsid w:val="00111347"/>
    <w:rsid w:val="0011158A"/>
    <w:rsid w:val="00111710"/>
    <w:rsid w:val="00111777"/>
    <w:rsid w:val="001123E5"/>
    <w:rsid w:val="0011260C"/>
    <w:rsid w:val="001127E9"/>
    <w:rsid w:val="00112F30"/>
    <w:rsid w:val="00113106"/>
    <w:rsid w:val="001134AE"/>
    <w:rsid w:val="00113AA1"/>
    <w:rsid w:val="00113B22"/>
    <w:rsid w:val="00113C41"/>
    <w:rsid w:val="0011459A"/>
    <w:rsid w:val="001149D1"/>
    <w:rsid w:val="00115406"/>
    <w:rsid w:val="00115B6D"/>
    <w:rsid w:val="00115BFB"/>
    <w:rsid w:val="00115E04"/>
    <w:rsid w:val="00115EED"/>
    <w:rsid w:val="00116509"/>
    <w:rsid w:val="001166C1"/>
    <w:rsid w:val="0011725F"/>
    <w:rsid w:val="00117534"/>
    <w:rsid w:val="00117E23"/>
    <w:rsid w:val="00120135"/>
    <w:rsid w:val="0012047E"/>
    <w:rsid w:val="00121376"/>
    <w:rsid w:val="00121902"/>
    <w:rsid w:val="00121DBA"/>
    <w:rsid w:val="00122301"/>
    <w:rsid w:val="00123B59"/>
    <w:rsid w:val="00124080"/>
    <w:rsid w:val="00124B31"/>
    <w:rsid w:val="00124EF1"/>
    <w:rsid w:val="001252EE"/>
    <w:rsid w:val="0012547F"/>
    <w:rsid w:val="00125673"/>
    <w:rsid w:val="00125E42"/>
    <w:rsid w:val="00126190"/>
    <w:rsid w:val="00126D57"/>
    <w:rsid w:val="00126D7F"/>
    <w:rsid w:val="001272D1"/>
    <w:rsid w:val="001274AB"/>
    <w:rsid w:val="00127659"/>
    <w:rsid w:val="00127866"/>
    <w:rsid w:val="00127AAE"/>
    <w:rsid w:val="00127D0D"/>
    <w:rsid w:val="001304B5"/>
    <w:rsid w:val="00130603"/>
    <w:rsid w:val="0013068C"/>
    <w:rsid w:val="0013084B"/>
    <w:rsid w:val="001309D3"/>
    <w:rsid w:val="00130D7C"/>
    <w:rsid w:val="001310FB"/>
    <w:rsid w:val="00131672"/>
    <w:rsid w:val="00131A2B"/>
    <w:rsid w:val="00132049"/>
    <w:rsid w:val="0013208A"/>
    <w:rsid w:val="00132385"/>
    <w:rsid w:val="001323F3"/>
    <w:rsid w:val="00132BEE"/>
    <w:rsid w:val="00132F76"/>
    <w:rsid w:val="00133018"/>
    <w:rsid w:val="00133902"/>
    <w:rsid w:val="00133F4E"/>
    <w:rsid w:val="001344D0"/>
    <w:rsid w:val="001348D8"/>
    <w:rsid w:val="00134F15"/>
    <w:rsid w:val="00135392"/>
    <w:rsid w:val="00135706"/>
    <w:rsid w:val="00135E0B"/>
    <w:rsid w:val="00136996"/>
    <w:rsid w:val="00136CC1"/>
    <w:rsid w:val="00137C16"/>
    <w:rsid w:val="00137F67"/>
    <w:rsid w:val="00140453"/>
    <w:rsid w:val="00140EE1"/>
    <w:rsid w:val="00140FA1"/>
    <w:rsid w:val="001411C6"/>
    <w:rsid w:val="00141B89"/>
    <w:rsid w:val="00142791"/>
    <w:rsid w:val="00142B69"/>
    <w:rsid w:val="00142C3A"/>
    <w:rsid w:val="00142D7F"/>
    <w:rsid w:val="00142F51"/>
    <w:rsid w:val="00143544"/>
    <w:rsid w:val="00143B00"/>
    <w:rsid w:val="00143B91"/>
    <w:rsid w:val="00143F97"/>
    <w:rsid w:val="001441A6"/>
    <w:rsid w:val="001443C3"/>
    <w:rsid w:val="001447EB"/>
    <w:rsid w:val="00144EC5"/>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0D95"/>
    <w:rsid w:val="0015241F"/>
    <w:rsid w:val="00152D55"/>
    <w:rsid w:val="00153156"/>
    <w:rsid w:val="00153794"/>
    <w:rsid w:val="00153ABF"/>
    <w:rsid w:val="00153DFA"/>
    <w:rsid w:val="00153E02"/>
    <w:rsid w:val="00153F4E"/>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2A"/>
    <w:rsid w:val="0016045E"/>
    <w:rsid w:val="00160F58"/>
    <w:rsid w:val="001614E1"/>
    <w:rsid w:val="001617DC"/>
    <w:rsid w:val="00161809"/>
    <w:rsid w:val="0016180B"/>
    <w:rsid w:val="00161ED9"/>
    <w:rsid w:val="00161F04"/>
    <w:rsid w:val="00161FD3"/>
    <w:rsid w:val="001622E4"/>
    <w:rsid w:val="00162560"/>
    <w:rsid w:val="001625D0"/>
    <w:rsid w:val="00162B97"/>
    <w:rsid w:val="00162DAA"/>
    <w:rsid w:val="001638EC"/>
    <w:rsid w:val="0016392F"/>
    <w:rsid w:val="00164067"/>
    <w:rsid w:val="001640B8"/>
    <w:rsid w:val="001643BA"/>
    <w:rsid w:val="00164D85"/>
    <w:rsid w:val="00165831"/>
    <w:rsid w:val="00165C28"/>
    <w:rsid w:val="00166EBA"/>
    <w:rsid w:val="00167101"/>
    <w:rsid w:val="0017005A"/>
    <w:rsid w:val="00170DFF"/>
    <w:rsid w:val="001727A0"/>
    <w:rsid w:val="001729FD"/>
    <w:rsid w:val="00172B6E"/>
    <w:rsid w:val="00172BBE"/>
    <w:rsid w:val="00172E20"/>
    <w:rsid w:val="00173799"/>
    <w:rsid w:val="0017399E"/>
    <w:rsid w:val="00174479"/>
    <w:rsid w:val="001748C7"/>
    <w:rsid w:val="00174A90"/>
    <w:rsid w:val="00174F5B"/>
    <w:rsid w:val="00174F8B"/>
    <w:rsid w:val="00175107"/>
    <w:rsid w:val="001754B1"/>
    <w:rsid w:val="001755F4"/>
    <w:rsid w:val="00175918"/>
    <w:rsid w:val="0017599D"/>
    <w:rsid w:val="00175E29"/>
    <w:rsid w:val="00176215"/>
    <w:rsid w:val="0017626D"/>
    <w:rsid w:val="00176387"/>
    <w:rsid w:val="001763BB"/>
    <w:rsid w:val="0017651C"/>
    <w:rsid w:val="00176704"/>
    <w:rsid w:val="0017674A"/>
    <w:rsid w:val="00176DEF"/>
    <w:rsid w:val="00177410"/>
    <w:rsid w:val="0017747C"/>
    <w:rsid w:val="001774AD"/>
    <w:rsid w:val="00177A33"/>
    <w:rsid w:val="00177B08"/>
    <w:rsid w:val="00177F10"/>
    <w:rsid w:val="00180553"/>
    <w:rsid w:val="001805E4"/>
    <w:rsid w:val="0018089C"/>
    <w:rsid w:val="00181244"/>
    <w:rsid w:val="00181B4D"/>
    <w:rsid w:val="00181BBD"/>
    <w:rsid w:val="00181C67"/>
    <w:rsid w:val="00181D07"/>
    <w:rsid w:val="00181E7A"/>
    <w:rsid w:val="0018211F"/>
    <w:rsid w:val="00182292"/>
    <w:rsid w:val="00182359"/>
    <w:rsid w:val="00182770"/>
    <w:rsid w:val="00182CA1"/>
    <w:rsid w:val="0018347B"/>
    <w:rsid w:val="0018391F"/>
    <w:rsid w:val="001839CF"/>
    <w:rsid w:val="00183CCE"/>
    <w:rsid w:val="00184AA4"/>
    <w:rsid w:val="00184B18"/>
    <w:rsid w:val="00184BCE"/>
    <w:rsid w:val="00185084"/>
    <w:rsid w:val="0018509D"/>
    <w:rsid w:val="00185527"/>
    <w:rsid w:val="001859DB"/>
    <w:rsid w:val="00185D47"/>
    <w:rsid w:val="00185D9E"/>
    <w:rsid w:val="00185FE5"/>
    <w:rsid w:val="0018637D"/>
    <w:rsid w:val="00186638"/>
    <w:rsid w:val="00186D11"/>
    <w:rsid w:val="00186E07"/>
    <w:rsid w:val="001870D3"/>
    <w:rsid w:val="00190860"/>
    <w:rsid w:val="001909E5"/>
    <w:rsid w:val="00190F06"/>
    <w:rsid w:val="00191A6D"/>
    <w:rsid w:val="00191D2F"/>
    <w:rsid w:val="00191F69"/>
    <w:rsid w:val="00192102"/>
    <w:rsid w:val="001922D9"/>
    <w:rsid w:val="001923E3"/>
    <w:rsid w:val="00192447"/>
    <w:rsid w:val="00192618"/>
    <w:rsid w:val="00192812"/>
    <w:rsid w:val="001929B4"/>
    <w:rsid w:val="00192DD2"/>
    <w:rsid w:val="001933A1"/>
    <w:rsid w:val="001939D9"/>
    <w:rsid w:val="00193BFC"/>
    <w:rsid w:val="00194333"/>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87F"/>
    <w:rsid w:val="001A1BF2"/>
    <w:rsid w:val="001A1E4A"/>
    <w:rsid w:val="001A2021"/>
    <w:rsid w:val="001A25DA"/>
    <w:rsid w:val="001A2986"/>
    <w:rsid w:val="001A2B30"/>
    <w:rsid w:val="001A2D26"/>
    <w:rsid w:val="001A30B3"/>
    <w:rsid w:val="001A3E87"/>
    <w:rsid w:val="001A44AC"/>
    <w:rsid w:val="001A497E"/>
    <w:rsid w:val="001A49C9"/>
    <w:rsid w:val="001A4D0A"/>
    <w:rsid w:val="001A4D61"/>
    <w:rsid w:val="001A579A"/>
    <w:rsid w:val="001A584F"/>
    <w:rsid w:val="001A594E"/>
    <w:rsid w:val="001A5CD7"/>
    <w:rsid w:val="001A60F2"/>
    <w:rsid w:val="001A6DAD"/>
    <w:rsid w:val="001A7113"/>
    <w:rsid w:val="001A71AA"/>
    <w:rsid w:val="001A753E"/>
    <w:rsid w:val="001A760C"/>
    <w:rsid w:val="001A7D44"/>
    <w:rsid w:val="001A7F0F"/>
    <w:rsid w:val="001B030E"/>
    <w:rsid w:val="001B063C"/>
    <w:rsid w:val="001B0BA5"/>
    <w:rsid w:val="001B0DA6"/>
    <w:rsid w:val="001B0DD9"/>
    <w:rsid w:val="001B0F8B"/>
    <w:rsid w:val="001B14E4"/>
    <w:rsid w:val="001B1BCE"/>
    <w:rsid w:val="001B1C84"/>
    <w:rsid w:val="001B22CF"/>
    <w:rsid w:val="001B25DA"/>
    <w:rsid w:val="001B263B"/>
    <w:rsid w:val="001B2AEE"/>
    <w:rsid w:val="001B3329"/>
    <w:rsid w:val="001B3622"/>
    <w:rsid w:val="001B3854"/>
    <w:rsid w:val="001B3A9E"/>
    <w:rsid w:val="001B3C0D"/>
    <w:rsid w:val="001B43BC"/>
    <w:rsid w:val="001B4B10"/>
    <w:rsid w:val="001B5538"/>
    <w:rsid w:val="001B56A2"/>
    <w:rsid w:val="001B570B"/>
    <w:rsid w:val="001B5A8E"/>
    <w:rsid w:val="001B6223"/>
    <w:rsid w:val="001B6B6B"/>
    <w:rsid w:val="001B7015"/>
    <w:rsid w:val="001B74C3"/>
    <w:rsid w:val="001B7A8D"/>
    <w:rsid w:val="001C01F5"/>
    <w:rsid w:val="001C05C4"/>
    <w:rsid w:val="001C0BBD"/>
    <w:rsid w:val="001C127F"/>
    <w:rsid w:val="001C1A16"/>
    <w:rsid w:val="001C2765"/>
    <w:rsid w:val="001C2A72"/>
    <w:rsid w:val="001C2B79"/>
    <w:rsid w:val="001C43C1"/>
    <w:rsid w:val="001C4A7A"/>
    <w:rsid w:val="001C4DFF"/>
    <w:rsid w:val="001C502A"/>
    <w:rsid w:val="001C505F"/>
    <w:rsid w:val="001C53C6"/>
    <w:rsid w:val="001C5460"/>
    <w:rsid w:val="001C576B"/>
    <w:rsid w:val="001C577A"/>
    <w:rsid w:val="001C59E3"/>
    <w:rsid w:val="001C5BB1"/>
    <w:rsid w:val="001C5D45"/>
    <w:rsid w:val="001C60E3"/>
    <w:rsid w:val="001C621F"/>
    <w:rsid w:val="001C64FC"/>
    <w:rsid w:val="001C677D"/>
    <w:rsid w:val="001C6F87"/>
    <w:rsid w:val="001C7024"/>
    <w:rsid w:val="001C71A7"/>
    <w:rsid w:val="001C76E7"/>
    <w:rsid w:val="001C7E82"/>
    <w:rsid w:val="001D025D"/>
    <w:rsid w:val="001D05FE"/>
    <w:rsid w:val="001D085B"/>
    <w:rsid w:val="001D0B24"/>
    <w:rsid w:val="001D0B98"/>
    <w:rsid w:val="001D0F8F"/>
    <w:rsid w:val="001D124F"/>
    <w:rsid w:val="001D15C1"/>
    <w:rsid w:val="001D1EB5"/>
    <w:rsid w:val="001D2097"/>
    <w:rsid w:val="001D2681"/>
    <w:rsid w:val="001D3679"/>
    <w:rsid w:val="001D45FA"/>
    <w:rsid w:val="001D4D38"/>
    <w:rsid w:val="001D5B18"/>
    <w:rsid w:val="001D65B8"/>
    <w:rsid w:val="001D6E56"/>
    <w:rsid w:val="001D734E"/>
    <w:rsid w:val="001D7438"/>
    <w:rsid w:val="001D7BB5"/>
    <w:rsid w:val="001D7CB4"/>
    <w:rsid w:val="001D7E35"/>
    <w:rsid w:val="001E0176"/>
    <w:rsid w:val="001E02DB"/>
    <w:rsid w:val="001E0A62"/>
    <w:rsid w:val="001E0F01"/>
    <w:rsid w:val="001E2955"/>
    <w:rsid w:val="001E2EFC"/>
    <w:rsid w:val="001E300C"/>
    <w:rsid w:val="001E3017"/>
    <w:rsid w:val="001E361F"/>
    <w:rsid w:val="001E3650"/>
    <w:rsid w:val="001E401E"/>
    <w:rsid w:val="001E4241"/>
    <w:rsid w:val="001E5562"/>
    <w:rsid w:val="001E5CAF"/>
    <w:rsid w:val="001E61F7"/>
    <w:rsid w:val="001E6563"/>
    <w:rsid w:val="001E7200"/>
    <w:rsid w:val="001E78BD"/>
    <w:rsid w:val="001E7C29"/>
    <w:rsid w:val="001E7DA9"/>
    <w:rsid w:val="001F0014"/>
    <w:rsid w:val="001F0209"/>
    <w:rsid w:val="001F0632"/>
    <w:rsid w:val="001F0D77"/>
    <w:rsid w:val="001F0DE9"/>
    <w:rsid w:val="001F0F81"/>
    <w:rsid w:val="001F131B"/>
    <w:rsid w:val="001F1973"/>
    <w:rsid w:val="001F1D15"/>
    <w:rsid w:val="001F4133"/>
    <w:rsid w:val="001F4467"/>
    <w:rsid w:val="001F44E0"/>
    <w:rsid w:val="001F4722"/>
    <w:rsid w:val="001F4756"/>
    <w:rsid w:val="001F4987"/>
    <w:rsid w:val="001F49F2"/>
    <w:rsid w:val="001F4B06"/>
    <w:rsid w:val="001F4BA5"/>
    <w:rsid w:val="001F4EEF"/>
    <w:rsid w:val="001F51F2"/>
    <w:rsid w:val="001F61BB"/>
    <w:rsid w:val="001F627B"/>
    <w:rsid w:val="001F6948"/>
    <w:rsid w:val="001F6C43"/>
    <w:rsid w:val="001F6E52"/>
    <w:rsid w:val="001F731B"/>
    <w:rsid w:val="001F7599"/>
    <w:rsid w:val="001F77EF"/>
    <w:rsid w:val="001F7909"/>
    <w:rsid w:val="001F7BE8"/>
    <w:rsid w:val="001F7EE2"/>
    <w:rsid w:val="00200AF5"/>
    <w:rsid w:val="002018E2"/>
    <w:rsid w:val="00201B77"/>
    <w:rsid w:val="00202246"/>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28F"/>
    <w:rsid w:val="0020563D"/>
    <w:rsid w:val="00205829"/>
    <w:rsid w:val="00205A02"/>
    <w:rsid w:val="00205B65"/>
    <w:rsid w:val="0020620C"/>
    <w:rsid w:val="002068FA"/>
    <w:rsid w:val="00206B83"/>
    <w:rsid w:val="002078C3"/>
    <w:rsid w:val="00207CBB"/>
    <w:rsid w:val="002102D3"/>
    <w:rsid w:val="002106F7"/>
    <w:rsid w:val="00210C35"/>
    <w:rsid w:val="00210CB9"/>
    <w:rsid w:val="00211045"/>
    <w:rsid w:val="00211050"/>
    <w:rsid w:val="002114C5"/>
    <w:rsid w:val="00211547"/>
    <w:rsid w:val="00211AE1"/>
    <w:rsid w:val="00211BEA"/>
    <w:rsid w:val="0021263D"/>
    <w:rsid w:val="002128F2"/>
    <w:rsid w:val="00212B0D"/>
    <w:rsid w:val="00212BFA"/>
    <w:rsid w:val="00212E44"/>
    <w:rsid w:val="00212ED0"/>
    <w:rsid w:val="002131D6"/>
    <w:rsid w:val="0021324D"/>
    <w:rsid w:val="00213330"/>
    <w:rsid w:val="00213AEE"/>
    <w:rsid w:val="00213B3C"/>
    <w:rsid w:val="00214157"/>
    <w:rsid w:val="00214320"/>
    <w:rsid w:val="00214433"/>
    <w:rsid w:val="0021456A"/>
    <w:rsid w:val="0021546F"/>
    <w:rsid w:val="002157E8"/>
    <w:rsid w:val="0021581F"/>
    <w:rsid w:val="00216441"/>
    <w:rsid w:val="002165C8"/>
    <w:rsid w:val="0021662D"/>
    <w:rsid w:val="002168D9"/>
    <w:rsid w:val="0021693A"/>
    <w:rsid w:val="00216D60"/>
    <w:rsid w:val="00217471"/>
    <w:rsid w:val="00220076"/>
    <w:rsid w:val="0022073C"/>
    <w:rsid w:val="00221020"/>
    <w:rsid w:val="00221898"/>
    <w:rsid w:val="00221B2C"/>
    <w:rsid w:val="00221CCB"/>
    <w:rsid w:val="00221DB3"/>
    <w:rsid w:val="00221ED4"/>
    <w:rsid w:val="0022282B"/>
    <w:rsid w:val="00222B80"/>
    <w:rsid w:val="0022359C"/>
    <w:rsid w:val="002236E1"/>
    <w:rsid w:val="002239A2"/>
    <w:rsid w:val="00223E6D"/>
    <w:rsid w:val="002242E9"/>
    <w:rsid w:val="00224417"/>
    <w:rsid w:val="00224938"/>
    <w:rsid w:val="002250C4"/>
    <w:rsid w:val="00225248"/>
    <w:rsid w:val="00225AFE"/>
    <w:rsid w:val="002260A4"/>
    <w:rsid w:val="0022640B"/>
    <w:rsid w:val="00226584"/>
    <w:rsid w:val="00226ADE"/>
    <w:rsid w:val="00226D1B"/>
    <w:rsid w:val="00226D6E"/>
    <w:rsid w:val="00226DBA"/>
    <w:rsid w:val="00226F44"/>
    <w:rsid w:val="00227811"/>
    <w:rsid w:val="00227D00"/>
    <w:rsid w:val="0023034D"/>
    <w:rsid w:val="0023055D"/>
    <w:rsid w:val="00230C0B"/>
    <w:rsid w:val="00231380"/>
    <w:rsid w:val="00231598"/>
    <w:rsid w:val="002317AF"/>
    <w:rsid w:val="00231A45"/>
    <w:rsid w:val="00231CF8"/>
    <w:rsid w:val="00231E36"/>
    <w:rsid w:val="00232302"/>
    <w:rsid w:val="00232C3F"/>
    <w:rsid w:val="002331C8"/>
    <w:rsid w:val="00233370"/>
    <w:rsid w:val="00233434"/>
    <w:rsid w:val="002337B3"/>
    <w:rsid w:val="00233B1C"/>
    <w:rsid w:val="00233F11"/>
    <w:rsid w:val="002343A9"/>
    <w:rsid w:val="00234446"/>
    <w:rsid w:val="00234547"/>
    <w:rsid w:val="00234A45"/>
    <w:rsid w:val="00234D78"/>
    <w:rsid w:val="00234E8E"/>
    <w:rsid w:val="00234E92"/>
    <w:rsid w:val="00235AE4"/>
    <w:rsid w:val="00235F3D"/>
    <w:rsid w:val="0023688D"/>
    <w:rsid w:val="002369B0"/>
    <w:rsid w:val="00236A33"/>
    <w:rsid w:val="00236C27"/>
    <w:rsid w:val="00236E5E"/>
    <w:rsid w:val="0023749D"/>
    <w:rsid w:val="00237FE5"/>
    <w:rsid w:val="00240789"/>
    <w:rsid w:val="00240ABB"/>
    <w:rsid w:val="00240BF7"/>
    <w:rsid w:val="002414E5"/>
    <w:rsid w:val="00241CD9"/>
    <w:rsid w:val="00242185"/>
    <w:rsid w:val="00242B34"/>
    <w:rsid w:val="00243069"/>
    <w:rsid w:val="0024349A"/>
    <w:rsid w:val="002438E1"/>
    <w:rsid w:val="00243D90"/>
    <w:rsid w:val="00243DCD"/>
    <w:rsid w:val="002453A7"/>
    <w:rsid w:val="002460CE"/>
    <w:rsid w:val="002462B2"/>
    <w:rsid w:val="00246320"/>
    <w:rsid w:val="00246539"/>
    <w:rsid w:val="002470B8"/>
    <w:rsid w:val="00247233"/>
    <w:rsid w:val="00247730"/>
    <w:rsid w:val="002479BE"/>
    <w:rsid w:val="00247DAF"/>
    <w:rsid w:val="00247F33"/>
    <w:rsid w:val="002500DF"/>
    <w:rsid w:val="002500E5"/>
    <w:rsid w:val="00250105"/>
    <w:rsid w:val="002504BE"/>
    <w:rsid w:val="00250821"/>
    <w:rsid w:val="00251394"/>
    <w:rsid w:val="002518C5"/>
    <w:rsid w:val="00251CD1"/>
    <w:rsid w:val="00251D3E"/>
    <w:rsid w:val="0025203A"/>
    <w:rsid w:val="0025249D"/>
    <w:rsid w:val="0025249E"/>
    <w:rsid w:val="002525B0"/>
    <w:rsid w:val="002528C2"/>
    <w:rsid w:val="00252BC9"/>
    <w:rsid w:val="00253370"/>
    <w:rsid w:val="002535D2"/>
    <w:rsid w:val="002537BB"/>
    <w:rsid w:val="002538D8"/>
    <w:rsid w:val="00254005"/>
    <w:rsid w:val="00254F75"/>
    <w:rsid w:val="00254FC2"/>
    <w:rsid w:val="0025519D"/>
    <w:rsid w:val="002557B7"/>
    <w:rsid w:val="002558DD"/>
    <w:rsid w:val="00255C9D"/>
    <w:rsid w:val="00256575"/>
    <w:rsid w:val="00256973"/>
    <w:rsid w:val="002572B9"/>
    <w:rsid w:val="002572BD"/>
    <w:rsid w:val="002603D4"/>
    <w:rsid w:val="00260802"/>
    <w:rsid w:val="00260E56"/>
    <w:rsid w:val="002610BE"/>
    <w:rsid w:val="002612D0"/>
    <w:rsid w:val="0026145E"/>
    <w:rsid w:val="0026179E"/>
    <w:rsid w:val="00261806"/>
    <w:rsid w:val="00261B03"/>
    <w:rsid w:val="00261C22"/>
    <w:rsid w:val="00261F8B"/>
    <w:rsid w:val="00262BFE"/>
    <w:rsid w:val="00262CC4"/>
    <w:rsid w:val="00262E1F"/>
    <w:rsid w:val="00263814"/>
    <w:rsid w:val="002638A7"/>
    <w:rsid w:val="002638B4"/>
    <w:rsid w:val="00263CD5"/>
    <w:rsid w:val="002641E8"/>
    <w:rsid w:val="002647B5"/>
    <w:rsid w:val="00264E3C"/>
    <w:rsid w:val="002654C0"/>
    <w:rsid w:val="0026550D"/>
    <w:rsid w:val="002657EC"/>
    <w:rsid w:val="002657EF"/>
    <w:rsid w:val="0026595E"/>
    <w:rsid w:val="002664A8"/>
    <w:rsid w:val="002664F9"/>
    <w:rsid w:val="002668C2"/>
    <w:rsid w:val="00266BF7"/>
    <w:rsid w:val="00266ED9"/>
    <w:rsid w:val="00267145"/>
    <w:rsid w:val="002675A6"/>
    <w:rsid w:val="0026767D"/>
    <w:rsid w:val="00267856"/>
    <w:rsid w:val="00270738"/>
    <w:rsid w:val="002709F1"/>
    <w:rsid w:val="00270C8B"/>
    <w:rsid w:val="00270E7B"/>
    <w:rsid w:val="0027113A"/>
    <w:rsid w:val="00271599"/>
    <w:rsid w:val="00271CFC"/>
    <w:rsid w:val="00271D27"/>
    <w:rsid w:val="00272435"/>
    <w:rsid w:val="0027284E"/>
    <w:rsid w:val="00272864"/>
    <w:rsid w:val="00272ABC"/>
    <w:rsid w:val="002730B3"/>
    <w:rsid w:val="00273186"/>
    <w:rsid w:val="002731A9"/>
    <w:rsid w:val="0027330C"/>
    <w:rsid w:val="00273785"/>
    <w:rsid w:val="00273F23"/>
    <w:rsid w:val="00274187"/>
    <w:rsid w:val="002745C0"/>
    <w:rsid w:val="00274678"/>
    <w:rsid w:val="00274AD6"/>
    <w:rsid w:val="00275F2B"/>
    <w:rsid w:val="00275FDE"/>
    <w:rsid w:val="00276422"/>
    <w:rsid w:val="002765D8"/>
    <w:rsid w:val="002767C0"/>
    <w:rsid w:val="00276EBF"/>
    <w:rsid w:val="00276EF6"/>
    <w:rsid w:val="002770D7"/>
    <w:rsid w:val="00277114"/>
    <w:rsid w:val="00277383"/>
    <w:rsid w:val="002773F8"/>
    <w:rsid w:val="00277746"/>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5F81"/>
    <w:rsid w:val="00286034"/>
    <w:rsid w:val="00286816"/>
    <w:rsid w:val="00286E02"/>
    <w:rsid w:val="0028702E"/>
    <w:rsid w:val="00287241"/>
    <w:rsid w:val="002872A4"/>
    <w:rsid w:val="00287491"/>
    <w:rsid w:val="0028789A"/>
    <w:rsid w:val="0028799E"/>
    <w:rsid w:val="00290145"/>
    <w:rsid w:val="0029044E"/>
    <w:rsid w:val="002906AA"/>
    <w:rsid w:val="002908AB"/>
    <w:rsid w:val="00290D61"/>
    <w:rsid w:val="00291BF8"/>
    <w:rsid w:val="00292180"/>
    <w:rsid w:val="00292737"/>
    <w:rsid w:val="00292797"/>
    <w:rsid w:val="002927B7"/>
    <w:rsid w:val="00292A1D"/>
    <w:rsid w:val="002930F1"/>
    <w:rsid w:val="00293643"/>
    <w:rsid w:val="00293647"/>
    <w:rsid w:val="00293C23"/>
    <w:rsid w:val="00293D40"/>
    <w:rsid w:val="00293E2C"/>
    <w:rsid w:val="002942B0"/>
    <w:rsid w:val="00294602"/>
    <w:rsid w:val="0029467D"/>
    <w:rsid w:val="0029468D"/>
    <w:rsid w:val="002946AC"/>
    <w:rsid w:val="00294CE8"/>
    <w:rsid w:val="0029500E"/>
    <w:rsid w:val="002954E9"/>
    <w:rsid w:val="002956B3"/>
    <w:rsid w:val="00295809"/>
    <w:rsid w:val="00295B70"/>
    <w:rsid w:val="00295F3D"/>
    <w:rsid w:val="00296497"/>
    <w:rsid w:val="0029674B"/>
    <w:rsid w:val="00296C6F"/>
    <w:rsid w:val="00296D6B"/>
    <w:rsid w:val="0029737A"/>
    <w:rsid w:val="00297969"/>
    <w:rsid w:val="00297B5C"/>
    <w:rsid w:val="002A004C"/>
    <w:rsid w:val="002A05C3"/>
    <w:rsid w:val="002A0900"/>
    <w:rsid w:val="002A118F"/>
    <w:rsid w:val="002A1376"/>
    <w:rsid w:val="002A1923"/>
    <w:rsid w:val="002A2552"/>
    <w:rsid w:val="002A2615"/>
    <w:rsid w:val="002A27CD"/>
    <w:rsid w:val="002A28A0"/>
    <w:rsid w:val="002A2C73"/>
    <w:rsid w:val="002A2F09"/>
    <w:rsid w:val="002A3373"/>
    <w:rsid w:val="002A3557"/>
    <w:rsid w:val="002A3786"/>
    <w:rsid w:val="002A38BB"/>
    <w:rsid w:val="002A3AEE"/>
    <w:rsid w:val="002A5018"/>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0FAE"/>
    <w:rsid w:val="002B1364"/>
    <w:rsid w:val="002B1456"/>
    <w:rsid w:val="002B189D"/>
    <w:rsid w:val="002B19A4"/>
    <w:rsid w:val="002B1FDE"/>
    <w:rsid w:val="002B25F0"/>
    <w:rsid w:val="002B2ABA"/>
    <w:rsid w:val="002B2F61"/>
    <w:rsid w:val="002B3222"/>
    <w:rsid w:val="002B32E3"/>
    <w:rsid w:val="002B3466"/>
    <w:rsid w:val="002B3869"/>
    <w:rsid w:val="002B38BF"/>
    <w:rsid w:val="002B3956"/>
    <w:rsid w:val="002B3CFB"/>
    <w:rsid w:val="002B43A2"/>
    <w:rsid w:val="002B4784"/>
    <w:rsid w:val="002B4989"/>
    <w:rsid w:val="002B505C"/>
    <w:rsid w:val="002B51C9"/>
    <w:rsid w:val="002B5220"/>
    <w:rsid w:val="002B537C"/>
    <w:rsid w:val="002B55A4"/>
    <w:rsid w:val="002B5ABD"/>
    <w:rsid w:val="002B5DE9"/>
    <w:rsid w:val="002B62CB"/>
    <w:rsid w:val="002B6511"/>
    <w:rsid w:val="002B6694"/>
    <w:rsid w:val="002B66AE"/>
    <w:rsid w:val="002B67AD"/>
    <w:rsid w:val="002B6846"/>
    <w:rsid w:val="002B6AD8"/>
    <w:rsid w:val="002B7966"/>
    <w:rsid w:val="002B7E61"/>
    <w:rsid w:val="002C0F24"/>
    <w:rsid w:val="002C12E9"/>
    <w:rsid w:val="002C133E"/>
    <w:rsid w:val="002C1804"/>
    <w:rsid w:val="002C1F88"/>
    <w:rsid w:val="002C23EF"/>
    <w:rsid w:val="002C25FC"/>
    <w:rsid w:val="002C27BE"/>
    <w:rsid w:val="002C2880"/>
    <w:rsid w:val="002C2DE0"/>
    <w:rsid w:val="002C3867"/>
    <w:rsid w:val="002C3DE5"/>
    <w:rsid w:val="002C3F19"/>
    <w:rsid w:val="002C42BC"/>
    <w:rsid w:val="002C47C5"/>
    <w:rsid w:val="002C49B0"/>
    <w:rsid w:val="002C510E"/>
    <w:rsid w:val="002C5D13"/>
    <w:rsid w:val="002C608D"/>
    <w:rsid w:val="002C629B"/>
    <w:rsid w:val="002C69AE"/>
    <w:rsid w:val="002C7073"/>
    <w:rsid w:val="002D0513"/>
    <w:rsid w:val="002D1057"/>
    <w:rsid w:val="002D16C4"/>
    <w:rsid w:val="002D17F8"/>
    <w:rsid w:val="002D2257"/>
    <w:rsid w:val="002D25F7"/>
    <w:rsid w:val="002D2714"/>
    <w:rsid w:val="002D2752"/>
    <w:rsid w:val="002D345E"/>
    <w:rsid w:val="002D38E5"/>
    <w:rsid w:val="002D3DDA"/>
    <w:rsid w:val="002D3F8E"/>
    <w:rsid w:val="002D421E"/>
    <w:rsid w:val="002D46FE"/>
    <w:rsid w:val="002D4975"/>
    <w:rsid w:val="002D49B7"/>
    <w:rsid w:val="002D49DD"/>
    <w:rsid w:val="002D4A31"/>
    <w:rsid w:val="002D4DF8"/>
    <w:rsid w:val="002D5383"/>
    <w:rsid w:val="002D5505"/>
    <w:rsid w:val="002D5860"/>
    <w:rsid w:val="002D5993"/>
    <w:rsid w:val="002D59BE"/>
    <w:rsid w:val="002D5DC0"/>
    <w:rsid w:val="002D608A"/>
    <w:rsid w:val="002D624A"/>
    <w:rsid w:val="002D72F3"/>
    <w:rsid w:val="002D7431"/>
    <w:rsid w:val="002D752D"/>
    <w:rsid w:val="002D78F3"/>
    <w:rsid w:val="002D795A"/>
    <w:rsid w:val="002D7ADF"/>
    <w:rsid w:val="002E02BD"/>
    <w:rsid w:val="002E0E71"/>
    <w:rsid w:val="002E1C7E"/>
    <w:rsid w:val="002E1D0B"/>
    <w:rsid w:val="002E21E5"/>
    <w:rsid w:val="002E2536"/>
    <w:rsid w:val="002E337C"/>
    <w:rsid w:val="002E48FD"/>
    <w:rsid w:val="002E4F8C"/>
    <w:rsid w:val="002E516F"/>
    <w:rsid w:val="002E56D8"/>
    <w:rsid w:val="002E617F"/>
    <w:rsid w:val="002E6336"/>
    <w:rsid w:val="002E644D"/>
    <w:rsid w:val="002E6666"/>
    <w:rsid w:val="002E7733"/>
    <w:rsid w:val="002F01E0"/>
    <w:rsid w:val="002F05D1"/>
    <w:rsid w:val="002F1903"/>
    <w:rsid w:val="002F1AC5"/>
    <w:rsid w:val="002F1D35"/>
    <w:rsid w:val="002F241D"/>
    <w:rsid w:val="002F2B2B"/>
    <w:rsid w:val="002F3084"/>
    <w:rsid w:val="002F3600"/>
    <w:rsid w:val="002F3761"/>
    <w:rsid w:val="002F3C93"/>
    <w:rsid w:val="002F4203"/>
    <w:rsid w:val="002F4657"/>
    <w:rsid w:val="002F4685"/>
    <w:rsid w:val="002F4718"/>
    <w:rsid w:val="002F4DA8"/>
    <w:rsid w:val="002F5065"/>
    <w:rsid w:val="002F5094"/>
    <w:rsid w:val="002F5CB1"/>
    <w:rsid w:val="002F5D75"/>
    <w:rsid w:val="002F6148"/>
    <w:rsid w:val="002F6B11"/>
    <w:rsid w:val="002F6DA8"/>
    <w:rsid w:val="002F7027"/>
    <w:rsid w:val="002F7A47"/>
    <w:rsid w:val="002F7BF3"/>
    <w:rsid w:val="002F7D93"/>
    <w:rsid w:val="0030009F"/>
    <w:rsid w:val="0030062A"/>
    <w:rsid w:val="0030082D"/>
    <w:rsid w:val="0030092A"/>
    <w:rsid w:val="00301044"/>
    <w:rsid w:val="003011A0"/>
    <w:rsid w:val="00301FDD"/>
    <w:rsid w:val="003020BD"/>
    <w:rsid w:val="00302277"/>
    <w:rsid w:val="00302288"/>
    <w:rsid w:val="003024B7"/>
    <w:rsid w:val="003027C5"/>
    <w:rsid w:val="003027DB"/>
    <w:rsid w:val="0030398D"/>
    <w:rsid w:val="003039EF"/>
    <w:rsid w:val="00303C7B"/>
    <w:rsid w:val="00304259"/>
    <w:rsid w:val="00304B74"/>
    <w:rsid w:val="003055CB"/>
    <w:rsid w:val="00305738"/>
    <w:rsid w:val="00305A10"/>
    <w:rsid w:val="00306048"/>
    <w:rsid w:val="003065F7"/>
    <w:rsid w:val="0030661A"/>
    <w:rsid w:val="00306C5C"/>
    <w:rsid w:val="00306E2C"/>
    <w:rsid w:val="0030798F"/>
    <w:rsid w:val="00307B5A"/>
    <w:rsid w:val="00307DFA"/>
    <w:rsid w:val="003106D2"/>
    <w:rsid w:val="003107C2"/>
    <w:rsid w:val="00310A6A"/>
    <w:rsid w:val="00310F0D"/>
    <w:rsid w:val="00311FFB"/>
    <w:rsid w:val="003122C4"/>
    <w:rsid w:val="00312758"/>
    <w:rsid w:val="003133AD"/>
    <w:rsid w:val="00314B45"/>
    <w:rsid w:val="00314CCF"/>
    <w:rsid w:val="00315ADA"/>
    <w:rsid w:val="00315C4E"/>
    <w:rsid w:val="003160C0"/>
    <w:rsid w:val="003164E5"/>
    <w:rsid w:val="00316D03"/>
    <w:rsid w:val="00317025"/>
    <w:rsid w:val="0031715A"/>
    <w:rsid w:val="0031730F"/>
    <w:rsid w:val="0031784F"/>
    <w:rsid w:val="00317881"/>
    <w:rsid w:val="003179FD"/>
    <w:rsid w:val="00317FEC"/>
    <w:rsid w:val="00320044"/>
    <w:rsid w:val="0032007D"/>
    <w:rsid w:val="00320115"/>
    <w:rsid w:val="00320666"/>
    <w:rsid w:val="003207DA"/>
    <w:rsid w:val="003209B7"/>
    <w:rsid w:val="00320B00"/>
    <w:rsid w:val="00320DF2"/>
    <w:rsid w:val="00321457"/>
    <w:rsid w:val="0032183A"/>
    <w:rsid w:val="00321913"/>
    <w:rsid w:val="00322406"/>
    <w:rsid w:val="0032260E"/>
    <w:rsid w:val="00322B55"/>
    <w:rsid w:val="00323437"/>
    <w:rsid w:val="003234CA"/>
    <w:rsid w:val="00323613"/>
    <w:rsid w:val="00324873"/>
    <w:rsid w:val="00324E58"/>
    <w:rsid w:val="003250AD"/>
    <w:rsid w:val="00325260"/>
    <w:rsid w:val="003255CA"/>
    <w:rsid w:val="00325D18"/>
    <w:rsid w:val="003263BA"/>
    <w:rsid w:val="00326C4E"/>
    <w:rsid w:val="0032735B"/>
    <w:rsid w:val="00327BDD"/>
    <w:rsid w:val="0033072B"/>
    <w:rsid w:val="00330863"/>
    <w:rsid w:val="00331013"/>
    <w:rsid w:val="00331487"/>
    <w:rsid w:val="003315F6"/>
    <w:rsid w:val="003316A1"/>
    <w:rsid w:val="00331AD5"/>
    <w:rsid w:val="00331BEE"/>
    <w:rsid w:val="0033211B"/>
    <w:rsid w:val="0033222E"/>
    <w:rsid w:val="0033295F"/>
    <w:rsid w:val="00333636"/>
    <w:rsid w:val="003336F0"/>
    <w:rsid w:val="003336FB"/>
    <w:rsid w:val="0033391A"/>
    <w:rsid w:val="00333AB1"/>
    <w:rsid w:val="003341C0"/>
    <w:rsid w:val="0033444C"/>
    <w:rsid w:val="0033479E"/>
    <w:rsid w:val="0033480F"/>
    <w:rsid w:val="00335154"/>
    <w:rsid w:val="003356B7"/>
    <w:rsid w:val="00335A0C"/>
    <w:rsid w:val="00335D35"/>
    <w:rsid w:val="00335E8B"/>
    <w:rsid w:val="0033635D"/>
    <w:rsid w:val="003364CC"/>
    <w:rsid w:val="003366A6"/>
    <w:rsid w:val="00336AEE"/>
    <w:rsid w:val="00336B96"/>
    <w:rsid w:val="00336CA4"/>
    <w:rsid w:val="00336D4C"/>
    <w:rsid w:val="0033712F"/>
    <w:rsid w:val="003375C3"/>
    <w:rsid w:val="00337768"/>
    <w:rsid w:val="00337AEC"/>
    <w:rsid w:val="003401ED"/>
    <w:rsid w:val="00340781"/>
    <w:rsid w:val="00340A20"/>
    <w:rsid w:val="00340E23"/>
    <w:rsid w:val="00341005"/>
    <w:rsid w:val="00341120"/>
    <w:rsid w:val="003416D9"/>
    <w:rsid w:val="0034178C"/>
    <w:rsid w:val="00341D7C"/>
    <w:rsid w:val="0034219F"/>
    <w:rsid w:val="003421CC"/>
    <w:rsid w:val="00342363"/>
    <w:rsid w:val="0034324F"/>
    <w:rsid w:val="0034342B"/>
    <w:rsid w:val="003436D8"/>
    <w:rsid w:val="00343A13"/>
    <w:rsid w:val="00343CCA"/>
    <w:rsid w:val="0034481F"/>
    <w:rsid w:val="00344EAC"/>
    <w:rsid w:val="00344F5D"/>
    <w:rsid w:val="0034575E"/>
    <w:rsid w:val="003457A4"/>
    <w:rsid w:val="00345FF5"/>
    <w:rsid w:val="00346F20"/>
    <w:rsid w:val="003470C2"/>
    <w:rsid w:val="00347790"/>
    <w:rsid w:val="00347998"/>
    <w:rsid w:val="00347F8D"/>
    <w:rsid w:val="00347FAB"/>
    <w:rsid w:val="0035027B"/>
    <w:rsid w:val="003512CF"/>
    <w:rsid w:val="00351AC2"/>
    <w:rsid w:val="003523F9"/>
    <w:rsid w:val="0035248A"/>
    <w:rsid w:val="00352526"/>
    <w:rsid w:val="00352558"/>
    <w:rsid w:val="0035273E"/>
    <w:rsid w:val="003531C7"/>
    <w:rsid w:val="00353CB0"/>
    <w:rsid w:val="00353F26"/>
    <w:rsid w:val="0035406A"/>
    <w:rsid w:val="00354809"/>
    <w:rsid w:val="0035489D"/>
    <w:rsid w:val="00354F0E"/>
    <w:rsid w:val="003553D9"/>
    <w:rsid w:val="00355B1D"/>
    <w:rsid w:val="00355D08"/>
    <w:rsid w:val="00356039"/>
    <w:rsid w:val="003564F2"/>
    <w:rsid w:val="00356510"/>
    <w:rsid w:val="003567A2"/>
    <w:rsid w:val="00356BB7"/>
    <w:rsid w:val="00356EC2"/>
    <w:rsid w:val="003571CD"/>
    <w:rsid w:val="003572EE"/>
    <w:rsid w:val="0035786D"/>
    <w:rsid w:val="00357938"/>
    <w:rsid w:val="00357C53"/>
    <w:rsid w:val="00357F46"/>
    <w:rsid w:val="00361028"/>
    <w:rsid w:val="0036165F"/>
    <w:rsid w:val="00361728"/>
    <w:rsid w:val="0036189E"/>
    <w:rsid w:val="00361A59"/>
    <w:rsid w:val="003622A7"/>
    <w:rsid w:val="00362677"/>
    <w:rsid w:val="00362855"/>
    <w:rsid w:val="00363348"/>
    <w:rsid w:val="00363B0B"/>
    <w:rsid w:val="00363D15"/>
    <w:rsid w:val="00363D28"/>
    <w:rsid w:val="00363DBD"/>
    <w:rsid w:val="003640F7"/>
    <w:rsid w:val="00364571"/>
    <w:rsid w:val="00364990"/>
    <w:rsid w:val="003650FF"/>
    <w:rsid w:val="0036517D"/>
    <w:rsid w:val="00365385"/>
    <w:rsid w:val="003656CE"/>
    <w:rsid w:val="00365FC2"/>
    <w:rsid w:val="003669F4"/>
    <w:rsid w:val="003670B6"/>
    <w:rsid w:val="003673A0"/>
    <w:rsid w:val="00367508"/>
    <w:rsid w:val="00367AD4"/>
    <w:rsid w:val="003707A4"/>
    <w:rsid w:val="00370F62"/>
    <w:rsid w:val="0037132E"/>
    <w:rsid w:val="003714D3"/>
    <w:rsid w:val="00371B8F"/>
    <w:rsid w:val="00371E79"/>
    <w:rsid w:val="003721DB"/>
    <w:rsid w:val="0037228D"/>
    <w:rsid w:val="003723DF"/>
    <w:rsid w:val="0037247E"/>
    <w:rsid w:val="00372FF7"/>
    <w:rsid w:val="00373232"/>
    <w:rsid w:val="0037392A"/>
    <w:rsid w:val="00373E0E"/>
    <w:rsid w:val="00374009"/>
    <w:rsid w:val="00374126"/>
    <w:rsid w:val="00374482"/>
    <w:rsid w:val="003747AD"/>
    <w:rsid w:val="00374CBE"/>
    <w:rsid w:val="003750DD"/>
    <w:rsid w:val="003758BF"/>
    <w:rsid w:val="003758CA"/>
    <w:rsid w:val="00376100"/>
    <w:rsid w:val="0037661E"/>
    <w:rsid w:val="003767F4"/>
    <w:rsid w:val="003770A9"/>
    <w:rsid w:val="0037720F"/>
    <w:rsid w:val="00377305"/>
    <w:rsid w:val="00377357"/>
    <w:rsid w:val="0037737A"/>
    <w:rsid w:val="003777AE"/>
    <w:rsid w:val="003778F2"/>
    <w:rsid w:val="00380079"/>
    <w:rsid w:val="003801B9"/>
    <w:rsid w:val="00380691"/>
    <w:rsid w:val="003806E9"/>
    <w:rsid w:val="00380786"/>
    <w:rsid w:val="00380B7C"/>
    <w:rsid w:val="00380F6A"/>
    <w:rsid w:val="003810DA"/>
    <w:rsid w:val="003811C1"/>
    <w:rsid w:val="00381236"/>
    <w:rsid w:val="00381442"/>
    <w:rsid w:val="00381757"/>
    <w:rsid w:val="00381840"/>
    <w:rsid w:val="0038212D"/>
    <w:rsid w:val="00382D11"/>
    <w:rsid w:val="003831E3"/>
    <w:rsid w:val="00383AAE"/>
    <w:rsid w:val="00383E4E"/>
    <w:rsid w:val="003840D3"/>
    <w:rsid w:val="0038417E"/>
    <w:rsid w:val="003847E4"/>
    <w:rsid w:val="00385BFD"/>
    <w:rsid w:val="00385F64"/>
    <w:rsid w:val="0038600C"/>
    <w:rsid w:val="0038611F"/>
    <w:rsid w:val="00386971"/>
    <w:rsid w:val="00386F0C"/>
    <w:rsid w:val="00386F9A"/>
    <w:rsid w:val="00387287"/>
    <w:rsid w:val="00387486"/>
    <w:rsid w:val="003875E8"/>
    <w:rsid w:val="00387ABF"/>
    <w:rsid w:val="00387E71"/>
    <w:rsid w:val="00390283"/>
    <w:rsid w:val="00390557"/>
    <w:rsid w:val="00391F78"/>
    <w:rsid w:val="00392188"/>
    <w:rsid w:val="00392560"/>
    <w:rsid w:val="003928CD"/>
    <w:rsid w:val="00392BA6"/>
    <w:rsid w:val="00392E99"/>
    <w:rsid w:val="00393241"/>
    <w:rsid w:val="00393350"/>
    <w:rsid w:val="003942EE"/>
    <w:rsid w:val="00394557"/>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403"/>
    <w:rsid w:val="003A3714"/>
    <w:rsid w:val="003A4074"/>
    <w:rsid w:val="003A466E"/>
    <w:rsid w:val="003A46A8"/>
    <w:rsid w:val="003A5219"/>
    <w:rsid w:val="003A5299"/>
    <w:rsid w:val="003A5372"/>
    <w:rsid w:val="003A54A5"/>
    <w:rsid w:val="003A54F5"/>
    <w:rsid w:val="003A592A"/>
    <w:rsid w:val="003A5B9D"/>
    <w:rsid w:val="003A5C0B"/>
    <w:rsid w:val="003A68B4"/>
    <w:rsid w:val="003A6FFD"/>
    <w:rsid w:val="003A70F8"/>
    <w:rsid w:val="003A77C8"/>
    <w:rsid w:val="003A7F91"/>
    <w:rsid w:val="003B0440"/>
    <w:rsid w:val="003B0971"/>
    <w:rsid w:val="003B0B3E"/>
    <w:rsid w:val="003B0E68"/>
    <w:rsid w:val="003B111C"/>
    <w:rsid w:val="003B11C3"/>
    <w:rsid w:val="003B17C5"/>
    <w:rsid w:val="003B1B07"/>
    <w:rsid w:val="003B1B69"/>
    <w:rsid w:val="003B215C"/>
    <w:rsid w:val="003B21CA"/>
    <w:rsid w:val="003B2233"/>
    <w:rsid w:val="003B242C"/>
    <w:rsid w:val="003B2459"/>
    <w:rsid w:val="003B2A79"/>
    <w:rsid w:val="003B32FC"/>
    <w:rsid w:val="003B38BA"/>
    <w:rsid w:val="003B4345"/>
    <w:rsid w:val="003B45DC"/>
    <w:rsid w:val="003B45E9"/>
    <w:rsid w:val="003B4D5D"/>
    <w:rsid w:val="003B4DEC"/>
    <w:rsid w:val="003B54FD"/>
    <w:rsid w:val="003B5BF4"/>
    <w:rsid w:val="003B5C2D"/>
    <w:rsid w:val="003B6162"/>
    <w:rsid w:val="003B63A5"/>
    <w:rsid w:val="003B6502"/>
    <w:rsid w:val="003B6528"/>
    <w:rsid w:val="003B6735"/>
    <w:rsid w:val="003B68DF"/>
    <w:rsid w:val="003B79A1"/>
    <w:rsid w:val="003B7A89"/>
    <w:rsid w:val="003C0371"/>
    <w:rsid w:val="003C0446"/>
    <w:rsid w:val="003C0568"/>
    <w:rsid w:val="003C0ADA"/>
    <w:rsid w:val="003C0C73"/>
    <w:rsid w:val="003C0EA7"/>
    <w:rsid w:val="003C1611"/>
    <w:rsid w:val="003C1928"/>
    <w:rsid w:val="003C1C76"/>
    <w:rsid w:val="003C247B"/>
    <w:rsid w:val="003C290D"/>
    <w:rsid w:val="003C291F"/>
    <w:rsid w:val="003C2BF3"/>
    <w:rsid w:val="003C2D66"/>
    <w:rsid w:val="003C2F90"/>
    <w:rsid w:val="003C3B22"/>
    <w:rsid w:val="003C3E2F"/>
    <w:rsid w:val="003C48F7"/>
    <w:rsid w:val="003C4B11"/>
    <w:rsid w:val="003C4FE3"/>
    <w:rsid w:val="003C5008"/>
    <w:rsid w:val="003C500C"/>
    <w:rsid w:val="003C5620"/>
    <w:rsid w:val="003C586A"/>
    <w:rsid w:val="003C5AB9"/>
    <w:rsid w:val="003C64D3"/>
    <w:rsid w:val="003C7C1A"/>
    <w:rsid w:val="003D0137"/>
    <w:rsid w:val="003D15AE"/>
    <w:rsid w:val="003D27CD"/>
    <w:rsid w:val="003D2C23"/>
    <w:rsid w:val="003D33C5"/>
    <w:rsid w:val="003D3730"/>
    <w:rsid w:val="003D3E2D"/>
    <w:rsid w:val="003D3EBD"/>
    <w:rsid w:val="003D445B"/>
    <w:rsid w:val="003D461A"/>
    <w:rsid w:val="003D4868"/>
    <w:rsid w:val="003D4903"/>
    <w:rsid w:val="003D4A6D"/>
    <w:rsid w:val="003D4E27"/>
    <w:rsid w:val="003D53D6"/>
    <w:rsid w:val="003D5B3A"/>
    <w:rsid w:val="003D5C6D"/>
    <w:rsid w:val="003D6AD1"/>
    <w:rsid w:val="003D6C8A"/>
    <w:rsid w:val="003D6E31"/>
    <w:rsid w:val="003D6FE3"/>
    <w:rsid w:val="003D77D8"/>
    <w:rsid w:val="003D7DA2"/>
    <w:rsid w:val="003E0327"/>
    <w:rsid w:val="003E03CE"/>
    <w:rsid w:val="003E0AAF"/>
    <w:rsid w:val="003E0CDB"/>
    <w:rsid w:val="003E130A"/>
    <w:rsid w:val="003E15B4"/>
    <w:rsid w:val="003E1C96"/>
    <w:rsid w:val="003E1CBA"/>
    <w:rsid w:val="003E1E34"/>
    <w:rsid w:val="003E1F71"/>
    <w:rsid w:val="003E2279"/>
    <w:rsid w:val="003E266B"/>
    <w:rsid w:val="003E2818"/>
    <w:rsid w:val="003E29DE"/>
    <w:rsid w:val="003E2B56"/>
    <w:rsid w:val="003E38C9"/>
    <w:rsid w:val="003E3ABA"/>
    <w:rsid w:val="003E3FF8"/>
    <w:rsid w:val="003E5B2E"/>
    <w:rsid w:val="003E5B55"/>
    <w:rsid w:val="003E5C8B"/>
    <w:rsid w:val="003E6089"/>
    <w:rsid w:val="003E6852"/>
    <w:rsid w:val="003E687B"/>
    <w:rsid w:val="003E7392"/>
    <w:rsid w:val="003E73EB"/>
    <w:rsid w:val="003E74DF"/>
    <w:rsid w:val="003E785A"/>
    <w:rsid w:val="003E7860"/>
    <w:rsid w:val="003E7D66"/>
    <w:rsid w:val="003E7D93"/>
    <w:rsid w:val="003E7E3D"/>
    <w:rsid w:val="003F0ACB"/>
    <w:rsid w:val="003F0F21"/>
    <w:rsid w:val="003F1173"/>
    <w:rsid w:val="003F123E"/>
    <w:rsid w:val="003F12DE"/>
    <w:rsid w:val="003F13B3"/>
    <w:rsid w:val="003F1D70"/>
    <w:rsid w:val="003F22CA"/>
    <w:rsid w:val="003F2425"/>
    <w:rsid w:val="003F2900"/>
    <w:rsid w:val="003F2BEB"/>
    <w:rsid w:val="003F2D3D"/>
    <w:rsid w:val="003F2F54"/>
    <w:rsid w:val="003F3430"/>
    <w:rsid w:val="003F354C"/>
    <w:rsid w:val="003F3AE0"/>
    <w:rsid w:val="003F3BC5"/>
    <w:rsid w:val="003F492C"/>
    <w:rsid w:val="003F6490"/>
    <w:rsid w:val="003F6BAA"/>
    <w:rsid w:val="003F70CC"/>
    <w:rsid w:val="003F7121"/>
    <w:rsid w:val="003F7169"/>
    <w:rsid w:val="003F77BC"/>
    <w:rsid w:val="00400132"/>
    <w:rsid w:val="0040014B"/>
    <w:rsid w:val="00400802"/>
    <w:rsid w:val="00400D2B"/>
    <w:rsid w:val="00400E97"/>
    <w:rsid w:val="00400EC8"/>
    <w:rsid w:val="0040122B"/>
    <w:rsid w:val="00401644"/>
    <w:rsid w:val="00401807"/>
    <w:rsid w:val="00401F01"/>
    <w:rsid w:val="004024C9"/>
    <w:rsid w:val="0040253E"/>
    <w:rsid w:val="0040326E"/>
    <w:rsid w:val="00403EA8"/>
    <w:rsid w:val="00404644"/>
    <w:rsid w:val="004050D5"/>
    <w:rsid w:val="004058DA"/>
    <w:rsid w:val="00405E60"/>
    <w:rsid w:val="00406452"/>
    <w:rsid w:val="00406578"/>
    <w:rsid w:val="00406891"/>
    <w:rsid w:val="00406CA5"/>
    <w:rsid w:val="00407483"/>
    <w:rsid w:val="00407586"/>
    <w:rsid w:val="0040793A"/>
    <w:rsid w:val="00407C7F"/>
    <w:rsid w:val="00407CE5"/>
    <w:rsid w:val="00410E7B"/>
    <w:rsid w:val="0041108A"/>
    <w:rsid w:val="004113D4"/>
    <w:rsid w:val="00411F4F"/>
    <w:rsid w:val="00412235"/>
    <w:rsid w:val="00412A28"/>
    <w:rsid w:val="0041323A"/>
    <w:rsid w:val="00414AC4"/>
    <w:rsid w:val="00414B3B"/>
    <w:rsid w:val="004151A7"/>
    <w:rsid w:val="00415256"/>
    <w:rsid w:val="004153FB"/>
    <w:rsid w:val="004156F1"/>
    <w:rsid w:val="00415C0B"/>
    <w:rsid w:val="004162B1"/>
    <w:rsid w:val="00416AEF"/>
    <w:rsid w:val="00416B45"/>
    <w:rsid w:val="00416D14"/>
    <w:rsid w:val="0041701A"/>
    <w:rsid w:val="0041771E"/>
    <w:rsid w:val="00417B1D"/>
    <w:rsid w:val="00417C3C"/>
    <w:rsid w:val="00417CCC"/>
    <w:rsid w:val="00417D9F"/>
    <w:rsid w:val="004205E1"/>
    <w:rsid w:val="004209B7"/>
    <w:rsid w:val="004215B2"/>
    <w:rsid w:val="0042197D"/>
    <w:rsid w:val="00421B61"/>
    <w:rsid w:val="00421E4E"/>
    <w:rsid w:val="00421FD8"/>
    <w:rsid w:val="00422057"/>
    <w:rsid w:val="00422D9E"/>
    <w:rsid w:val="0042342C"/>
    <w:rsid w:val="00423735"/>
    <w:rsid w:val="00423EAD"/>
    <w:rsid w:val="00423F5D"/>
    <w:rsid w:val="00424365"/>
    <w:rsid w:val="00424483"/>
    <w:rsid w:val="004248E2"/>
    <w:rsid w:val="00424C47"/>
    <w:rsid w:val="00424E8C"/>
    <w:rsid w:val="004263ED"/>
    <w:rsid w:val="004268C3"/>
    <w:rsid w:val="00426A97"/>
    <w:rsid w:val="00426E4C"/>
    <w:rsid w:val="004301A3"/>
    <w:rsid w:val="004304F5"/>
    <w:rsid w:val="00430D70"/>
    <w:rsid w:val="0043121A"/>
    <w:rsid w:val="004316DE"/>
    <w:rsid w:val="00431D59"/>
    <w:rsid w:val="00433563"/>
    <w:rsid w:val="00433D0F"/>
    <w:rsid w:val="00434241"/>
    <w:rsid w:val="0043446D"/>
    <w:rsid w:val="0043477C"/>
    <w:rsid w:val="00434C02"/>
    <w:rsid w:val="0043514A"/>
    <w:rsid w:val="004358DB"/>
    <w:rsid w:val="00435F65"/>
    <w:rsid w:val="0043623C"/>
    <w:rsid w:val="0043644E"/>
    <w:rsid w:val="004370CE"/>
    <w:rsid w:val="0043711F"/>
    <w:rsid w:val="0043725B"/>
    <w:rsid w:val="004373AF"/>
    <w:rsid w:val="00437781"/>
    <w:rsid w:val="00437834"/>
    <w:rsid w:val="004378B8"/>
    <w:rsid w:val="00437AC4"/>
    <w:rsid w:val="00437C2C"/>
    <w:rsid w:val="004405FA"/>
    <w:rsid w:val="0044077A"/>
    <w:rsid w:val="004414EB"/>
    <w:rsid w:val="00441749"/>
    <w:rsid w:val="00441F64"/>
    <w:rsid w:val="00441FB8"/>
    <w:rsid w:val="004421E1"/>
    <w:rsid w:val="004427FF"/>
    <w:rsid w:val="00442E1A"/>
    <w:rsid w:val="00442E8C"/>
    <w:rsid w:val="00443055"/>
    <w:rsid w:val="00443AAA"/>
    <w:rsid w:val="004440C2"/>
    <w:rsid w:val="004441C9"/>
    <w:rsid w:val="00444597"/>
    <w:rsid w:val="00444C9E"/>
    <w:rsid w:val="00445633"/>
    <w:rsid w:val="00445855"/>
    <w:rsid w:val="00445C35"/>
    <w:rsid w:val="0044609E"/>
    <w:rsid w:val="00446530"/>
    <w:rsid w:val="004466EA"/>
    <w:rsid w:val="00446D08"/>
    <w:rsid w:val="00446F71"/>
    <w:rsid w:val="004470DE"/>
    <w:rsid w:val="0044712D"/>
    <w:rsid w:val="004501B9"/>
    <w:rsid w:val="00450604"/>
    <w:rsid w:val="00450A57"/>
    <w:rsid w:val="00450A7C"/>
    <w:rsid w:val="00451696"/>
    <w:rsid w:val="0045185A"/>
    <w:rsid w:val="00452195"/>
    <w:rsid w:val="00453D4C"/>
    <w:rsid w:val="004541AC"/>
    <w:rsid w:val="0045435C"/>
    <w:rsid w:val="004546F5"/>
    <w:rsid w:val="004547F9"/>
    <w:rsid w:val="00454932"/>
    <w:rsid w:val="00454A59"/>
    <w:rsid w:val="00454D3E"/>
    <w:rsid w:val="0045549B"/>
    <w:rsid w:val="00455924"/>
    <w:rsid w:val="00456028"/>
    <w:rsid w:val="0045750B"/>
    <w:rsid w:val="00457DDE"/>
    <w:rsid w:val="004602F7"/>
    <w:rsid w:val="00460DB4"/>
    <w:rsid w:val="00460EB0"/>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77E"/>
    <w:rsid w:val="00465A54"/>
    <w:rsid w:val="00465D0C"/>
    <w:rsid w:val="00465F2D"/>
    <w:rsid w:val="00466632"/>
    <w:rsid w:val="004669B2"/>
    <w:rsid w:val="0046717A"/>
    <w:rsid w:val="004673D9"/>
    <w:rsid w:val="00467A71"/>
    <w:rsid w:val="00467BF4"/>
    <w:rsid w:val="00467F61"/>
    <w:rsid w:val="0047010E"/>
    <w:rsid w:val="00470442"/>
    <w:rsid w:val="00470B1C"/>
    <w:rsid w:val="00470B51"/>
    <w:rsid w:val="00470E50"/>
    <w:rsid w:val="0047136E"/>
    <w:rsid w:val="00471A18"/>
    <w:rsid w:val="00471C19"/>
    <w:rsid w:val="00472044"/>
    <w:rsid w:val="004723D1"/>
    <w:rsid w:val="0047242D"/>
    <w:rsid w:val="00472782"/>
    <w:rsid w:val="0047285B"/>
    <w:rsid w:val="00472ACC"/>
    <w:rsid w:val="00472E83"/>
    <w:rsid w:val="00472F5D"/>
    <w:rsid w:val="004731BC"/>
    <w:rsid w:val="00473BD0"/>
    <w:rsid w:val="00473D7D"/>
    <w:rsid w:val="00474A34"/>
    <w:rsid w:val="0047541A"/>
    <w:rsid w:val="0047562D"/>
    <w:rsid w:val="00475907"/>
    <w:rsid w:val="0047620B"/>
    <w:rsid w:val="004763E0"/>
    <w:rsid w:val="004764B7"/>
    <w:rsid w:val="00477260"/>
    <w:rsid w:val="0047726F"/>
    <w:rsid w:val="00477E70"/>
    <w:rsid w:val="004801D7"/>
    <w:rsid w:val="00480204"/>
    <w:rsid w:val="00480B1E"/>
    <w:rsid w:val="00481FE1"/>
    <w:rsid w:val="004821FF"/>
    <w:rsid w:val="00482271"/>
    <w:rsid w:val="00482587"/>
    <w:rsid w:val="00483987"/>
    <w:rsid w:val="00483A63"/>
    <w:rsid w:val="00483FA3"/>
    <w:rsid w:val="00483FCB"/>
    <w:rsid w:val="00484B9D"/>
    <w:rsid w:val="00484BC6"/>
    <w:rsid w:val="0048528B"/>
    <w:rsid w:val="0048540A"/>
    <w:rsid w:val="004855BD"/>
    <w:rsid w:val="004859B2"/>
    <w:rsid w:val="00485D9F"/>
    <w:rsid w:val="00485E6A"/>
    <w:rsid w:val="0048713A"/>
    <w:rsid w:val="00487852"/>
    <w:rsid w:val="00490742"/>
    <w:rsid w:val="004914CA"/>
    <w:rsid w:val="0049194D"/>
    <w:rsid w:val="00491C6B"/>
    <w:rsid w:val="00491C9F"/>
    <w:rsid w:val="00492198"/>
    <w:rsid w:val="004923E4"/>
    <w:rsid w:val="00492888"/>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7FEA"/>
    <w:rsid w:val="004A03A0"/>
    <w:rsid w:val="004A1146"/>
    <w:rsid w:val="004A1157"/>
    <w:rsid w:val="004A1475"/>
    <w:rsid w:val="004A281B"/>
    <w:rsid w:val="004A2D38"/>
    <w:rsid w:val="004A3115"/>
    <w:rsid w:val="004A311B"/>
    <w:rsid w:val="004A3369"/>
    <w:rsid w:val="004A38E5"/>
    <w:rsid w:val="004A39D9"/>
    <w:rsid w:val="004A3ADF"/>
    <w:rsid w:val="004A40E3"/>
    <w:rsid w:val="004A54CF"/>
    <w:rsid w:val="004A574B"/>
    <w:rsid w:val="004A59EE"/>
    <w:rsid w:val="004A5B3C"/>
    <w:rsid w:val="004A6056"/>
    <w:rsid w:val="004A67B9"/>
    <w:rsid w:val="004A6F41"/>
    <w:rsid w:val="004A6F5E"/>
    <w:rsid w:val="004A6F99"/>
    <w:rsid w:val="004A75ED"/>
    <w:rsid w:val="004A7868"/>
    <w:rsid w:val="004A7D62"/>
    <w:rsid w:val="004B024E"/>
    <w:rsid w:val="004B0A02"/>
    <w:rsid w:val="004B13C1"/>
    <w:rsid w:val="004B1467"/>
    <w:rsid w:val="004B153F"/>
    <w:rsid w:val="004B189A"/>
    <w:rsid w:val="004B18B9"/>
    <w:rsid w:val="004B1F50"/>
    <w:rsid w:val="004B1F7D"/>
    <w:rsid w:val="004B20AE"/>
    <w:rsid w:val="004B276B"/>
    <w:rsid w:val="004B27DC"/>
    <w:rsid w:val="004B2A5A"/>
    <w:rsid w:val="004B2B5C"/>
    <w:rsid w:val="004B2D0B"/>
    <w:rsid w:val="004B331C"/>
    <w:rsid w:val="004B363F"/>
    <w:rsid w:val="004B414A"/>
    <w:rsid w:val="004B4950"/>
    <w:rsid w:val="004B49B7"/>
    <w:rsid w:val="004B5CFF"/>
    <w:rsid w:val="004B612C"/>
    <w:rsid w:val="004B625A"/>
    <w:rsid w:val="004B6303"/>
    <w:rsid w:val="004B69B5"/>
    <w:rsid w:val="004B6C12"/>
    <w:rsid w:val="004B70C2"/>
    <w:rsid w:val="004B7231"/>
    <w:rsid w:val="004B77FC"/>
    <w:rsid w:val="004B79B1"/>
    <w:rsid w:val="004C0593"/>
    <w:rsid w:val="004C059F"/>
    <w:rsid w:val="004C05DE"/>
    <w:rsid w:val="004C0675"/>
    <w:rsid w:val="004C0680"/>
    <w:rsid w:val="004C0749"/>
    <w:rsid w:val="004C0B22"/>
    <w:rsid w:val="004C0C60"/>
    <w:rsid w:val="004C1065"/>
    <w:rsid w:val="004C10E9"/>
    <w:rsid w:val="004C127C"/>
    <w:rsid w:val="004C186A"/>
    <w:rsid w:val="004C1DCA"/>
    <w:rsid w:val="004C2261"/>
    <w:rsid w:val="004C2C55"/>
    <w:rsid w:val="004C2DEA"/>
    <w:rsid w:val="004C2E7E"/>
    <w:rsid w:val="004C314C"/>
    <w:rsid w:val="004C33C6"/>
    <w:rsid w:val="004C3717"/>
    <w:rsid w:val="004C3811"/>
    <w:rsid w:val="004C3CE0"/>
    <w:rsid w:val="004C3DB3"/>
    <w:rsid w:val="004C427B"/>
    <w:rsid w:val="004C454A"/>
    <w:rsid w:val="004C4C9A"/>
    <w:rsid w:val="004C4F40"/>
    <w:rsid w:val="004C52E0"/>
    <w:rsid w:val="004C708B"/>
    <w:rsid w:val="004C7709"/>
    <w:rsid w:val="004C7878"/>
    <w:rsid w:val="004C79B8"/>
    <w:rsid w:val="004C7A63"/>
    <w:rsid w:val="004C7F9B"/>
    <w:rsid w:val="004D025E"/>
    <w:rsid w:val="004D03E2"/>
    <w:rsid w:val="004D1035"/>
    <w:rsid w:val="004D14A0"/>
    <w:rsid w:val="004D16E4"/>
    <w:rsid w:val="004D2095"/>
    <w:rsid w:val="004D279D"/>
    <w:rsid w:val="004D2BF7"/>
    <w:rsid w:val="004D2D60"/>
    <w:rsid w:val="004D2E68"/>
    <w:rsid w:val="004D2F82"/>
    <w:rsid w:val="004D3179"/>
    <w:rsid w:val="004D378E"/>
    <w:rsid w:val="004D38A5"/>
    <w:rsid w:val="004D3A62"/>
    <w:rsid w:val="004D52B7"/>
    <w:rsid w:val="004D5444"/>
    <w:rsid w:val="004D5988"/>
    <w:rsid w:val="004D6E00"/>
    <w:rsid w:val="004D7623"/>
    <w:rsid w:val="004D7971"/>
    <w:rsid w:val="004E1255"/>
    <w:rsid w:val="004E163A"/>
    <w:rsid w:val="004E1A4B"/>
    <w:rsid w:val="004E1C0F"/>
    <w:rsid w:val="004E1C6D"/>
    <w:rsid w:val="004E1FAC"/>
    <w:rsid w:val="004E202B"/>
    <w:rsid w:val="004E2053"/>
    <w:rsid w:val="004E27B4"/>
    <w:rsid w:val="004E2C88"/>
    <w:rsid w:val="004E3028"/>
    <w:rsid w:val="004E3282"/>
    <w:rsid w:val="004E32F3"/>
    <w:rsid w:val="004E35AF"/>
    <w:rsid w:val="004E3B0B"/>
    <w:rsid w:val="004E3D58"/>
    <w:rsid w:val="004E46C6"/>
    <w:rsid w:val="004E474F"/>
    <w:rsid w:val="004E49D7"/>
    <w:rsid w:val="004E4A21"/>
    <w:rsid w:val="004E4AE0"/>
    <w:rsid w:val="004E4FF9"/>
    <w:rsid w:val="004E53D7"/>
    <w:rsid w:val="004E581E"/>
    <w:rsid w:val="004E5984"/>
    <w:rsid w:val="004E5B57"/>
    <w:rsid w:val="004E5D22"/>
    <w:rsid w:val="004E637F"/>
    <w:rsid w:val="004E65EE"/>
    <w:rsid w:val="004E664E"/>
    <w:rsid w:val="004E6978"/>
    <w:rsid w:val="004E69BA"/>
    <w:rsid w:val="004E75EF"/>
    <w:rsid w:val="004E76AD"/>
    <w:rsid w:val="004E7826"/>
    <w:rsid w:val="004E7C49"/>
    <w:rsid w:val="004F02C7"/>
    <w:rsid w:val="004F05A5"/>
    <w:rsid w:val="004F0EEC"/>
    <w:rsid w:val="004F130A"/>
    <w:rsid w:val="004F148D"/>
    <w:rsid w:val="004F182F"/>
    <w:rsid w:val="004F187F"/>
    <w:rsid w:val="004F1895"/>
    <w:rsid w:val="004F22C0"/>
    <w:rsid w:val="004F2706"/>
    <w:rsid w:val="004F28ED"/>
    <w:rsid w:val="004F2A0D"/>
    <w:rsid w:val="004F2A27"/>
    <w:rsid w:val="004F2A99"/>
    <w:rsid w:val="004F2C39"/>
    <w:rsid w:val="004F315B"/>
    <w:rsid w:val="004F3A51"/>
    <w:rsid w:val="004F3AFC"/>
    <w:rsid w:val="004F3B77"/>
    <w:rsid w:val="004F3D42"/>
    <w:rsid w:val="004F3F7A"/>
    <w:rsid w:val="004F4269"/>
    <w:rsid w:val="004F4B88"/>
    <w:rsid w:val="004F4BE2"/>
    <w:rsid w:val="004F4D9E"/>
    <w:rsid w:val="004F4DD9"/>
    <w:rsid w:val="004F4EBD"/>
    <w:rsid w:val="004F530D"/>
    <w:rsid w:val="004F6A54"/>
    <w:rsid w:val="004F78E6"/>
    <w:rsid w:val="004F7F0C"/>
    <w:rsid w:val="00500A1A"/>
    <w:rsid w:val="00500B8F"/>
    <w:rsid w:val="00500BF7"/>
    <w:rsid w:val="00500CBD"/>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B9D"/>
    <w:rsid w:val="00505C3A"/>
    <w:rsid w:val="00505FAB"/>
    <w:rsid w:val="00506086"/>
    <w:rsid w:val="0050686A"/>
    <w:rsid w:val="00506A39"/>
    <w:rsid w:val="00506C9C"/>
    <w:rsid w:val="00507097"/>
    <w:rsid w:val="005072DD"/>
    <w:rsid w:val="00507CB2"/>
    <w:rsid w:val="00510412"/>
    <w:rsid w:val="005106F3"/>
    <w:rsid w:val="005114DF"/>
    <w:rsid w:val="00511E7A"/>
    <w:rsid w:val="0051274E"/>
    <w:rsid w:val="00512A3A"/>
    <w:rsid w:val="00512A7C"/>
    <w:rsid w:val="00512B39"/>
    <w:rsid w:val="00513420"/>
    <w:rsid w:val="00513A6C"/>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0B2"/>
    <w:rsid w:val="00520701"/>
    <w:rsid w:val="00520A61"/>
    <w:rsid w:val="0052111B"/>
    <w:rsid w:val="00521598"/>
    <w:rsid w:val="00521776"/>
    <w:rsid w:val="0052183C"/>
    <w:rsid w:val="00521AC6"/>
    <w:rsid w:val="00521CF8"/>
    <w:rsid w:val="00521FA0"/>
    <w:rsid w:val="0052233A"/>
    <w:rsid w:val="0052260A"/>
    <w:rsid w:val="00522997"/>
    <w:rsid w:val="00522AD1"/>
    <w:rsid w:val="00522F3F"/>
    <w:rsid w:val="005235C8"/>
    <w:rsid w:val="00524DF9"/>
    <w:rsid w:val="005250C0"/>
    <w:rsid w:val="00525780"/>
    <w:rsid w:val="00525831"/>
    <w:rsid w:val="00525BC4"/>
    <w:rsid w:val="00525BED"/>
    <w:rsid w:val="00525F93"/>
    <w:rsid w:val="00525FCE"/>
    <w:rsid w:val="0052608A"/>
    <w:rsid w:val="005260AE"/>
    <w:rsid w:val="005266A7"/>
    <w:rsid w:val="0052671F"/>
    <w:rsid w:val="0052677E"/>
    <w:rsid w:val="005274AB"/>
    <w:rsid w:val="005279BA"/>
    <w:rsid w:val="00527C9C"/>
    <w:rsid w:val="00527E48"/>
    <w:rsid w:val="00527E4D"/>
    <w:rsid w:val="005301E8"/>
    <w:rsid w:val="00530A60"/>
    <w:rsid w:val="005317E6"/>
    <w:rsid w:val="0053197A"/>
    <w:rsid w:val="005319A3"/>
    <w:rsid w:val="00531F52"/>
    <w:rsid w:val="00532410"/>
    <w:rsid w:val="00532524"/>
    <w:rsid w:val="005325D0"/>
    <w:rsid w:val="00532951"/>
    <w:rsid w:val="005339C9"/>
    <w:rsid w:val="00533DE5"/>
    <w:rsid w:val="00533EC7"/>
    <w:rsid w:val="00533ED1"/>
    <w:rsid w:val="0053408E"/>
    <w:rsid w:val="00535497"/>
    <w:rsid w:val="00535750"/>
    <w:rsid w:val="00535805"/>
    <w:rsid w:val="00536189"/>
    <w:rsid w:val="00536640"/>
    <w:rsid w:val="005369DE"/>
    <w:rsid w:val="00536C2B"/>
    <w:rsid w:val="00536E7F"/>
    <w:rsid w:val="00537145"/>
    <w:rsid w:val="0053772A"/>
    <w:rsid w:val="00537C91"/>
    <w:rsid w:val="00537D50"/>
    <w:rsid w:val="00537E2E"/>
    <w:rsid w:val="00540C4F"/>
    <w:rsid w:val="005416AE"/>
    <w:rsid w:val="0054170B"/>
    <w:rsid w:val="00541885"/>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6F69"/>
    <w:rsid w:val="0054732C"/>
    <w:rsid w:val="0054733C"/>
    <w:rsid w:val="0054791C"/>
    <w:rsid w:val="00547E3A"/>
    <w:rsid w:val="0055000C"/>
    <w:rsid w:val="005506A1"/>
    <w:rsid w:val="005507B6"/>
    <w:rsid w:val="00550B07"/>
    <w:rsid w:val="00550BAE"/>
    <w:rsid w:val="00550D8E"/>
    <w:rsid w:val="00550D98"/>
    <w:rsid w:val="0055115E"/>
    <w:rsid w:val="005517F0"/>
    <w:rsid w:val="00552012"/>
    <w:rsid w:val="0055273C"/>
    <w:rsid w:val="00552F78"/>
    <w:rsid w:val="005543CB"/>
    <w:rsid w:val="005547C6"/>
    <w:rsid w:val="00554D82"/>
    <w:rsid w:val="005550B6"/>
    <w:rsid w:val="005552FC"/>
    <w:rsid w:val="005557EC"/>
    <w:rsid w:val="00555F2A"/>
    <w:rsid w:val="0055612B"/>
    <w:rsid w:val="00556D02"/>
    <w:rsid w:val="00556F17"/>
    <w:rsid w:val="00556F2B"/>
    <w:rsid w:val="0055739E"/>
    <w:rsid w:val="005576E4"/>
    <w:rsid w:val="00557C92"/>
    <w:rsid w:val="00557DF6"/>
    <w:rsid w:val="00560154"/>
    <w:rsid w:val="00560175"/>
    <w:rsid w:val="0056061A"/>
    <w:rsid w:val="005607F6"/>
    <w:rsid w:val="00560D3E"/>
    <w:rsid w:val="005610A5"/>
    <w:rsid w:val="00561253"/>
    <w:rsid w:val="0056147F"/>
    <w:rsid w:val="0056164D"/>
    <w:rsid w:val="005621F7"/>
    <w:rsid w:val="005627DD"/>
    <w:rsid w:val="005636AF"/>
    <w:rsid w:val="0056378E"/>
    <w:rsid w:val="005637A8"/>
    <w:rsid w:val="00563BDD"/>
    <w:rsid w:val="00563CE2"/>
    <w:rsid w:val="00563ED4"/>
    <w:rsid w:val="005640F8"/>
    <w:rsid w:val="0056539A"/>
    <w:rsid w:val="00565B7D"/>
    <w:rsid w:val="00565BB3"/>
    <w:rsid w:val="005669A4"/>
    <w:rsid w:val="0056703B"/>
    <w:rsid w:val="0056722A"/>
    <w:rsid w:val="00567864"/>
    <w:rsid w:val="0056796C"/>
    <w:rsid w:val="00567A64"/>
    <w:rsid w:val="00567BB2"/>
    <w:rsid w:val="00567DB7"/>
    <w:rsid w:val="00567F04"/>
    <w:rsid w:val="005702B3"/>
    <w:rsid w:val="005707F8"/>
    <w:rsid w:val="00570B09"/>
    <w:rsid w:val="00570E55"/>
    <w:rsid w:val="005711E9"/>
    <w:rsid w:val="005715A4"/>
    <w:rsid w:val="00571813"/>
    <w:rsid w:val="005719B4"/>
    <w:rsid w:val="00571EDC"/>
    <w:rsid w:val="005722AF"/>
    <w:rsid w:val="00572387"/>
    <w:rsid w:val="00572452"/>
    <w:rsid w:val="005724DA"/>
    <w:rsid w:val="005728DE"/>
    <w:rsid w:val="00572F3B"/>
    <w:rsid w:val="00573973"/>
    <w:rsid w:val="00573AC4"/>
    <w:rsid w:val="00573EC0"/>
    <w:rsid w:val="00573FB1"/>
    <w:rsid w:val="00574A47"/>
    <w:rsid w:val="005751FA"/>
    <w:rsid w:val="0057578A"/>
    <w:rsid w:val="00575820"/>
    <w:rsid w:val="00575BFE"/>
    <w:rsid w:val="0057611C"/>
    <w:rsid w:val="00576D6B"/>
    <w:rsid w:val="00576E59"/>
    <w:rsid w:val="0057778E"/>
    <w:rsid w:val="00577792"/>
    <w:rsid w:val="00577C2F"/>
    <w:rsid w:val="00577C93"/>
    <w:rsid w:val="00577EE8"/>
    <w:rsid w:val="0058006A"/>
    <w:rsid w:val="00580096"/>
    <w:rsid w:val="00580408"/>
    <w:rsid w:val="00580530"/>
    <w:rsid w:val="00580730"/>
    <w:rsid w:val="00580770"/>
    <w:rsid w:val="005808AC"/>
    <w:rsid w:val="00581007"/>
    <w:rsid w:val="005815C2"/>
    <w:rsid w:val="00581D95"/>
    <w:rsid w:val="00581DB5"/>
    <w:rsid w:val="00582246"/>
    <w:rsid w:val="00582EA0"/>
    <w:rsid w:val="005831AD"/>
    <w:rsid w:val="00583734"/>
    <w:rsid w:val="00584522"/>
    <w:rsid w:val="00584D8D"/>
    <w:rsid w:val="0058527E"/>
    <w:rsid w:val="00585565"/>
    <w:rsid w:val="005859CD"/>
    <w:rsid w:val="00585B0D"/>
    <w:rsid w:val="0058627A"/>
    <w:rsid w:val="005862BB"/>
    <w:rsid w:val="005862CE"/>
    <w:rsid w:val="005863E4"/>
    <w:rsid w:val="0058648B"/>
    <w:rsid w:val="00586716"/>
    <w:rsid w:val="005867DF"/>
    <w:rsid w:val="00586A91"/>
    <w:rsid w:val="00586AC4"/>
    <w:rsid w:val="00587070"/>
    <w:rsid w:val="0058768C"/>
    <w:rsid w:val="005876A4"/>
    <w:rsid w:val="00590EC3"/>
    <w:rsid w:val="005910D9"/>
    <w:rsid w:val="00591868"/>
    <w:rsid w:val="00591D26"/>
    <w:rsid w:val="00591D7F"/>
    <w:rsid w:val="00593364"/>
    <w:rsid w:val="00593402"/>
    <w:rsid w:val="005936CF"/>
    <w:rsid w:val="00594316"/>
    <w:rsid w:val="005943B6"/>
    <w:rsid w:val="0059479C"/>
    <w:rsid w:val="005957B5"/>
    <w:rsid w:val="00595A23"/>
    <w:rsid w:val="00596105"/>
    <w:rsid w:val="00596316"/>
    <w:rsid w:val="005966D3"/>
    <w:rsid w:val="00596A88"/>
    <w:rsid w:val="00596F55"/>
    <w:rsid w:val="0059774D"/>
    <w:rsid w:val="00597A09"/>
    <w:rsid w:val="00597C3A"/>
    <w:rsid w:val="00597CF8"/>
    <w:rsid w:val="00597DEC"/>
    <w:rsid w:val="005A0163"/>
    <w:rsid w:val="005A0367"/>
    <w:rsid w:val="005A073A"/>
    <w:rsid w:val="005A0A7C"/>
    <w:rsid w:val="005A0B3C"/>
    <w:rsid w:val="005A0B5C"/>
    <w:rsid w:val="005A0F0E"/>
    <w:rsid w:val="005A1227"/>
    <w:rsid w:val="005A167D"/>
    <w:rsid w:val="005A1C30"/>
    <w:rsid w:val="005A2AA6"/>
    <w:rsid w:val="005A2BE1"/>
    <w:rsid w:val="005A2FB6"/>
    <w:rsid w:val="005A302F"/>
    <w:rsid w:val="005A3205"/>
    <w:rsid w:val="005A4692"/>
    <w:rsid w:val="005A5212"/>
    <w:rsid w:val="005A5282"/>
    <w:rsid w:val="005A5463"/>
    <w:rsid w:val="005A558C"/>
    <w:rsid w:val="005A5BAF"/>
    <w:rsid w:val="005A5BCA"/>
    <w:rsid w:val="005A5CD9"/>
    <w:rsid w:val="005A6F8D"/>
    <w:rsid w:val="005A6FCF"/>
    <w:rsid w:val="005A7391"/>
    <w:rsid w:val="005A763D"/>
    <w:rsid w:val="005A7695"/>
    <w:rsid w:val="005A7714"/>
    <w:rsid w:val="005A780E"/>
    <w:rsid w:val="005A7882"/>
    <w:rsid w:val="005A7B3E"/>
    <w:rsid w:val="005A7C05"/>
    <w:rsid w:val="005A7CDC"/>
    <w:rsid w:val="005B0195"/>
    <w:rsid w:val="005B06E4"/>
    <w:rsid w:val="005B0D15"/>
    <w:rsid w:val="005B18BE"/>
    <w:rsid w:val="005B1F35"/>
    <w:rsid w:val="005B211D"/>
    <w:rsid w:val="005B2392"/>
    <w:rsid w:val="005B23BE"/>
    <w:rsid w:val="005B27BF"/>
    <w:rsid w:val="005B29F2"/>
    <w:rsid w:val="005B2C2C"/>
    <w:rsid w:val="005B2FEC"/>
    <w:rsid w:val="005B3232"/>
    <w:rsid w:val="005B35B0"/>
    <w:rsid w:val="005B3695"/>
    <w:rsid w:val="005B39B9"/>
    <w:rsid w:val="005B4071"/>
    <w:rsid w:val="005B47FC"/>
    <w:rsid w:val="005B4C71"/>
    <w:rsid w:val="005B52CA"/>
    <w:rsid w:val="005B5B2E"/>
    <w:rsid w:val="005B632E"/>
    <w:rsid w:val="005B6EDE"/>
    <w:rsid w:val="005B7564"/>
    <w:rsid w:val="005C014E"/>
    <w:rsid w:val="005C03B2"/>
    <w:rsid w:val="005C105E"/>
    <w:rsid w:val="005C11E7"/>
    <w:rsid w:val="005C1AA3"/>
    <w:rsid w:val="005C1B34"/>
    <w:rsid w:val="005C1F44"/>
    <w:rsid w:val="005C21A2"/>
    <w:rsid w:val="005C2467"/>
    <w:rsid w:val="005C2648"/>
    <w:rsid w:val="005C426F"/>
    <w:rsid w:val="005C4464"/>
    <w:rsid w:val="005C44F6"/>
    <w:rsid w:val="005C526E"/>
    <w:rsid w:val="005C572C"/>
    <w:rsid w:val="005C58E3"/>
    <w:rsid w:val="005C59BC"/>
    <w:rsid w:val="005C6601"/>
    <w:rsid w:val="005C6952"/>
    <w:rsid w:val="005C69EB"/>
    <w:rsid w:val="005C7214"/>
    <w:rsid w:val="005C7701"/>
    <w:rsid w:val="005C7C21"/>
    <w:rsid w:val="005C7D89"/>
    <w:rsid w:val="005D0B7F"/>
    <w:rsid w:val="005D0C12"/>
    <w:rsid w:val="005D0D8F"/>
    <w:rsid w:val="005D0E45"/>
    <w:rsid w:val="005D1077"/>
    <w:rsid w:val="005D1A4B"/>
    <w:rsid w:val="005D2AE1"/>
    <w:rsid w:val="005D2B18"/>
    <w:rsid w:val="005D2C1E"/>
    <w:rsid w:val="005D2EF4"/>
    <w:rsid w:val="005D321F"/>
    <w:rsid w:val="005D352D"/>
    <w:rsid w:val="005D3A6F"/>
    <w:rsid w:val="005D4312"/>
    <w:rsid w:val="005D44C4"/>
    <w:rsid w:val="005D47FF"/>
    <w:rsid w:val="005D4830"/>
    <w:rsid w:val="005D4DFC"/>
    <w:rsid w:val="005D4F97"/>
    <w:rsid w:val="005D5945"/>
    <w:rsid w:val="005D5D2C"/>
    <w:rsid w:val="005D61B3"/>
    <w:rsid w:val="005D65F0"/>
    <w:rsid w:val="005D6B4F"/>
    <w:rsid w:val="005D6EEC"/>
    <w:rsid w:val="005D7001"/>
    <w:rsid w:val="005D77E2"/>
    <w:rsid w:val="005E04BE"/>
    <w:rsid w:val="005E060C"/>
    <w:rsid w:val="005E0DFE"/>
    <w:rsid w:val="005E11D3"/>
    <w:rsid w:val="005E1246"/>
    <w:rsid w:val="005E1454"/>
    <w:rsid w:val="005E186C"/>
    <w:rsid w:val="005E218B"/>
    <w:rsid w:val="005E29B9"/>
    <w:rsid w:val="005E2DB8"/>
    <w:rsid w:val="005E2F94"/>
    <w:rsid w:val="005E310B"/>
    <w:rsid w:val="005E36C4"/>
    <w:rsid w:val="005E3913"/>
    <w:rsid w:val="005E4534"/>
    <w:rsid w:val="005E4AA9"/>
    <w:rsid w:val="005E4C0A"/>
    <w:rsid w:val="005E4C83"/>
    <w:rsid w:val="005E5190"/>
    <w:rsid w:val="005E527F"/>
    <w:rsid w:val="005E58ED"/>
    <w:rsid w:val="005E5FBE"/>
    <w:rsid w:val="005E60D1"/>
    <w:rsid w:val="005E6206"/>
    <w:rsid w:val="005E651C"/>
    <w:rsid w:val="005E6A7E"/>
    <w:rsid w:val="005E6D31"/>
    <w:rsid w:val="005E6F1A"/>
    <w:rsid w:val="005E7022"/>
    <w:rsid w:val="005E77D3"/>
    <w:rsid w:val="005E7BED"/>
    <w:rsid w:val="005E7E35"/>
    <w:rsid w:val="005F0B16"/>
    <w:rsid w:val="005F0C77"/>
    <w:rsid w:val="005F0D8C"/>
    <w:rsid w:val="005F0E51"/>
    <w:rsid w:val="005F145D"/>
    <w:rsid w:val="005F1DD5"/>
    <w:rsid w:val="005F2201"/>
    <w:rsid w:val="005F28F9"/>
    <w:rsid w:val="005F2BFF"/>
    <w:rsid w:val="005F2E51"/>
    <w:rsid w:val="005F3015"/>
    <w:rsid w:val="005F3465"/>
    <w:rsid w:val="005F347C"/>
    <w:rsid w:val="005F393D"/>
    <w:rsid w:val="005F3A35"/>
    <w:rsid w:val="005F3C83"/>
    <w:rsid w:val="005F41A2"/>
    <w:rsid w:val="005F41B2"/>
    <w:rsid w:val="005F42EA"/>
    <w:rsid w:val="005F43A2"/>
    <w:rsid w:val="005F48B6"/>
    <w:rsid w:val="005F5044"/>
    <w:rsid w:val="005F517F"/>
    <w:rsid w:val="005F53E2"/>
    <w:rsid w:val="005F5541"/>
    <w:rsid w:val="005F6003"/>
    <w:rsid w:val="005F63C0"/>
    <w:rsid w:val="005F6572"/>
    <w:rsid w:val="005F6745"/>
    <w:rsid w:val="005F67B4"/>
    <w:rsid w:val="005F67BE"/>
    <w:rsid w:val="005F69DB"/>
    <w:rsid w:val="005F6AD4"/>
    <w:rsid w:val="005F7F03"/>
    <w:rsid w:val="00600233"/>
    <w:rsid w:val="006003B3"/>
    <w:rsid w:val="006003CE"/>
    <w:rsid w:val="00600E38"/>
    <w:rsid w:val="00601376"/>
    <w:rsid w:val="006013CB"/>
    <w:rsid w:val="00601A3D"/>
    <w:rsid w:val="00602024"/>
    <w:rsid w:val="00602506"/>
    <w:rsid w:val="00602AF0"/>
    <w:rsid w:val="00602B0B"/>
    <w:rsid w:val="00602C9B"/>
    <w:rsid w:val="00602EAA"/>
    <w:rsid w:val="00602F1A"/>
    <w:rsid w:val="00602F9C"/>
    <w:rsid w:val="00603A45"/>
    <w:rsid w:val="00604002"/>
    <w:rsid w:val="00604785"/>
    <w:rsid w:val="00604CFF"/>
    <w:rsid w:val="00604F06"/>
    <w:rsid w:val="006051C3"/>
    <w:rsid w:val="00605567"/>
    <w:rsid w:val="006058C4"/>
    <w:rsid w:val="00605A6E"/>
    <w:rsid w:val="00606BE6"/>
    <w:rsid w:val="0060763E"/>
    <w:rsid w:val="00607DA7"/>
    <w:rsid w:val="00610341"/>
    <w:rsid w:val="006103EB"/>
    <w:rsid w:val="00610567"/>
    <w:rsid w:val="0061064E"/>
    <w:rsid w:val="006108C3"/>
    <w:rsid w:val="00610E4C"/>
    <w:rsid w:val="0061121E"/>
    <w:rsid w:val="00611364"/>
    <w:rsid w:val="0061184B"/>
    <w:rsid w:val="00611DEE"/>
    <w:rsid w:val="00611FE1"/>
    <w:rsid w:val="006121FA"/>
    <w:rsid w:val="0061266E"/>
    <w:rsid w:val="006126B3"/>
    <w:rsid w:val="006127CA"/>
    <w:rsid w:val="00612959"/>
    <w:rsid w:val="00612C46"/>
    <w:rsid w:val="00612CF1"/>
    <w:rsid w:val="006130D4"/>
    <w:rsid w:val="0061335F"/>
    <w:rsid w:val="006134F6"/>
    <w:rsid w:val="00613611"/>
    <w:rsid w:val="00615123"/>
    <w:rsid w:val="00615AD2"/>
    <w:rsid w:val="00615C9C"/>
    <w:rsid w:val="00615FEA"/>
    <w:rsid w:val="0061676F"/>
    <w:rsid w:val="0061687B"/>
    <w:rsid w:val="006175B4"/>
    <w:rsid w:val="006176EA"/>
    <w:rsid w:val="006206C5"/>
    <w:rsid w:val="00620969"/>
    <w:rsid w:val="006214BF"/>
    <w:rsid w:val="00621613"/>
    <w:rsid w:val="00621653"/>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7FF"/>
    <w:rsid w:val="0062685C"/>
    <w:rsid w:val="00626ABF"/>
    <w:rsid w:val="00626B6E"/>
    <w:rsid w:val="00626C60"/>
    <w:rsid w:val="00626FD3"/>
    <w:rsid w:val="00627270"/>
    <w:rsid w:val="006276FE"/>
    <w:rsid w:val="006277EE"/>
    <w:rsid w:val="00627A38"/>
    <w:rsid w:val="00627A89"/>
    <w:rsid w:val="00630A6D"/>
    <w:rsid w:val="00630AF6"/>
    <w:rsid w:val="00630B28"/>
    <w:rsid w:val="006310B1"/>
    <w:rsid w:val="00631301"/>
    <w:rsid w:val="006314AC"/>
    <w:rsid w:val="006316F2"/>
    <w:rsid w:val="00631EF2"/>
    <w:rsid w:val="0063265D"/>
    <w:rsid w:val="006326B0"/>
    <w:rsid w:val="00633BA5"/>
    <w:rsid w:val="00633BAF"/>
    <w:rsid w:val="00633F14"/>
    <w:rsid w:val="0063403A"/>
    <w:rsid w:val="0063409C"/>
    <w:rsid w:val="0063442A"/>
    <w:rsid w:val="0063448F"/>
    <w:rsid w:val="00634920"/>
    <w:rsid w:val="00634977"/>
    <w:rsid w:val="00634C6E"/>
    <w:rsid w:val="006353F2"/>
    <w:rsid w:val="00635405"/>
    <w:rsid w:val="0063568A"/>
    <w:rsid w:val="006357C6"/>
    <w:rsid w:val="00635A28"/>
    <w:rsid w:val="00635B42"/>
    <w:rsid w:val="00636010"/>
    <w:rsid w:val="00636249"/>
    <w:rsid w:val="00636252"/>
    <w:rsid w:val="00636318"/>
    <w:rsid w:val="006363A4"/>
    <w:rsid w:val="006364A0"/>
    <w:rsid w:val="006367A0"/>
    <w:rsid w:val="0063759C"/>
    <w:rsid w:val="0063796B"/>
    <w:rsid w:val="00637F78"/>
    <w:rsid w:val="006407FF"/>
    <w:rsid w:val="00640B3F"/>
    <w:rsid w:val="006414DC"/>
    <w:rsid w:val="0064206E"/>
    <w:rsid w:val="006423C0"/>
    <w:rsid w:val="00642788"/>
    <w:rsid w:val="006428D0"/>
    <w:rsid w:val="006438FE"/>
    <w:rsid w:val="00643EF7"/>
    <w:rsid w:val="006456B7"/>
    <w:rsid w:val="00645F6C"/>
    <w:rsid w:val="00646055"/>
    <w:rsid w:val="00647AD9"/>
    <w:rsid w:val="00647E1F"/>
    <w:rsid w:val="00647FE3"/>
    <w:rsid w:val="006508A6"/>
    <w:rsid w:val="00650D2A"/>
    <w:rsid w:val="00650F25"/>
    <w:rsid w:val="006512C4"/>
    <w:rsid w:val="0065154C"/>
    <w:rsid w:val="00651AF4"/>
    <w:rsid w:val="00653294"/>
    <w:rsid w:val="006535C8"/>
    <w:rsid w:val="0065363F"/>
    <w:rsid w:val="00653B7A"/>
    <w:rsid w:val="00653E37"/>
    <w:rsid w:val="0065459C"/>
    <w:rsid w:val="00654D16"/>
    <w:rsid w:val="006550C1"/>
    <w:rsid w:val="0065558C"/>
    <w:rsid w:val="00655685"/>
    <w:rsid w:val="00655758"/>
    <w:rsid w:val="006559DA"/>
    <w:rsid w:val="00655B9D"/>
    <w:rsid w:val="00655C63"/>
    <w:rsid w:val="00656B40"/>
    <w:rsid w:val="00656CBB"/>
    <w:rsid w:val="00656DA1"/>
    <w:rsid w:val="00656F05"/>
    <w:rsid w:val="006570AE"/>
    <w:rsid w:val="006576E3"/>
    <w:rsid w:val="00657CCA"/>
    <w:rsid w:val="006608BD"/>
    <w:rsid w:val="006613D1"/>
    <w:rsid w:val="006614DA"/>
    <w:rsid w:val="006615C8"/>
    <w:rsid w:val="00661989"/>
    <w:rsid w:val="0066278E"/>
    <w:rsid w:val="00662D3D"/>
    <w:rsid w:val="006638F9"/>
    <w:rsid w:val="006640E0"/>
    <w:rsid w:val="0066422B"/>
    <w:rsid w:val="006642E3"/>
    <w:rsid w:val="006644B7"/>
    <w:rsid w:val="0066468D"/>
    <w:rsid w:val="0066553C"/>
    <w:rsid w:val="0066587B"/>
    <w:rsid w:val="00665AC8"/>
    <w:rsid w:val="00665AF6"/>
    <w:rsid w:val="00665E01"/>
    <w:rsid w:val="00665EA0"/>
    <w:rsid w:val="00665FAC"/>
    <w:rsid w:val="0066649F"/>
    <w:rsid w:val="00666A76"/>
    <w:rsid w:val="0066705D"/>
    <w:rsid w:val="006674A2"/>
    <w:rsid w:val="00667627"/>
    <w:rsid w:val="00667B10"/>
    <w:rsid w:val="00667E02"/>
    <w:rsid w:val="00667FBB"/>
    <w:rsid w:val="00670138"/>
    <w:rsid w:val="006703D0"/>
    <w:rsid w:val="00670466"/>
    <w:rsid w:val="00670823"/>
    <w:rsid w:val="00670B57"/>
    <w:rsid w:val="00670C06"/>
    <w:rsid w:val="00671EF0"/>
    <w:rsid w:val="00672486"/>
    <w:rsid w:val="00672880"/>
    <w:rsid w:val="00672A51"/>
    <w:rsid w:val="00672EC3"/>
    <w:rsid w:val="00673927"/>
    <w:rsid w:val="00673CE8"/>
    <w:rsid w:val="00674C8F"/>
    <w:rsid w:val="00675432"/>
    <w:rsid w:val="0067590D"/>
    <w:rsid w:val="00675B3D"/>
    <w:rsid w:val="00675D07"/>
    <w:rsid w:val="00675E8C"/>
    <w:rsid w:val="00677513"/>
    <w:rsid w:val="0067783C"/>
    <w:rsid w:val="00680080"/>
    <w:rsid w:val="00680431"/>
    <w:rsid w:val="00680685"/>
    <w:rsid w:val="006806D3"/>
    <w:rsid w:val="00681308"/>
    <w:rsid w:val="00681937"/>
    <w:rsid w:val="006820B2"/>
    <w:rsid w:val="006820C5"/>
    <w:rsid w:val="00682175"/>
    <w:rsid w:val="0068219D"/>
    <w:rsid w:val="006827E0"/>
    <w:rsid w:val="0068291C"/>
    <w:rsid w:val="00682A53"/>
    <w:rsid w:val="00682B6A"/>
    <w:rsid w:val="00682D89"/>
    <w:rsid w:val="00682E0D"/>
    <w:rsid w:val="0068307F"/>
    <w:rsid w:val="006830DD"/>
    <w:rsid w:val="006831CC"/>
    <w:rsid w:val="0068369F"/>
    <w:rsid w:val="0068382C"/>
    <w:rsid w:val="00683BC5"/>
    <w:rsid w:val="00683DBA"/>
    <w:rsid w:val="00684B3A"/>
    <w:rsid w:val="00684CDE"/>
    <w:rsid w:val="00685432"/>
    <w:rsid w:val="006856A7"/>
    <w:rsid w:val="00685BF6"/>
    <w:rsid w:val="0068646D"/>
    <w:rsid w:val="006868FC"/>
    <w:rsid w:val="00686D80"/>
    <w:rsid w:val="0069012A"/>
    <w:rsid w:val="006903B1"/>
    <w:rsid w:val="00690501"/>
    <w:rsid w:val="00690B13"/>
    <w:rsid w:val="00691110"/>
    <w:rsid w:val="00691342"/>
    <w:rsid w:val="006914F8"/>
    <w:rsid w:val="00691561"/>
    <w:rsid w:val="006915DE"/>
    <w:rsid w:val="00691D2F"/>
    <w:rsid w:val="006921E6"/>
    <w:rsid w:val="00692451"/>
    <w:rsid w:val="00692602"/>
    <w:rsid w:val="00692B95"/>
    <w:rsid w:val="00692DCF"/>
    <w:rsid w:val="0069368E"/>
    <w:rsid w:val="00694786"/>
    <w:rsid w:val="0069489D"/>
    <w:rsid w:val="006949A8"/>
    <w:rsid w:val="00694ECB"/>
    <w:rsid w:val="006957EB"/>
    <w:rsid w:val="00695D69"/>
    <w:rsid w:val="00695DCF"/>
    <w:rsid w:val="00696B9B"/>
    <w:rsid w:val="00696D59"/>
    <w:rsid w:val="00697C0E"/>
    <w:rsid w:val="006A05E3"/>
    <w:rsid w:val="006A0E3A"/>
    <w:rsid w:val="006A135D"/>
    <w:rsid w:val="006A16A8"/>
    <w:rsid w:val="006A249E"/>
    <w:rsid w:val="006A2559"/>
    <w:rsid w:val="006A3810"/>
    <w:rsid w:val="006A3D0E"/>
    <w:rsid w:val="006A4914"/>
    <w:rsid w:val="006A54B4"/>
    <w:rsid w:val="006A5802"/>
    <w:rsid w:val="006A599D"/>
    <w:rsid w:val="006A610C"/>
    <w:rsid w:val="006A611E"/>
    <w:rsid w:val="006A62A7"/>
    <w:rsid w:val="006A62EB"/>
    <w:rsid w:val="006A6A9E"/>
    <w:rsid w:val="006A6D78"/>
    <w:rsid w:val="006A7754"/>
    <w:rsid w:val="006A79F2"/>
    <w:rsid w:val="006A7C21"/>
    <w:rsid w:val="006A7CF4"/>
    <w:rsid w:val="006B0293"/>
    <w:rsid w:val="006B06EC"/>
    <w:rsid w:val="006B0A04"/>
    <w:rsid w:val="006B181B"/>
    <w:rsid w:val="006B1B7F"/>
    <w:rsid w:val="006B1E13"/>
    <w:rsid w:val="006B1F4E"/>
    <w:rsid w:val="006B27B7"/>
    <w:rsid w:val="006B2827"/>
    <w:rsid w:val="006B2D23"/>
    <w:rsid w:val="006B3512"/>
    <w:rsid w:val="006B368D"/>
    <w:rsid w:val="006B39D4"/>
    <w:rsid w:val="006B3C52"/>
    <w:rsid w:val="006B3F2D"/>
    <w:rsid w:val="006B4E1D"/>
    <w:rsid w:val="006B4F6A"/>
    <w:rsid w:val="006B52AF"/>
    <w:rsid w:val="006B5629"/>
    <w:rsid w:val="006B57BF"/>
    <w:rsid w:val="006B5925"/>
    <w:rsid w:val="006B5FC7"/>
    <w:rsid w:val="006B676D"/>
    <w:rsid w:val="006B67FA"/>
    <w:rsid w:val="006B6C29"/>
    <w:rsid w:val="006B7273"/>
    <w:rsid w:val="006B7528"/>
    <w:rsid w:val="006C019D"/>
    <w:rsid w:val="006C196B"/>
    <w:rsid w:val="006C1A36"/>
    <w:rsid w:val="006C1B1C"/>
    <w:rsid w:val="006C1B8E"/>
    <w:rsid w:val="006C1DBC"/>
    <w:rsid w:val="006C1F00"/>
    <w:rsid w:val="006C2923"/>
    <w:rsid w:val="006C2D0C"/>
    <w:rsid w:val="006C32E6"/>
    <w:rsid w:val="006C3698"/>
    <w:rsid w:val="006C3AA6"/>
    <w:rsid w:val="006C4102"/>
    <w:rsid w:val="006C4582"/>
    <w:rsid w:val="006C45A0"/>
    <w:rsid w:val="006C4C7C"/>
    <w:rsid w:val="006C4FAE"/>
    <w:rsid w:val="006C5B17"/>
    <w:rsid w:val="006C6072"/>
    <w:rsid w:val="006C6F1B"/>
    <w:rsid w:val="006C7027"/>
    <w:rsid w:val="006C70CC"/>
    <w:rsid w:val="006C7D3E"/>
    <w:rsid w:val="006D09DD"/>
    <w:rsid w:val="006D136F"/>
    <w:rsid w:val="006D1842"/>
    <w:rsid w:val="006D2049"/>
    <w:rsid w:val="006D2C73"/>
    <w:rsid w:val="006D310E"/>
    <w:rsid w:val="006D3A59"/>
    <w:rsid w:val="006D4314"/>
    <w:rsid w:val="006D43CA"/>
    <w:rsid w:val="006D5911"/>
    <w:rsid w:val="006D5F6C"/>
    <w:rsid w:val="006D65B3"/>
    <w:rsid w:val="006D6763"/>
    <w:rsid w:val="006D6807"/>
    <w:rsid w:val="006D6B6D"/>
    <w:rsid w:val="006D6C44"/>
    <w:rsid w:val="006D6EA4"/>
    <w:rsid w:val="006D6EC5"/>
    <w:rsid w:val="006D796D"/>
    <w:rsid w:val="006D7B3E"/>
    <w:rsid w:val="006D7BED"/>
    <w:rsid w:val="006E037C"/>
    <w:rsid w:val="006E0441"/>
    <w:rsid w:val="006E1F90"/>
    <w:rsid w:val="006E208C"/>
    <w:rsid w:val="006E2A3A"/>
    <w:rsid w:val="006E2A88"/>
    <w:rsid w:val="006E3197"/>
    <w:rsid w:val="006E3851"/>
    <w:rsid w:val="006E3B0E"/>
    <w:rsid w:val="006E3BC4"/>
    <w:rsid w:val="006E3BE6"/>
    <w:rsid w:val="006E3CBA"/>
    <w:rsid w:val="006E3DF5"/>
    <w:rsid w:val="006E3E42"/>
    <w:rsid w:val="006E4088"/>
    <w:rsid w:val="006E40C1"/>
    <w:rsid w:val="006E4128"/>
    <w:rsid w:val="006E426A"/>
    <w:rsid w:val="006E4871"/>
    <w:rsid w:val="006E4A87"/>
    <w:rsid w:val="006E582F"/>
    <w:rsid w:val="006E5B14"/>
    <w:rsid w:val="006E6866"/>
    <w:rsid w:val="006E6935"/>
    <w:rsid w:val="006E69C3"/>
    <w:rsid w:val="006E6CD8"/>
    <w:rsid w:val="006E709F"/>
    <w:rsid w:val="006E732F"/>
    <w:rsid w:val="006E74F3"/>
    <w:rsid w:val="006E7929"/>
    <w:rsid w:val="006E799A"/>
    <w:rsid w:val="006E7EA0"/>
    <w:rsid w:val="006F0051"/>
    <w:rsid w:val="006F0621"/>
    <w:rsid w:val="006F0E20"/>
    <w:rsid w:val="006F13A5"/>
    <w:rsid w:val="006F13BB"/>
    <w:rsid w:val="006F1757"/>
    <w:rsid w:val="006F1845"/>
    <w:rsid w:val="006F1BAB"/>
    <w:rsid w:val="006F1D31"/>
    <w:rsid w:val="006F1D77"/>
    <w:rsid w:val="006F2142"/>
    <w:rsid w:val="006F2256"/>
    <w:rsid w:val="006F2339"/>
    <w:rsid w:val="006F305C"/>
    <w:rsid w:val="006F308D"/>
    <w:rsid w:val="006F35B1"/>
    <w:rsid w:val="006F36E4"/>
    <w:rsid w:val="006F37AA"/>
    <w:rsid w:val="006F3972"/>
    <w:rsid w:val="006F3AFD"/>
    <w:rsid w:val="006F3C04"/>
    <w:rsid w:val="006F461E"/>
    <w:rsid w:val="006F47AD"/>
    <w:rsid w:val="006F493B"/>
    <w:rsid w:val="006F4CD7"/>
    <w:rsid w:val="006F52C8"/>
    <w:rsid w:val="006F54D0"/>
    <w:rsid w:val="006F5941"/>
    <w:rsid w:val="006F6033"/>
    <w:rsid w:val="006F6400"/>
    <w:rsid w:val="006F67CB"/>
    <w:rsid w:val="006F6901"/>
    <w:rsid w:val="006F69A5"/>
    <w:rsid w:val="006F7150"/>
    <w:rsid w:val="006F785E"/>
    <w:rsid w:val="006F7EF4"/>
    <w:rsid w:val="00700206"/>
    <w:rsid w:val="007004A4"/>
    <w:rsid w:val="0070061F"/>
    <w:rsid w:val="007008FA"/>
    <w:rsid w:val="007009E3"/>
    <w:rsid w:val="00700A21"/>
    <w:rsid w:val="00700B85"/>
    <w:rsid w:val="00700D7C"/>
    <w:rsid w:val="007013C0"/>
    <w:rsid w:val="0070195A"/>
    <w:rsid w:val="00701E91"/>
    <w:rsid w:val="0070216B"/>
    <w:rsid w:val="0070216C"/>
    <w:rsid w:val="007025A5"/>
    <w:rsid w:val="007027D5"/>
    <w:rsid w:val="00703E65"/>
    <w:rsid w:val="00704128"/>
    <w:rsid w:val="00704430"/>
    <w:rsid w:val="007050EF"/>
    <w:rsid w:val="007051F8"/>
    <w:rsid w:val="007059DF"/>
    <w:rsid w:val="00705E93"/>
    <w:rsid w:val="0070606B"/>
    <w:rsid w:val="00706B5E"/>
    <w:rsid w:val="0070728A"/>
    <w:rsid w:val="007079DE"/>
    <w:rsid w:val="00707A93"/>
    <w:rsid w:val="00710283"/>
    <w:rsid w:val="00710585"/>
    <w:rsid w:val="0071098E"/>
    <w:rsid w:val="00710FE1"/>
    <w:rsid w:val="0071172A"/>
    <w:rsid w:val="00711CD6"/>
    <w:rsid w:val="00711D15"/>
    <w:rsid w:val="00711FFD"/>
    <w:rsid w:val="0071268B"/>
    <w:rsid w:val="00712BB8"/>
    <w:rsid w:val="0071351E"/>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366"/>
    <w:rsid w:val="0072141E"/>
    <w:rsid w:val="00721613"/>
    <w:rsid w:val="00721FA5"/>
    <w:rsid w:val="0072224D"/>
    <w:rsid w:val="007227EA"/>
    <w:rsid w:val="00722DAA"/>
    <w:rsid w:val="00722F3B"/>
    <w:rsid w:val="0072303D"/>
    <w:rsid w:val="007230A0"/>
    <w:rsid w:val="007233AF"/>
    <w:rsid w:val="0072349E"/>
    <w:rsid w:val="007236DC"/>
    <w:rsid w:val="00723748"/>
    <w:rsid w:val="00723B83"/>
    <w:rsid w:val="00723C31"/>
    <w:rsid w:val="00723EA4"/>
    <w:rsid w:val="00724288"/>
    <w:rsid w:val="0072475F"/>
    <w:rsid w:val="007247AF"/>
    <w:rsid w:val="00724A92"/>
    <w:rsid w:val="00724D5D"/>
    <w:rsid w:val="0072518E"/>
    <w:rsid w:val="007259BD"/>
    <w:rsid w:val="00725F66"/>
    <w:rsid w:val="00726406"/>
    <w:rsid w:val="007266D1"/>
    <w:rsid w:val="00727606"/>
    <w:rsid w:val="00730339"/>
    <w:rsid w:val="00730ABC"/>
    <w:rsid w:val="00730B4A"/>
    <w:rsid w:val="007315E7"/>
    <w:rsid w:val="00731C11"/>
    <w:rsid w:val="00732217"/>
    <w:rsid w:val="00732600"/>
    <w:rsid w:val="00732712"/>
    <w:rsid w:val="00732F43"/>
    <w:rsid w:val="00733258"/>
    <w:rsid w:val="00733440"/>
    <w:rsid w:val="00733654"/>
    <w:rsid w:val="0073393D"/>
    <w:rsid w:val="00733A97"/>
    <w:rsid w:val="00734582"/>
    <w:rsid w:val="0073479D"/>
    <w:rsid w:val="00734DFD"/>
    <w:rsid w:val="0073518C"/>
    <w:rsid w:val="00735640"/>
    <w:rsid w:val="00736733"/>
    <w:rsid w:val="0073673A"/>
    <w:rsid w:val="00736B97"/>
    <w:rsid w:val="00736DBB"/>
    <w:rsid w:val="00737CBF"/>
    <w:rsid w:val="00740309"/>
    <w:rsid w:val="00740665"/>
    <w:rsid w:val="007406B7"/>
    <w:rsid w:val="00740F26"/>
    <w:rsid w:val="00742AEE"/>
    <w:rsid w:val="00742B41"/>
    <w:rsid w:val="00743544"/>
    <w:rsid w:val="007440E9"/>
    <w:rsid w:val="007448FB"/>
    <w:rsid w:val="007464D5"/>
    <w:rsid w:val="00746B6A"/>
    <w:rsid w:val="00746DCA"/>
    <w:rsid w:val="00746DF9"/>
    <w:rsid w:val="00746F46"/>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59C"/>
    <w:rsid w:val="00752B67"/>
    <w:rsid w:val="00752D03"/>
    <w:rsid w:val="00752DE4"/>
    <w:rsid w:val="00753293"/>
    <w:rsid w:val="00753CC9"/>
    <w:rsid w:val="00754034"/>
    <w:rsid w:val="0075418E"/>
    <w:rsid w:val="0075427C"/>
    <w:rsid w:val="00754954"/>
    <w:rsid w:val="00754C5D"/>
    <w:rsid w:val="007556C7"/>
    <w:rsid w:val="00756616"/>
    <w:rsid w:val="007570EC"/>
    <w:rsid w:val="00757417"/>
    <w:rsid w:val="00757702"/>
    <w:rsid w:val="00757AE0"/>
    <w:rsid w:val="00757B4A"/>
    <w:rsid w:val="0076005F"/>
    <w:rsid w:val="007603C5"/>
    <w:rsid w:val="00760587"/>
    <w:rsid w:val="0076097B"/>
    <w:rsid w:val="00760A49"/>
    <w:rsid w:val="00760D3A"/>
    <w:rsid w:val="00761042"/>
    <w:rsid w:val="00761164"/>
    <w:rsid w:val="00761BD3"/>
    <w:rsid w:val="00761CDB"/>
    <w:rsid w:val="00762199"/>
    <w:rsid w:val="007622B3"/>
    <w:rsid w:val="0076260E"/>
    <w:rsid w:val="007628C4"/>
    <w:rsid w:val="0076309E"/>
    <w:rsid w:val="00763414"/>
    <w:rsid w:val="00763642"/>
    <w:rsid w:val="0076454B"/>
    <w:rsid w:val="00764918"/>
    <w:rsid w:val="007649D2"/>
    <w:rsid w:val="00764DB1"/>
    <w:rsid w:val="007654AE"/>
    <w:rsid w:val="00765713"/>
    <w:rsid w:val="0076581D"/>
    <w:rsid w:val="00767517"/>
    <w:rsid w:val="007675DE"/>
    <w:rsid w:val="0077065D"/>
    <w:rsid w:val="0077088A"/>
    <w:rsid w:val="00770B83"/>
    <w:rsid w:val="00770CB4"/>
    <w:rsid w:val="00770DC8"/>
    <w:rsid w:val="00771546"/>
    <w:rsid w:val="007716E4"/>
    <w:rsid w:val="0077206B"/>
    <w:rsid w:val="00772100"/>
    <w:rsid w:val="007721B5"/>
    <w:rsid w:val="00772EE6"/>
    <w:rsid w:val="0077331E"/>
    <w:rsid w:val="007739AC"/>
    <w:rsid w:val="00773CF7"/>
    <w:rsid w:val="007744DE"/>
    <w:rsid w:val="00774618"/>
    <w:rsid w:val="00774B54"/>
    <w:rsid w:val="00774B5E"/>
    <w:rsid w:val="00774B94"/>
    <w:rsid w:val="00774DE4"/>
    <w:rsid w:val="0077509F"/>
    <w:rsid w:val="00775366"/>
    <w:rsid w:val="0077552E"/>
    <w:rsid w:val="00775EE3"/>
    <w:rsid w:val="00777217"/>
    <w:rsid w:val="007777B0"/>
    <w:rsid w:val="0077796A"/>
    <w:rsid w:val="00780054"/>
    <w:rsid w:val="00780619"/>
    <w:rsid w:val="007809F0"/>
    <w:rsid w:val="00780C48"/>
    <w:rsid w:val="00780DCC"/>
    <w:rsid w:val="007817AD"/>
    <w:rsid w:val="007817B5"/>
    <w:rsid w:val="0078197C"/>
    <w:rsid w:val="00781B50"/>
    <w:rsid w:val="00781FB8"/>
    <w:rsid w:val="00782B38"/>
    <w:rsid w:val="00782B8A"/>
    <w:rsid w:val="00783647"/>
    <w:rsid w:val="0078365D"/>
    <w:rsid w:val="007838CE"/>
    <w:rsid w:val="00783AD2"/>
    <w:rsid w:val="00783D91"/>
    <w:rsid w:val="007846E7"/>
    <w:rsid w:val="00784852"/>
    <w:rsid w:val="007848E4"/>
    <w:rsid w:val="00784D5B"/>
    <w:rsid w:val="00785427"/>
    <w:rsid w:val="007854AA"/>
    <w:rsid w:val="00785C5B"/>
    <w:rsid w:val="00785DEB"/>
    <w:rsid w:val="0078616D"/>
    <w:rsid w:val="00786230"/>
    <w:rsid w:val="00786926"/>
    <w:rsid w:val="00786946"/>
    <w:rsid w:val="00786B61"/>
    <w:rsid w:val="00786CDA"/>
    <w:rsid w:val="00786F08"/>
    <w:rsid w:val="00786F73"/>
    <w:rsid w:val="00787394"/>
    <w:rsid w:val="00787406"/>
    <w:rsid w:val="007877D6"/>
    <w:rsid w:val="007878A9"/>
    <w:rsid w:val="00787CD1"/>
    <w:rsid w:val="00787D88"/>
    <w:rsid w:val="007902F4"/>
    <w:rsid w:val="00790848"/>
    <w:rsid w:val="0079099A"/>
    <w:rsid w:val="00790AE5"/>
    <w:rsid w:val="00790DAA"/>
    <w:rsid w:val="00790E66"/>
    <w:rsid w:val="00791151"/>
    <w:rsid w:val="007911A4"/>
    <w:rsid w:val="00791C9A"/>
    <w:rsid w:val="00792719"/>
    <w:rsid w:val="00792938"/>
    <w:rsid w:val="00792BF6"/>
    <w:rsid w:val="00792E9A"/>
    <w:rsid w:val="00793099"/>
    <w:rsid w:val="007934EC"/>
    <w:rsid w:val="00793791"/>
    <w:rsid w:val="007938D0"/>
    <w:rsid w:val="00794E5C"/>
    <w:rsid w:val="00794EF4"/>
    <w:rsid w:val="00794FA3"/>
    <w:rsid w:val="007952E3"/>
    <w:rsid w:val="00795644"/>
    <w:rsid w:val="007956DE"/>
    <w:rsid w:val="00796317"/>
    <w:rsid w:val="00796397"/>
    <w:rsid w:val="00796666"/>
    <w:rsid w:val="00796807"/>
    <w:rsid w:val="00796852"/>
    <w:rsid w:val="00796CD0"/>
    <w:rsid w:val="00796D09"/>
    <w:rsid w:val="0079709B"/>
    <w:rsid w:val="00797CB0"/>
    <w:rsid w:val="007A03A0"/>
    <w:rsid w:val="007A0494"/>
    <w:rsid w:val="007A0B1C"/>
    <w:rsid w:val="007A0CCB"/>
    <w:rsid w:val="007A13F6"/>
    <w:rsid w:val="007A1511"/>
    <w:rsid w:val="007A2ABF"/>
    <w:rsid w:val="007A3144"/>
    <w:rsid w:val="007A5298"/>
    <w:rsid w:val="007A5377"/>
    <w:rsid w:val="007A53A9"/>
    <w:rsid w:val="007A5C67"/>
    <w:rsid w:val="007A62E1"/>
    <w:rsid w:val="007A663F"/>
    <w:rsid w:val="007A746B"/>
    <w:rsid w:val="007A7CEA"/>
    <w:rsid w:val="007A7F2F"/>
    <w:rsid w:val="007B0BE7"/>
    <w:rsid w:val="007B0FEE"/>
    <w:rsid w:val="007B1503"/>
    <w:rsid w:val="007B1761"/>
    <w:rsid w:val="007B19B2"/>
    <w:rsid w:val="007B1D5A"/>
    <w:rsid w:val="007B1ED4"/>
    <w:rsid w:val="007B2413"/>
    <w:rsid w:val="007B2729"/>
    <w:rsid w:val="007B2EA6"/>
    <w:rsid w:val="007B2F65"/>
    <w:rsid w:val="007B3D2E"/>
    <w:rsid w:val="007B4257"/>
    <w:rsid w:val="007B555D"/>
    <w:rsid w:val="007B557E"/>
    <w:rsid w:val="007B5A57"/>
    <w:rsid w:val="007B5B38"/>
    <w:rsid w:val="007B5C8C"/>
    <w:rsid w:val="007B60D5"/>
    <w:rsid w:val="007B6147"/>
    <w:rsid w:val="007B72D6"/>
    <w:rsid w:val="007B7928"/>
    <w:rsid w:val="007B7CA2"/>
    <w:rsid w:val="007B7D91"/>
    <w:rsid w:val="007B7FF2"/>
    <w:rsid w:val="007C0246"/>
    <w:rsid w:val="007C05B6"/>
    <w:rsid w:val="007C05D6"/>
    <w:rsid w:val="007C0977"/>
    <w:rsid w:val="007C0B7B"/>
    <w:rsid w:val="007C0F01"/>
    <w:rsid w:val="007C1019"/>
    <w:rsid w:val="007C13CC"/>
    <w:rsid w:val="007C1E74"/>
    <w:rsid w:val="007C2A2F"/>
    <w:rsid w:val="007C3023"/>
    <w:rsid w:val="007C34DF"/>
    <w:rsid w:val="007C363C"/>
    <w:rsid w:val="007C3681"/>
    <w:rsid w:val="007C3A4F"/>
    <w:rsid w:val="007C3FFB"/>
    <w:rsid w:val="007C42E3"/>
    <w:rsid w:val="007C5CB6"/>
    <w:rsid w:val="007C6114"/>
    <w:rsid w:val="007C635E"/>
    <w:rsid w:val="007C6533"/>
    <w:rsid w:val="007C6E13"/>
    <w:rsid w:val="007C6E71"/>
    <w:rsid w:val="007C6ED6"/>
    <w:rsid w:val="007C7393"/>
    <w:rsid w:val="007C79F8"/>
    <w:rsid w:val="007D0AB3"/>
    <w:rsid w:val="007D1183"/>
    <w:rsid w:val="007D1833"/>
    <w:rsid w:val="007D1873"/>
    <w:rsid w:val="007D2B9C"/>
    <w:rsid w:val="007D2DC7"/>
    <w:rsid w:val="007D3075"/>
    <w:rsid w:val="007D32A8"/>
    <w:rsid w:val="007D3339"/>
    <w:rsid w:val="007D33F8"/>
    <w:rsid w:val="007D3618"/>
    <w:rsid w:val="007D366C"/>
    <w:rsid w:val="007D3A5D"/>
    <w:rsid w:val="007D441B"/>
    <w:rsid w:val="007D454F"/>
    <w:rsid w:val="007D47D5"/>
    <w:rsid w:val="007D4C66"/>
    <w:rsid w:val="007D4FC6"/>
    <w:rsid w:val="007D56ED"/>
    <w:rsid w:val="007D571C"/>
    <w:rsid w:val="007D58EB"/>
    <w:rsid w:val="007D5911"/>
    <w:rsid w:val="007D6BFA"/>
    <w:rsid w:val="007D6DB9"/>
    <w:rsid w:val="007D6E9B"/>
    <w:rsid w:val="007D6F7C"/>
    <w:rsid w:val="007D710D"/>
    <w:rsid w:val="007D728B"/>
    <w:rsid w:val="007D72F8"/>
    <w:rsid w:val="007D74AC"/>
    <w:rsid w:val="007D7590"/>
    <w:rsid w:val="007D7877"/>
    <w:rsid w:val="007D792E"/>
    <w:rsid w:val="007D7B2E"/>
    <w:rsid w:val="007D7CFF"/>
    <w:rsid w:val="007D7DF9"/>
    <w:rsid w:val="007E0122"/>
    <w:rsid w:val="007E051E"/>
    <w:rsid w:val="007E0E91"/>
    <w:rsid w:val="007E107B"/>
    <w:rsid w:val="007E1251"/>
    <w:rsid w:val="007E1A8E"/>
    <w:rsid w:val="007E2098"/>
    <w:rsid w:val="007E2592"/>
    <w:rsid w:val="007E3375"/>
    <w:rsid w:val="007E36D1"/>
    <w:rsid w:val="007E3A98"/>
    <w:rsid w:val="007E3DD7"/>
    <w:rsid w:val="007E40A9"/>
    <w:rsid w:val="007E4136"/>
    <w:rsid w:val="007E4173"/>
    <w:rsid w:val="007E47BC"/>
    <w:rsid w:val="007E48EF"/>
    <w:rsid w:val="007E49DB"/>
    <w:rsid w:val="007E4ADB"/>
    <w:rsid w:val="007E56E4"/>
    <w:rsid w:val="007E59A4"/>
    <w:rsid w:val="007E5AA0"/>
    <w:rsid w:val="007E5FDA"/>
    <w:rsid w:val="007E60FB"/>
    <w:rsid w:val="007E612D"/>
    <w:rsid w:val="007E652F"/>
    <w:rsid w:val="007E6657"/>
    <w:rsid w:val="007E6E85"/>
    <w:rsid w:val="007E7295"/>
    <w:rsid w:val="007E77DA"/>
    <w:rsid w:val="007E7983"/>
    <w:rsid w:val="007E799E"/>
    <w:rsid w:val="007E7AC9"/>
    <w:rsid w:val="007E7B36"/>
    <w:rsid w:val="007F05D0"/>
    <w:rsid w:val="007F0AD0"/>
    <w:rsid w:val="007F1D81"/>
    <w:rsid w:val="007F1F1D"/>
    <w:rsid w:val="007F21F0"/>
    <w:rsid w:val="007F27D0"/>
    <w:rsid w:val="007F2ADD"/>
    <w:rsid w:val="007F30A7"/>
    <w:rsid w:val="007F35C8"/>
    <w:rsid w:val="007F379F"/>
    <w:rsid w:val="007F3C16"/>
    <w:rsid w:val="007F3C35"/>
    <w:rsid w:val="007F3C36"/>
    <w:rsid w:val="007F3CA5"/>
    <w:rsid w:val="007F3E21"/>
    <w:rsid w:val="007F44F7"/>
    <w:rsid w:val="007F4AAC"/>
    <w:rsid w:val="007F4FB7"/>
    <w:rsid w:val="007F5125"/>
    <w:rsid w:val="007F52D1"/>
    <w:rsid w:val="007F5357"/>
    <w:rsid w:val="007F5483"/>
    <w:rsid w:val="007F5617"/>
    <w:rsid w:val="007F57A5"/>
    <w:rsid w:val="007F58BD"/>
    <w:rsid w:val="007F60D4"/>
    <w:rsid w:val="007F6407"/>
    <w:rsid w:val="007F653B"/>
    <w:rsid w:val="007F705A"/>
    <w:rsid w:val="007F787E"/>
    <w:rsid w:val="0080030E"/>
    <w:rsid w:val="00800A8F"/>
    <w:rsid w:val="00800DB8"/>
    <w:rsid w:val="00800FFF"/>
    <w:rsid w:val="00801536"/>
    <w:rsid w:val="008019E4"/>
    <w:rsid w:val="008028DF"/>
    <w:rsid w:val="00802E96"/>
    <w:rsid w:val="008032ED"/>
    <w:rsid w:val="00803A0E"/>
    <w:rsid w:val="00803DB3"/>
    <w:rsid w:val="008042E0"/>
    <w:rsid w:val="00804A61"/>
    <w:rsid w:val="0080519E"/>
    <w:rsid w:val="00805760"/>
    <w:rsid w:val="00805BFD"/>
    <w:rsid w:val="008061CA"/>
    <w:rsid w:val="00806AED"/>
    <w:rsid w:val="00806F06"/>
    <w:rsid w:val="008071BF"/>
    <w:rsid w:val="00807AE4"/>
    <w:rsid w:val="00807DD3"/>
    <w:rsid w:val="00810591"/>
    <w:rsid w:val="00810A26"/>
    <w:rsid w:val="00810A80"/>
    <w:rsid w:val="00810FD9"/>
    <w:rsid w:val="008110FE"/>
    <w:rsid w:val="00811350"/>
    <w:rsid w:val="00811436"/>
    <w:rsid w:val="00811F60"/>
    <w:rsid w:val="00812001"/>
    <w:rsid w:val="00812825"/>
    <w:rsid w:val="0081321A"/>
    <w:rsid w:val="008132F7"/>
    <w:rsid w:val="008141ED"/>
    <w:rsid w:val="00814B96"/>
    <w:rsid w:val="00814CDE"/>
    <w:rsid w:val="00814FB9"/>
    <w:rsid w:val="00815277"/>
    <w:rsid w:val="008158DB"/>
    <w:rsid w:val="00815C1C"/>
    <w:rsid w:val="00816389"/>
    <w:rsid w:val="008163F5"/>
    <w:rsid w:val="00816518"/>
    <w:rsid w:val="008165F1"/>
    <w:rsid w:val="00816BDB"/>
    <w:rsid w:val="00816E15"/>
    <w:rsid w:val="00817762"/>
    <w:rsid w:val="0082052C"/>
    <w:rsid w:val="00820B1A"/>
    <w:rsid w:val="008213F4"/>
    <w:rsid w:val="00821E53"/>
    <w:rsid w:val="0082225C"/>
    <w:rsid w:val="008224ED"/>
    <w:rsid w:val="0082267F"/>
    <w:rsid w:val="00822C4C"/>
    <w:rsid w:val="00822F28"/>
    <w:rsid w:val="008232C6"/>
    <w:rsid w:val="008238B5"/>
    <w:rsid w:val="00823E32"/>
    <w:rsid w:val="00824196"/>
    <w:rsid w:val="00824685"/>
    <w:rsid w:val="0082486C"/>
    <w:rsid w:val="00824C1E"/>
    <w:rsid w:val="00824DB6"/>
    <w:rsid w:val="008253E8"/>
    <w:rsid w:val="00825878"/>
    <w:rsid w:val="008259A9"/>
    <w:rsid w:val="008265A0"/>
    <w:rsid w:val="00826A4B"/>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791"/>
    <w:rsid w:val="00832D93"/>
    <w:rsid w:val="00833701"/>
    <w:rsid w:val="00833BC2"/>
    <w:rsid w:val="00833C8F"/>
    <w:rsid w:val="00833DD5"/>
    <w:rsid w:val="00833E43"/>
    <w:rsid w:val="008343BF"/>
    <w:rsid w:val="00834B68"/>
    <w:rsid w:val="008353FA"/>
    <w:rsid w:val="0083586F"/>
    <w:rsid w:val="00835B68"/>
    <w:rsid w:val="00835BA1"/>
    <w:rsid w:val="00836534"/>
    <w:rsid w:val="00836A41"/>
    <w:rsid w:val="00837417"/>
    <w:rsid w:val="00837BDA"/>
    <w:rsid w:val="008405EC"/>
    <w:rsid w:val="00840B96"/>
    <w:rsid w:val="00841551"/>
    <w:rsid w:val="00841962"/>
    <w:rsid w:val="00841D0A"/>
    <w:rsid w:val="00841F47"/>
    <w:rsid w:val="00841FC9"/>
    <w:rsid w:val="0084204E"/>
    <w:rsid w:val="008423A0"/>
    <w:rsid w:val="008428EC"/>
    <w:rsid w:val="00843159"/>
    <w:rsid w:val="008432CB"/>
    <w:rsid w:val="00843451"/>
    <w:rsid w:val="00843895"/>
    <w:rsid w:val="00843EA3"/>
    <w:rsid w:val="008443F5"/>
    <w:rsid w:val="00844C43"/>
    <w:rsid w:val="00845077"/>
    <w:rsid w:val="008454F6"/>
    <w:rsid w:val="00845527"/>
    <w:rsid w:val="008466F0"/>
    <w:rsid w:val="008467CE"/>
    <w:rsid w:val="00846CEB"/>
    <w:rsid w:val="00846FE0"/>
    <w:rsid w:val="00847008"/>
    <w:rsid w:val="00847AB0"/>
    <w:rsid w:val="00850884"/>
    <w:rsid w:val="0085142B"/>
    <w:rsid w:val="00851AAC"/>
    <w:rsid w:val="00852BE3"/>
    <w:rsid w:val="00852C5A"/>
    <w:rsid w:val="00852DF4"/>
    <w:rsid w:val="00852F5B"/>
    <w:rsid w:val="0085364F"/>
    <w:rsid w:val="0085423A"/>
    <w:rsid w:val="008543E4"/>
    <w:rsid w:val="0085452F"/>
    <w:rsid w:val="00855272"/>
    <w:rsid w:val="00855695"/>
    <w:rsid w:val="008556D4"/>
    <w:rsid w:val="00855974"/>
    <w:rsid w:val="0085629B"/>
    <w:rsid w:val="00856A2C"/>
    <w:rsid w:val="00857123"/>
    <w:rsid w:val="008571BA"/>
    <w:rsid w:val="008571D4"/>
    <w:rsid w:val="00857937"/>
    <w:rsid w:val="008603D3"/>
    <w:rsid w:val="008606FD"/>
    <w:rsid w:val="008613EF"/>
    <w:rsid w:val="00861607"/>
    <w:rsid w:val="00861B9A"/>
    <w:rsid w:val="00861BA2"/>
    <w:rsid w:val="00862196"/>
    <w:rsid w:val="0086219E"/>
    <w:rsid w:val="00862870"/>
    <w:rsid w:val="00862C0D"/>
    <w:rsid w:val="00862E50"/>
    <w:rsid w:val="00863234"/>
    <w:rsid w:val="0086371F"/>
    <w:rsid w:val="008638A7"/>
    <w:rsid w:val="00863B22"/>
    <w:rsid w:val="00863CAC"/>
    <w:rsid w:val="00863CC4"/>
    <w:rsid w:val="00863F82"/>
    <w:rsid w:val="0086407F"/>
    <w:rsid w:val="00864468"/>
    <w:rsid w:val="008644B7"/>
    <w:rsid w:val="008645AF"/>
    <w:rsid w:val="008647F9"/>
    <w:rsid w:val="00864A96"/>
    <w:rsid w:val="008650F8"/>
    <w:rsid w:val="00865184"/>
    <w:rsid w:val="00865C94"/>
    <w:rsid w:val="00866416"/>
    <w:rsid w:val="00867E75"/>
    <w:rsid w:val="00870206"/>
    <w:rsid w:val="00870394"/>
    <w:rsid w:val="00870D61"/>
    <w:rsid w:val="0087128E"/>
    <w:rsid w:val="00871931"/>
    <w:rsid w:val="00871D31"/>
    <w:rsid w:val="00872665"/>
    <w:rsid w:val="00872742"/>
    <w:rsid w:val="00872AD6"/>
    <w:rsid w:val="00872D48"/>
    <w:rsid w:val="00872DA4"/>
    <w:rsid w:val="00872F38"/>
    <w:rsid w:val="008736C5"/>
    <w:rsid w:val="0087437D"/>
    <w:rsid w:val="008747AE"/>
    <w:rsid w:val="00875203"/>
    <w:rsid w:val="00875A69"/>
    <w:rsid w:val="00875F6E"/>
    <w:rsid w:val="00876132"/>
    <w:rsid w:val="008768D0"/>
    <w:rsid w:val="00876C64"/>
    <w:rsid w:val="008771F2"/>
    <w:rsid w:val="00877275"/>
    <w:rsid w:val="008776C0"/>
    <w:rsid w:val="008777A5"/>
    <w:rsid w:val="0087790E"/>
    <w:rsid w:val="00877F62"/>
    <w:rsid w:val="008805A1"/>
    <w:rsid w:val="00880B7D"/>
    <w:rsid w:val="00880F8D"/>
    <w:rsid w:val="00881A26"/>
    <w:rsid w:val="00881B56"/>
    <w:rsid w:val="00881BFE"/>
    <w:rsid w:val="00881CA0"/>
    <w:rsid w:val="00881F0F"/>
    <w:rsid w:val="00882274"/>
    <w:rsid w:val="0088256B"/>
    <w:rsid w:val="00882EE7"/>
    <w:rsid w:val="0088356A"/>
    <w:rsid w:val="008836FB"/>
    <w:rsid w:val="0088419F"/>
    <w:rsid w:val="00884AAD"/>
    <w:rsid w:val="00884B58"/>
    <w:rsid w:val="00884F69"/>
    <w:rsid w:val="0088545C"/>
    <w:rsid w:val="008855D1"/>
    <w:rsid w:val="00886C14"/>
    <w:rsid w:val="008870DF"/>
    <w:rsid w:val="00887335"/>
    <w:rsid w:val="0088734B"/>
    <w:rsid w:val="008879E9"/>
    <w:rsid w:val="00887AA1"/>
    <w:rsid w:val="00887B91"/>
    <w:rsid w:val="00887C90"/>
    <w:rsid w:val="00890195"/>
    <w:rsid w:val="00890845"/>
    <w:rsid w:val="00890B46"/>
    <w:rsid w:val="00890C9A"/>
    <w:rsid w:val="00890CC6"/>
    <w:rsid w:val="00890E31"/>
    <w:rsid w:val="00890E3C"/>
    <w:rsid w:val="008919DB"/>
    <w:rsid w:val="00891A9E"/>
    <w:rsid w:val="00891B71"/>
    <w:rsid w:val="008927A0"/>
    <w:rsid w:val="00892892"/>
    <w:rsid w:val="00892B01"/>
    <w:rsid w:val="00892C64"/>
    <w:rsid w:val="008933ED"/>
    <w:rsid w:val="008934A9"/>
    <w:rsid w:val="008936C6"/>
    <w:rsid w:val="00893730"/>
    <w:rsid w:val="00893821"/>
    <w:rsid w:val="0089430E"/>
    <w:rsid w:val="008948C7"/>
    <w:rsid w:val="00894D47"/>
    <w:rsid w:val="00896022"/>
    <w:rsid w:val="00896458"/>
    <w:rsid w:val="008966D4"/>
    <w:rsid w:val="00896798"/>
    <w:rsid w:val="0089737D"/>
    <w:rsid w:val="008976A4"/>
    <w:rsid w:val="00897773"/>
    <w:rsid w:val="00897EBD"/>
    <w:rsid w:val="008A048B"/>
    <w:rsid w:val="008A0A09"/>
    <w:rsid w:val="008A0C8F"/>
    <w:rsid w:val="008A1015"/>
    <w:rsid w:val="008A11E1"/>
    <w:rsid w:val="008A138C"/>
    <w:rsid w:val="008A1B63"/>
    <w:rsid w:val="008A1EFA"/>
    <w:rsid w:val="008A23A8"/>
    <w:rsid w:val="008A2447"/>
    <w:rsid w:val="008A31D9"/>
    <w:rsid w:val="008A347C"/>
    <w:rsid w:val="008A3645"/>
    <w:rsid w:val="008A40B2"/>
    <w:rsid w:val="008A4316"/>
    <w:rsid w:val="008A49F4"/>
    <w:rsid w:val="008A5A3E"/>
    <w:rsid w:val="008A5C8C"/>
    <w:rsid w:val="008A5E27"/>
    <w:rsid w:val="008A6548"/>
    <w:rsid w:val="008A6833"/>
    <w:rsid w:val="008A690C"/>
    <w:rsid w:val="008A6C89"/>
    <w:rsid w:val="008A7A3F"/>
    <w:rsid w:val="008A7B26"/>
    <w:rsid w:val="008B0DF6"/>
    <w:rsid w:val="008B0E4B"/>
    <w:rsid w:val="008B0F0C"/>
    <w:rsid w:val="008B2137"/>
    <w:rsid w:val="008B2C36"/>
    <w:rsid w:val="008B3177"/>
    <w:rsid w:val="008B3690"/>
    <w:rsid w:val="008B3C2C"/>
    <w:rsid w:val="008B3CF0"/>
    <w:rsid w:val="008B44D3"/>
    <w:rsid w:val="008B4739"/>
    <w:rsid w:val="008B49F3"/>
    <w:rsid w:val="008B509D"/>
    <w:rsid w:val="008B5186"/>
    <w:rsid w:val="008B51DB"/>
    <w:rsid w:val="008B52C3"/>
    <w:rsid w:val="008B55F8"/>
    <w:rsid w:val="008B6670"/>
    <w:rsid w:val="008B681D"/>
    <w:rsid w:val="008B693A"/>
    <w:rsid w:val="008B76AE"/>
    <w:rsid w:val="008B7F96"/>
    <w:rsid w:val="008C00DB"/>
    <w:rsid w:val="008C0DC2"/>
    <w:rsid w:val="008C19AB"/>
    <w:rsid w:val="008C2511"/>
    <w:rsid w:val="008C27C6"/>
    <w:rsid w:val="008C2EDC"/>
    <w:rsid w:val="008C2FDC"/>
    <w:rsid w:val="008C30C1"/>
    <w:rsid w:val="008C335A"/>
    <w:rsid w:val="008C33EC"/>
    <w:rsid w:val="008C3F68"/>
    <w:rsid w:val="008C427F"/>
    <w:rsid w:val="008C4684"/>
    <w:rsid w:val="008C48A1"/>
    <w:rsid w:val="008C4BB7"/>
    <w:rsid w:val="008C4BD6"/>
    <w:rsid w:val="008C4C25"/>
    <w:rsid w:val="008C527C"/>
    <w:rsid w:val="008C5646"/>
    <w:rsid w:val="008C5DA0"/>
    <w:rsid w:val="008C6272"/>
    <w:rsid w:val="008C65EB"/>
    <w:rsid w:val="008C677D"/>
    <w:rsid w:val="008C6C80"/>
    <w:rsid w:val="008C6F0C"/>
    <w:rsid w:val="008C70F7"/>
    <w:rsid w:val="008C72AA"/>
    <w:rsid w:val="008C7547"/>
    <w:rsid w:val="008C7FE3"/>
    <w:rsid w:val="008D08BA"/>
    <w:rsid w:val="008D0DFD"/>
    <w:rsid w:val="008D0E81"/>
    <w:rsid w:val="008D1705"/>
    <w:rsid w:val="008D1CF3"/>
    <w:rsid w:val="008D1EBA"/>
    <w:rsid w:val="008D2FB7"/>
    <w:rsid w:val="008D338C"/>
    <w:rsid w:val="008D390F"/>
    <w:rsid w:val="008D486A"/>
    <w:rsid w:val="008D52DE"/>
    <w:rsid w:val="008D5351"/>
    <w:rsid w:val="008D552A"/>
    <w:rsid w:val="008D6A1D"/>
    <w:rsid w:val="008D6E8C"/>
    <w:rsid w:val="008D7181"/>
    <w:rsid w:val="008D7566"/>
    <w:rsid w:val="008D78A2"/>
    <w:rsid w:val="008D7DC6"/>
    <w:rsid w:val="008E019F"/>
    <w:rsid w:val="008E0D6F"/>
    <w:rsid w:val="008E0F2E"/>
    <w:rsid w:val="008E12EE"/>
    <w:rsid w:val="008E1509"/>
    <w:rsid w:val="008E1554"/>
    <w:rsid w:val="008E1B6D"/>
    <w:rsid w:val="008E1B6F"/>
    <w:rsid w:val="008E2377"/>
    <w:rsid w:val="008E251A"/>
    <w:rsid w:val="008E27C2"/>
    <w:rsid w:val="008E2E71"/>
    <w:rsid w:val="008E3106"/>
    <w:rsid w:val="008E31DD"/>
    <w:rsid w:val="008E3490"/>
    <w:rsid w:val="008E355F"/>
    <w:rsid w:val="008E4727"/>
    <w:rsid w:val="008E47F0"/>
    <w:rsid w:val="008E4AC4"/>
    <w:rsid w:val="008E5310"/>
    <w:rsid w:val="008E5C1F"/>
    <w:rsid w:val="008E6373"/>
    <w:rsid w:val="008E64B3"/>
    <w:rsid w:val="008E6D2F"/>
    <w:rsid w:val="008E7428"/>
    <w:rsid w:val="008E74EC"/>
    <w:rsid w:val="008E7842"/>
    <w:rsid w:val="008F0894"/>
    <w:rsid w:val="008F08EA"/>
    <w:rsid w:val="008F0C64"/>
    <w:rsid w:val="008F0EBC"/>
    <w:rsid w:val="008F1069"/>
    <w:rsid w:val="008F165E"/>
    <w:rsid w:val="008F187F"/>
    <w:rsid w:val="008F194D"/>
    <w:rsid w:val="008F19A0"/>
    <w:rsid w:val="008F19B4"/>
    <w:rsid w:val="008F1BB8"/>
    <w:rsid w:val="008F2096"/>
    <w:rsid w:val="008F2362"/>
    <w:rsid w:val="008F2451"/>
    <w:rsid w:val="008F2B78"/>
    <w:rsid w:val="008F2BE3"/>
    <w:rsid w:val="008F2F73"/>
    <w:rsid w:val="008F3357"/>
    <w:rsid w:val="008F3FF3"/>
    <w:rsid w:val="008F4431"/>
    <w:rsid w:val="008F45C4"/>
    <w:rsid w:val="008F470A"/>
    <w:rsid w:val="008F4712"/>
    <w:rsid w:val="008F486A"/>
    <w:rsid w:val="008F5291"/>
    <w:rsid w:val="008F537F"/>
    <w:rsid w:val="008F5693"/>
    <w:rsid w:val="008F59CD"/>
    <w:rsid w:val="008F5B17"/>
    <w:rsid w:val="008F5E11"/>
    <w:rsid w:val="008F5F49"/>
    <w:rsid w:val="008F6495"/>
    <w:rsid w:val="008F665F"/>
    <w:rsid w:val="008F68B9"/>
    <w:rsid w:val="008F6FAB"/>
    <w:rsid w:val="008F7176"/>
    <w:rsid w:val="008F7B3D"/>
    <w:rsid w:val="008F7B8A"/>
    <w:rsid w:val="008F7F77"/>
    <w:rsid w:val="00900031"/>
    <w:rsid w:val="00900F25"/>
    <w:rsid w:val="009011B2"/>
    <w:rsid w:val="009019B7"/>
    <w:rsid w:val="00901A00"/>
    <w:rsid w:val="00901C95"/>
    <w:rsid w:val="00901CCD"/>
    <w:rsid w:val="00901DC9"/>
    <w:rsid w:val="009021F4"/>
    <w:rsid w:val="00902441"/>
    <w:rsid w:val="00902512"/>
    <w:rsid w:val="00902B36"/>
    <w:rsid w:val="00902C1B"/>
    <w:rsid w:val="00902CA5"/>
    <w:rsid w:val="00902E76"/>
    <w:rsid w:val="00903094"/>
    <w:rsid w:val="0090403D"/>
    <w:rsid w:val="00904182"/>
    <w:rsid w:val="009046BA"/>
    <w:rsid w:val="00904D59"/>
    <w:rsid w:val="009057ED"/>
    <w:rsid w:val="00905848"/>
    <w:rsid w:val="00905FEF"/>
    <w:rsid w:val="009065DB"/>
    <w:rsid w:val="00906AD9"/>
    <w:rsid w:val="00906AF7"/>
    <w:rsid w:val="00906F14"/>
    <w:rsid w:val="009071B1"/>
    <w:rsid w:val="009078F9"/>
    <w:rsid w:val="00907B1B"/>
    <w:rsid w:val="00907C61"/>
    <w:rsid w:val="00907D58"/>
    <w:rsid w:val="00910320"/>
    <w:rsid w:val="0091089B"/>
    <w:rsid w:val="00910BED"/>
    <w:rsid w:val="00910E9A"/>
    <w:rsid w:val="00910F27"/>
    <w:rsid w:val="0091140F"/>
    <w:rsid w:val="00911D16"/>
    <w:rsid w:val="00912142"/>
    <w:rsid w:val="0091231D"/>
    <w:rsid w:val="00912587"/>
    <w:rsid w:val="00912736"/>
    <w:rsid w:val="00912906"/>
    <w:rsid w:val="00912B32"/>
    <w:rsid w:val="00912D5B"/>
    <w:rsid w:val="00912DA1"/>
    <w:rsid w:val="009132ED"/>
    <w:rsid w:val="00913747"/>
    <w:rsid w:val="00913A83"/>
    <w:rsid w:val="00913CF3"/>
    <w:rsid w:val="00913E1F"/>
    <w:rsid w:val="009141F1"/>
    <w:rsid w:val="00914E41"/>
    <w:rsid w:val="00914F84"/>
    <w:rsid w:val="009154B2"/>
    <w:rsid w:val="0091550C"/>
    <w:rsid w:val="00915AE4"/>
    <w:rsid w:val="00915B77"/>
    <w:rsid w:val="00915C10"/>
    <w:rsid w:val="00915EBC"/>
    <w:rsid w:val="00916406"/>
    <w:rsid w:val="00916D52"/>
    <w:rsid w:val="00917315"/>
    <w:rsid w:val="00917CB4"/>
    <w:rsid w:val="00920360"/>
    <w:rsid w:val="009205D3"/>
    <w:rsid w:val="009206B4"/>
    <w:rsid w:val="009206D3"/>
    <w:rsid w:val="00920770"/>
    <w:rsid w:val="009211C1"/>
    <w:rsid w:val="00921943"/>
    <w:rsid w:val="00921B4A"/>
    <w:rsid w:val="0092262A"/>
    <w:rsid w:val="009228E3"/>
    <w:rsid w:val="00922A16"/>
    <w:rsid w:val="00923C81"/>
    <w:rsid w:val="00924623"/>
    <w:rsid w:val="00924778"/>
    <w:rsid w:val="009251F2"/>
    <w:rsid w:val="00925FB8"/>
    <w:rsid w:val="00926656"/>
    <w:rsid w:val="00926DF0"/>
    <w:rsid w:val="00926FF7"/>
    <w:rsid w:val="00927562"/>
    <w:rsid w:val="00927CDF"/>
    <w:rsid w:val="00930051"/>
    <w:rsid w:val="00930339"/>
    <w:rsid w:val="00930493"/>
    <w:rsid w:val="0093059A"/>
    <w:rsid w:val="00930DC0"/>
    <w:rsid w:val="00930E8E"/>
    <w:rsid w:val="0093110D"/>
    <w:rsid w:val="00931162"/>
    <w:rsid w:val="0093143C"/>
    <w:rsid w:val="00931601"/>
    <w:rsid w:val="0093185E"/>
    <w:rsid w:val="00931B33"/>
    <w:rsid w:val="00931BBC"/>
    <w:rsid w:val="00931C77"/>
    <w:rsid w:val="00933126"/>
    <w:rsid w:val="00933333"/>
    <w:rsid w:val="009335DA"/>
    <w:rsid w:val="00933E3C"/>
    <w:rsid w:val="00935288"/>
    <w:rsid w:val="0093570E"/>
    <w:rsid w:val="009357ED"/>
    <w:rsid w:val="00935D1F"/>
    <w:rsid w:val="00935EC6"/>
    <w:rsid w:val="009367DF"/>
    <w:rsid w:val="0093722B"/>
    <w:rsid w:val="009372C1"/>
    <w:rsid w:val="0093795D"/>
    <w:rsid w:val="00937AA9"/>
    <w:rsid w:val="00937AB1"/>
    <w:rsid w:val="0094010A"/>
    <w:rsid w:val="00940112"/>
    <w:rsid w:val="00940309"/>
    <w:rsid w:val="0094042F"/>
    <w:rsid w:val="00940679"/>
    <w:rsid w:val="0094068D"/>
    <w:rsid w:val="00940D03"/>
    <w:rsid w:val="00941466"/>
    <w:rsid w:val="009419B9"/>
    <w:rsid w:val="009419C7"/>
    <w:rsid w:val="00941CAD"/>
    <w:rsid w:val="009424A0"/>
    <w:rsid w:val="0094380A"/>
    <w:rsid w:val="00943D64"/>
    <w:rsid w:val="00943EB8"/>
    <w:rsid w:val="009443D8"/>
    <w:rsid w:val="0094440F"/>
    <w:rsid w:val="0094449B"/>
    <w:rsid w:val="0094479B"/>
    <w:rsid w:val="009454ED"/>
    <w:rsid w:val="00945663"/>
    <w:rsid w:val="009456A8"/>
    <w:rsid w:val="009462D9"/>
    <w:rsid w:val="009465FF"/>
    <w:rsid w:val="00946C2A"/>
    <w:rsid w:val="00946D9D"/>
    <w:rsid w:val="00946FCE"/>
    <w:rsid w:val="0094720D"/>
    <w:rsid w:val="0094781E"/>
    <w:rsid w:val="00947920"/>
    <w:rsid w:val="009507D4"/>
    <w:rsid w:val="00950888"/>
    <w:rsid w:val="00950A01"/>
    <w:rsid w:val="00950D20"/>
    <w:rsid w:val="0095193F"/>
    <w:rsid w:val="009520D3"/>
    <w:rsid w:val="0095235F"/>
    <w:rsid w:val="0095291D"/>
    <w:rsid w:val="009536A0"/>
    <w:rsid w:val="00953A52"/>
    <w:rsid w:val="00953B59"/>
    <w:rsid w:val="00953B9F"/>
    <w:rsid w:val="00953F13"/>
    <w:rsid w:val="0095477D"/>
    <w:rsid w:val="009547D2"/>
    <w:rsid w:val="00954A3F"/>
    <w:rsid w:val="00955102"/>
    <w:rsid w:val="00956168"/>
    <w:rsid w:val="0095626D"/>
    <w:rsid w:val="009569FA"/>
    <w:rsid w:val="00956F0F"/>
    <w:rsid w:val="00957325"/>
    <w:rsid w:val="009579C9"/>
    <w:rsid w:val="00957D37"/>
    <w:rsid w:val="009601DA"/>
    <w:rsid w:val="0096107B"/>
    <w:rsid w:val="009613F7"/>
    <w:rsid w:val="00961B52"/>
    <w:rsid w:val="00961C44"/>
    <w:rsid w:val="00961D9F"/>
    <w:rsid w:val="00961E05"/>
    <w:rsid w:val="009620A8"/>
    <w:rsid w:val="00962597"/>
    <w:rsid w:val="009626D4"/>
    <w:rsid w:val="009626F1"/>
    <w:rsid w:val="00962835"/>
    <w:rsid w:val="0096284E"/>
    <w:rsid w:val="009629B3"/>
    <w:rsid w:val="00962B9E"/>
    <w:rsid w:val="00962C26"/>
    <w:rsid w:val="00963219"/>
    <w:rsid w:val="0096398E"/>
    <w:rsid w:val="00964373"/>
    <w:rsid w:val="009649D2"/>
    <w:rsid w:val="00965861"/>
    <w:rsid w:val="00965BED"/>
    <w:rsid w:val="0096665D"/>
    <w:rsid w:val="00966EC9"/>
    <w:rsid w:val="009673B1"/>
    <w:rsid w:val="00967407"/>
    <w:rsid w:val="0096759F"/>
    <w:rsid w:val="00967A16"/>
    <w:rsid w:val="0097002D"/>
    <w:rsid w:val="009701BE"/>
    <w:rsid w:val="00970E99"/>
    <w:rsid w:val="009722CC"/>
    <w:rsid w:val="00972CBE"/>
    <w:rsid w:val="00973513"/>
    <w:rsid w:val="00973806"/>
    <w:rsid w:val="009747C3"/>
    <w:rsid w:val="009748EE"/>
    <w:rsid w:val="00974908"/>
    <w:rsid w:val="009749F9"/>
    <w:rsid w:val="009750B4"/>
    <w:rsid w:val="009756DE"/>
    <w:rsid w:val="00975A6D"/>
    <w:rsid w:val="00975EE9"/>
    <w:rsid w:val="00976020"/>
    <w:rsid w:val="0097619D"/>
    <w:rsid w:val="0097635E"/>
    <w:rsid w:val="009765C7"/>
    <w:rsid w:val="009769EA"/>
    <w:rsid w:val="009769EE"/>
    <w:rsid w:val="00976A1D"/>
    <w:rsid w:val="00976AC0"/>
    <w:rsid w:val="00976D95"/>
    <w:rsid w:val="009775E4"/>
    <w:rsid w:val="0097768C"/>
    <w:rsid w:val="0098022B"/>
    <w:rsid w:val="00980242"/>
    <w:rsid w:val="00980402"/>
    <w:rsid w:val="00980B31"/>
    <w:rsid w:val="009812A6"/>
    <w:rsid w:val="00983058"/>
    <w:rsid w:val="00983136"/>
    <w:rsid w:val="009832A3"/>
    <w:rsid w:val="00983702"/>
    <w:rsid w:val="00983FD7"/>
    <w:rsid w:val="00984442"/>
    <w:rsid w:val="00984906"/>
    <w:rsid w:val="00985350"/>
    <w:rsid w:val="00985599"/>
    <w:rsid w:val="00985735"/>
    <w:rsid w:val="0098585C"/>
    <w:rsid w:val="00985DCB"/>
    <w:rsid w:val="00985E66"/>
    <w:rsid w:val="0098604D"/>
    <w:rsid w:val="009862A4"/>
    <w:rsid w:val="00986447"/>
    <w:rsid w:val="009865AF"/>
    <w:rsid w:val="009865DB"/>
    <w:rsid w:val="00986A20"/>
    <w:rsid w:val="00986B2E"/>
    <w:rsid w:val="00987AC8"/>
    <w:rsid w:val="00987D9E"/>
    <w:rsid w:val="009902B7"/>
    <w:rsid w:val="0099059E"/>
    <w:rsid w:val="00990D66"/>
    <w:rsid w:val="00991237"/>
    <w:rsid w:val="009914A5"/>
    <w:rsid w:val="009914EE"/>
    <w:rsid w:val="009917CB"/>
    <w:rsid w:val="00991BDE"/>
    <w:rsid w:val="00991FAC"/>
    <w:rsid w:val="00991FF7"/>
    <w:rsid w:val="009932BF"/>
    <w:rsid w:val="00993316"/>
    <w:rsid w:val="00993502"/>
    <w:rsid w:val="00993697"/>
    <w:rsid w:val="00993999"/>
    <w:rsid w:val="00993A63"/>
    <w:rsid w:val="00993A7E"/>
    <w:rsid w:val="00993D41"/>
    <w:rsid w:val="00994037"/>
    <w:rsid w:val="009940F2"/>
    <w:rsid w:val="00994E8D"/>
    <w:rsid w:val="009957A0"/>
    <w:rsid w:val="00995842"/>
    <w:rsid w:val="00995C44"/>
    <w:rsid w:val="00996616"/>
    <w:rsid w:val="00996732"/>
    <w:rsid w:val="0099685F"/>
    <w:rsid w:val="00996BD8"/>
    <w:rsid w:val="00996E56"/>
    <w:rsid w:val="009971C5"/>
    <w:rsid w:val="009976A0"/>
    <w:rsid w:val="00997759"/>
    <w:rsid w:val="00997B80"/>
    <w:rsid w:val="00997F87"/>
    <w:rsid w:val="009A0097"/>
    <w:rsid w:val="009A03E8"/>
    <w:rsid w:val="009A0774"/>
    <w:rsid w:val="009A0D83"/>
    <w:rsid w:val="009A17B1"/>
    <w:rsid w:val="009A1B61"/>
    <w:rsid w:val="009A2296"/>
    <w:rsid w:val="009A2614"/>
    <w:rsid w:val="009A278E"/>
    <w:rsid w:val="009A38BA"/>
    <w:rsid w:val="009A39C3"/>
    <w:rsid w:val="009A3C65"/>
    <w:rsid w:val="009A3CB5"/>
    <w:rsid w:val="009A44D6"/>
    <w:rsid w:val="009A46F1"/>
    <w:rsid w:val="009A496C"/>
    <w:rsid w:val="009A5386"/>
    <w:rsid w:val="009A54B5"/>
    <w:rsid w:val="009A54BE"/>
    <w:rsid w:val="009A62B1"/>
    <w:rsid w:val="009A6486"/>
    <w:rsid w:val="009A6A30"/>
    <w:rsid w:val="009A6A4F"/>
    <w:rsid w:val="009A6DE0"/>
    <w:rsid w:val="009A7C1D"/>
    <w:rsid w:val="009B0091"/>
    <w:rsid w:val="009B0103"/>
    <w:rsid w:val="009B08D3"/>
    <w:rsid w:val="009B10BC"/>
    <w:rsid w:val="009B132A"/>
    <w:rsid w:val="009B1572"/>
    <w:rsid w:val="009B1950"/>
    <w:rsid w:val="009B1BD0"/>
    <w:rsid w:val="009B1F71"/>
    <w:rsid w:val="009B204D"/>
    <w:rsid w:val="009B2458"/>
    <w:rsid w:val="009B2545"/>
    <w:rsid w:val="009B29BC"/>
    <w:rsid w:val="009B2E78"/>
    <w:rsid w:val="009B317B"/>
    <w:rsid w:val="009B3925"/>
    <w:rsid w:val="009B3D63"/>
    <w:rsid w:val="009B3F9E"/>
    <w:rsid w:val="009B497E"/>
    <w:rsid w:val="009B4B95"/>
    <w:rsid w:val="009B4DE9"/>
    <w:rsid w:val="009B534A"/>
    <w:rsid w:val="009B54A7"/>
    <w:rsid w:val="009B5631"/>
    <w:rsid w:val="009B5635"/>
    <w:rsid w:val="009B5942"/>
    <w:rsid w:val="009B5A66"/>
    <w:rsid w:val="009B5B8D"/>
    <w:rsid w:val="009B5C2D"/>
    <w:rsid w:val="009B6C2A"/>
    <w:rsid w:val="009B6E52"/>
    <w:rsid w:val="009B7002"/>
    <w:rsid w:val="009B7666"/>
    <w:rsid w:val="009B76BF"/>
    <w:rsid w:val="009B7773"/>
    <w:rsid w:val="009B7ECD"/>
    <w:rsid w:val="009C00A5"/>
    <w:rsid w:val="009C02CB"/>
    <w:rsid w:val="009C04F0"/>
    <w:rsid w:val="009C05EF"/>
    <w:rsid w:val="009C0E59"/>
    <w:rsid w:val="009C1597"/>
    <w:rsid w:val="009C16D0"/>
    <w:rsid w:val="009C17CC"/>
    <w:rsid w:val="009C19FC"/>
    <w:rsid w:val="009C202E"/>
    <w:rsid w:val="009C25A5"/>
    <w:rsid w:val="009C2603"/>
    <w:rsid w:val="009C309E"/>
    <w:rsid w:val="009C3109"/>
    <w:rsid w:val="009C33F2"/>
    <w:rsid w:val="009C49AB"/>
    <w:rsid w:val="009C4D65"/>
    <w:rsid w:val="009C560E"/>
    <w:rsid w:val="009C6371"/>
    <w:rsid w:val="009C6A49"/>
    <w:rsid w:val="009C6BC5"/>
    <w:rsid w:val="009C6FE4"/>
    <w:rsid w:val="009C7092"/>
    <w:rsid w:val="009C7124"/>
    <w:rsid w:val="009C73C1"/>
    <w:rsid w:val="009C7401"/>
    <w:rsid w:val="009C7DCE"/>
    <w:rsid w:val="009D002D"/>
    <w:rsid w:val="009D003F"/>
    <w:rsid w:val="009D01C7"/>
    <w:rsid w:val="009D045F"/>
    <w:rsid w:val="009D08C5"/>
    <w:rsid w:val="009D0E50"/>
    <w:rsid w:val="009D1140"/>
    <w:rsid w:val="009D1644"/>
    <w:rsid w:val="009D1AAB"/>
    <w:rsid w:val="009D1B02"/>
    <w:rsid w:val="009D1B31"/>
    <w:rsid w:val="009D1CC0"/>
    <w:rsid w:val="009D2406"/>
    <w:rsid w:val="009D2A13"/>
    <w:rsid w:val="009D3669"/>
    <w:rsid w:val="009D3BA3"/>
    <w:rsid w:val="009D3BED"/>
    <w:rsid w:val="009D3CEA"/>
    <w:rsid w:val="009D40D0"/>
    <w:rsid w:val="009D42D3"/>
    <w:rsid w:val="009D44A3"/>
    <w:rsid w:val="009D49E7"/>
    <w:rsid w:val="009D4A0A"/>
    <w:rsid w:val="009D4BAA"/>
    <w:rsid w:val="009D4C0D"/>
    <w:rsid w:val="009D55BA"/>
    <w:rsid w:val="009D583B"/>
    <w:rsid w:val="009D5870"/>
    <w:rsid w:val="009D5EE8"/>
    <w:rsid w:val="009D602A"/>
    <w:rsid w:val="009D6354"/>
    <w:rsid w:val="009D6822"/>
    <w:rsid w:val="009D6D7F"/>
    <w:rsid w:val="009D6E72"/>
    <w:rsid w:val="009D75BD"/>
    <w:rsid w:val="009E021C"/>
    <w:rsid w:val="009E0683"/>
    <w:rsid w:val="009E0B4C"/>
    <w:rsid w:val="009E2049"/>
    <w:rsid w:val="009E2575"/>
    <w:rsid w:val="009E286F"/>
    <w:rsid w:val="009E3075"/>
    <w:rsid w:val="009E32B2"/>
    <w:rsid w:val="009E3A60"/>
    <w:rsid w:val="009E40F6"/>
    <w:rsid w:val="009E44C7"/>
    <w:rsid w:val="009E4929"/>
    <w:rsid w:val="009E5331"/>
    <w:rsid w:val="009E5498"/>
    <w:rsid w:val="009E5690"/>
    <w:rsid w:val="009E58FC"/>
    <w:rsid w:val="009E5AA2"/>
    <w:rsid w:val="009E5D05"/>
    <w:rsid w:val="009E65AC"/>
    <w:rsid w:val="009E6BB4"/>
    <w:rsid w:val="009E6E73"/>
    <w:rsid w:val="009E7C06"/>
    <w:rsid w:val="009E7EEF"/>
    <w:rsid w:val="009F0330"/>
    <w:rsid w:val="009F0556"/>
    <w:rsid w:val="009F0CF9"/>
    <w:rsid w:val="009F0EA9"/>
    <w:rsid w:val="009F117B"/>
    <w:rsid w:val="009F1418"/>
    <w:rsid w:val="009F165D"/>
    <w:rsid w:val="009F19D4"/>
    <w:rsid w:val="009F255F"/>
    <w:rsid w:val="009F2EBB"/>
    <w:rsid w:val="009F30A5"/>
    <w:rsid w:val="009F32B6"/>
    <w:rsid w:val="009F396E"/>
    <w:rsid w:val="009F39BC"/>
    <w:rsid w:val="009F4695"/>
    <w:rsid w:val="009F49A0"/>
    <w:rsid w:val="009F4DB4"/>
    <w:rsid w:val="009F50F7"/>
    <w:rsid w:val="009F5172"/>
    <w:rsid w:val="009F591D"/>
    <w:rsid w:val="009F6B0E"/>
    <w:rsid w:val="009F735D"/>
    <w:rsid w:val="009F7491"/>
    <w:rsid w:val="009F7633"/>
    <w:rsid w:val="009F7913"/>
    <w:rsid w:val="009F7F59"/>
    <w:rsid w:val="00A0010B"/>
    <w:rsid w:val="00A005C6"/>
    <w:rsid w:val="00A0091D"/>
    <w:rsid w:val="00A0202E"/>
    <w:rsid w:val="00A02284"/>
    <w:rsid w:val="00A02D7E"/>
    <w:rsid w:val="00A034CB"/>
    <w:rsid w:val="00A0353A"/>
    <w:rsid w:val="00A03859"/>
    <w:rsid w:val="00A04129"/>
    <w:rsid w:val="00A04D54"/>
    <w:rsid w:val="00A04E6F"/>
    <w:rsid w:val="00A04EB0"/>
    <w:rsid w:val="00A05B2F"/>
    <w:rsid w:val="00A063A3"/>
    <w:rsid w:val="00A06414"/>
    <w:rsid w:val="00A0647B"/>
    <w:rsid w:val="00A06C12"/>
    <w:rsid w:val="00A075E2"/>
    <w:rsid w:val="00A07ADE"/>
    <w:rsid w:val="00A10917"/>
    <w:rsid w:val="00A117CD"/>
    <w:rsid w:val="00A11848"/>
    <w:rsid w:val="00A11989"/>
    <w:rsid w:val="00A11AC3"/>
    <w:rsid w:val="00A1216C"/>
    <w:rsid w:val="00A12485"/>
    <w:rsid w:val="00A12F73"/>
    <w:rsid w:val="00A13052"/>
    <w:rsid w:val="00A13074"/>
    <w:rsid w:val="00A1363C"/>
    <w:rsid w:val="00A136D2"/>
    <w:rsid w:val="00A13877"/>
    <w:rsid w:val="00A13CA9"/>
    <w:rsid w:val="00A140C5"/>
    <w:rsid w:val="00A1411D"/>
    <w:rsid w:val="00A141CD"/>
    <w:rsid w:val="00A1442F"/>
    <w:rsid w:val="00A1449E"/>
    <w:rsid w:val="00A144A4"/>
    <w:rsid w:val="00A144AA"/>
    <w:rsid w:val="00A14A21"/>
    <w:rsid w:val="00A14AE4"/>
    <w:rsid w:val="00A14ECB"/>
    <w:rsid w:val="00A150A5"/>
    <w:rsid w:val="00A15B42"/>
    <w:rsid w:val="00A15D97"/>
    <w:rsid w:val="00A15F1E"/>
    <w:rsid w:val="00A16104"/>
    <w:rsid w:val="00A165EC"/>
    <w:rsid w:val="00A16708"/>
    <w:rsid w:val="00A17EE4"/>
    <w:rsid w:val="00A17FCB"/>
    <w:rsid w:val="00A202B7"/>
    <w:rsid w:val="00A204C0"/>
    <w:rsid w:val="00A205F2"/>
    <w:rsid w:val="00A20977"/>
    <w:rsid w:val="00A21473"/>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6BB8"/>
    <w:rsid w:val="00A270D1"/>
    <w:rsid w:val="00A2774F"/>
    <w:rsid w:val="00A27AA4"/>
    <w:rsid w:val="00A30126"/>
    <w:rsid w:val="00A30495"/>
    <w:rsid w:val="00A30D77"/>
    <w:rsid w:val="00A30E47"/>
    <w:rsid w:val="00A31764"/>
    <w:rsid w:val="00A3179D"/>
    <w:rsid w:val="00A318B4"/>
    <w:rsid w:val="00A31A68"/>
    <w:rsid w:val="00A31DF6"/>
    <w:rsid w:val="00A323D2"/>
    <w:rsid w:val="00A32845"/>
    <w:rsid w:val="00A32B2E"/>
    <w:rsid w:val="00A32B55"/>
    <w:rsid w:val="00A32C1B"/>
    <w:rsid w:val="00A32F80"/>
    <w:rsid w:val="00A33B1B"/>
    <w:rsid w:val="00A342F0"/>
    <w:rsid w:val="00A34574"/>
    <w:rsid w:val="00A348A4"/>
    <w:rsid w:val="00A34C1D"/>
    <w:rsid w:val="00A34CB6"/>
    <w:rsid w:val="00A35521"/>
    <w:rsid w:val="00A358A2"/>
    <w:rsid w:val="00A35E1B"/>
    <w:rsid w:val="00A36155"/>
    <w:rsid w:val="00A36A34"/>
    <w:rsid w:val="00A36C8E"/>
    <w:rsid w:val="00A37017"/>
    <w:rsid w:val="00A371A9"/>
    <w:rsid w:val="00A378C4"/>
    <w:rsid w:val="00A37D18"/>
    <w:rsid w:val="00A40D42"/>
    <w:rsid w:val="00A40DE0"/>
    <w:rsid w:val="00A414E5"/>
    <w:rsid w:val="00A41603"/>
    <w:rsid w:val="00A419E2"/>
    <w:rsid w:val="00A41BF5"/>
    <w:rsid w:val="00A42184"/>
    <w:rsid w:val="00A425B0"/>
    <w:rsid w:val="00A42604"/>
    <w:rsid w:val="00A42A1D"/>
    <w:rsid w:val="00A433DF"/>
    <w:rsid w:val="00A433F8"/>
    <w:rsid w:val="00A43925"/>
    <w:rsid w:val="00A439A0"/>
    <w:rsid w:val="00A43C8D"/>
    <w:rsid w:val="00A43D73"/>
    <w:rsid w:val="00A446B8"/>
    <w:rsid w:val="00A44EC7"/>
    <w:rsid w:val="00A44ED5"/>
    <w:rsid w:val="00A44FE2"/>
    <w:rsid w:val="00A45364"/>
    <w:rsid w:val="00A46C72"/>
    <w:rsid w:val="00A46CAD"/>
    <w:rsid w:val="00A46CC4"/>
    <w:rsid w:val="00A46E10"/>
    <w:rsid w:val="00A46E61"/>
    <w:rsid w:val="00A46EE2"/>
    <w:rsid w:val="00A47698"/>
    <w:rsid w:val="00A478F2"/>
    <w:rsid w:val="00A502BA"/>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97E"/>
    <w:rsid w:val="00A5698E"/>
    <w:rsid w:val="00A56D2E"/>
    <w:rsid w:val="00A572FB"/>
    <w:rsid w:val="00A5775B"/>
    <w:rsid w:val="00A57EF4"/>
    <w:rsid w:val="00A60112"/>
    <w:rsid w:val="00A60466"/>
    <w:rsid w:val="00A60553"/>
    <w:rsid w:val="00A60714"/>
    <w:rsid w:val="00A60741"/>
    <w:rsid w:val="00A60DD5"/>
    <w:rsid w:val="00A61C0B"/>
    <w:rsid w:val="00A61DC1"/>
    <w:rsid w:val="00A6201B"/>
    <w:rsid w:val="00A6291E"/>
    <w:rsid w:val="00A62EF6"/>
    <w:rsid w:val="00A62FAB"/>
    <w:rsid w:val="00A6310C"/>
    <w:rsid w:val="00A635E9"/>
    <w:rsid w:val="00A63D67"/>
    <w:rsid w:val="00A63EC1"/>
    <w:rsid w:val="00A63F8F"/>
    <w:rsid w:val="00A64517"/>
    <w:rsid w:val="00A647D1"/>
    <w:rsid w:val="00A64F0F"/>
    <w:rsid w:val="00A65503"/>
    <w:rsid w:val="00A656D5"/>
    <w:rsid w:val="00A658BD"/>
    <w:rsid w:val="00A65DAD"/>
    <w:rsid w:val="00A66240"/>
    <w:rsid w:val="00A668D4"/>
    <w:rsid w:val="00A66917"/>
    <w:rsid w:val="00A66A8C"/>
    <w:rsid w:val="00A66E44"/>
    <w:rsid w:val="00A673EF"/>
    <w:rsid w:val="00A67522"/>
    <w:rsid w:val="00A67939"/>
    <w:rsid w:val="00A67CFC"/>
    <w:rsid w:val="00A67E4A"/>
    <w:rsid w:val="00A67E7A"/>
    <w:rsid w:val="00A7123D"/>
    <w:rsid w:val="00A7131E"/>
    <w:rsid w:val="00A717CA"/>
    <w:rsid w:val="00A71AB5"/>
    <w:rsid w:val="00A720EC"/>
    <w:rsid w:val="00A7232F"/>
    <w:rsid w:val="00A72F9E"/>
    <w:rsid w:val="00A73636"/>
    <w:rsid w:val="00A73F4B"/>
    <w:rsid w:val="00A7443B"/>
    <w:rsid w:val="00A74BFE"/>
    <w:rsid w:val="00A74C75"/>
    <w:rsid w:val="00A75325"/>
    <w:rsid w:val="00A75A7E"/>
    <w:rsid w:val="00A75BC2"/>
    <w:rsid w:val="00A75E30"/>
    <w:rsid w:val="00A7671B"/>
    <w:rsid w:val="00A768C3"/>
    <w:rsid w:val="00A76B9C"/>
    <w:rsid w:val="00A76BDC"/>
    <w:rsid w:val="00A7774D"/>
    <w:rsid w:val="00A77964"/>
    <w:rsid w:val="00A80149"/>
    <w:rsid w:val="00A80541"/>
    <w:rsid w:val="00A80F48"/>
    <w:rsid w:val="00A81023"/>
    <w:rsid w:val="00A81333"/>
    <w:rsid w:val="00A815DB"/>
    <w:rsid w:val="00A81810"/>
    <w:rsid w:val="00A81814"/>
    <w:rsid w:val="00A81A96"/>
    <w:rsid w:val="00A81BC1"/>
    <w:rsid w:val="00A81D15"/>
    <w:rsid w:val="00A824A5"/>
    <w:rsid w:val="00A82B79"/>
    <w:rsid w:val="00A82C78"/>
    <w:rsid w:val="00A833BD"/>
    <w:rsid w:val="00A83980"/>
    <w:rsid w:val="00A83F18"/>
    <w:rsid w:val="00A84792"/>
    <w:rsid w:val="00A849AB"/>
    <w:rsid w:val="00A84B2F"/>
    <w:rsid w:val="00A84E3D"/>
    <w:rsid w:val="00A850C7"/>
    <w:rsid w:val="00A85969"/>
    <w:rsid w:val="00A86044"/>
    <w:rsid w:val="00A866C1"/>
    <w:rsid w:val="00A86CFD"/>
    <w:rsid w:val="00A87025"/>
    <w:rsid w:val="00A871B2"/>
    <w:rsid w:val="00A872FA"/>
    <w:rsid w:val="00A873A1"/>
    <w:rsid w:val="00A87995"/>
    <w:rsid w:val="00A90726"/>
    <w:rsid w:val="00A9092B"/>
    <w:rsid w:val="00A90E3F"/>
    <w:rsid w:val="00A9100D"/>
    <w:rsid w:val="00A911F5"/>
    <w:rsid w:val="00A91A62"/>
    <w:rsid w:val="00A92094"/>
    <w:rsid w:val="00A92A12"/>
    <w:rsid w:val="00A92F28"/>
    <w:rsid w:val="00A931BA"/>
    <w:rsid w:val="00A93A95"/>
    <w:rsid w:val="00A940AF"/>
    <w:rsid w:val="00A94FFC"/>
    <w:rsid w:val="00A952B9"/>
    <w:rsid w:val="00A95305"/>
    <w:rsid w:val="00A96008"/>
    <w:rsid w:val="00A960BE"/>
    <w:rsid w:val="00A960DD"/>
    <w:rsid w:val="00A96761"/>
    <w:rsid w:val="00A96CE0"/>
    <w:rsid w:val="00AA04D5"/>
    <w:rsid w:val="00AA0787"/>
    <w:rsid w:val="00AA093C"/>
    <w:rsid w:val="00AA0C36"/>
    <w:rsid w:val="00AA0D65"/>
    <w:rsid w:val="00AA0FFB"/>
    <w:rsid w:val="00AA1265"/>
    <w:rsid w:val="00AA1D5F"/>
    <w:rsid w:val="00AA1E2A"/>
    <w:rsid w:val="00AA1E3C"/>
    <w:rsid w:val="00AA20DC"/>
    <w:rsid w:val="00AA21D4"/>
    <w:rsid w:val="00AA2CAF"/>
    <w:rsid w:val="00AA3987"/>
    <w:rsid w:val="00AA3C17"/>
    <w:rsid w:val="00AA3C6F"/>
    <w:rsid w:val="00AA3E97"/>
    <w:rsid w:val="00AA3FF0"/>
    <w:rsid w:val="00AA4271"/>
    <w:rsid w:val="00AA440C"/>
    <w:rsid w:val="00AA4608"/>
    <w:rsid w:val="00AA46DF"/>
    <w:rsid w:val="00AA4C9F"/>
    <w:rsid w:val="00AA4E57"/>
    <w:rsid w:val="00AA4F0B"/>
    <w:rsid w:val="00AA5180"/>
    <w:rsid w:val="00AA51A6"/>
    <w:rsid w:val="00AA5363"/>
    <w:rsid w:val="00AA5B64"/>
    <w:rsid w:val="00AA64D8"/>
    <w:rsid w:val="00AA6691"/>
    <w:rsid w:val="00AA74B5"/>
    <w:rsid w:val="00AA7683"/>
    <w:rsid w:val="00AA7C63"/>
    <w:rsid w:val="00AA7DFC"/>
    <w:rsid w:val="00AA7FDE"/>
    <w:rsid w:val="00AB097D"/>
    <w:rsid w:val="00AB0AA1"/>
    <w:rsid w:val="00AB0CD6"/>
    <w:rsid w:val="00AB1D65"/>
    <w:rsid w:val="00AB22B5"/>
    <w:rsid w:val="00AB2520"/>
    <w:rsid w:val="00AB3040"/>
    <w:rsid w:val="00AB32DD"/>
    <w:rsid w:val="00AB368B"/>
    <w:rsid w:val="00AB3980"/>
    <w:rsid w:val="00AB3D92"/>
    <w:rsid w:val="00AB410B"/>
    <w:rsid w:val="00AB43FC"/>
    <w:rsid w:val="00AB4836"/>
    <w:rsid w:val="00AB4F9E"/>
    <w:rsid w:val="00AB540F"/>
    <w:rsid w:val="00AB587A"/>
    <w:rsid w:val="00AB589B"/>
    <w:rsid w:val="00AB5BEA"/>
    <w:rsid w:val="00AB5EEC"/>
    <w:rsid w:val="00AB7DE6"/>
    <w:rsid w:val="00AC00F9"/>
    <w:rsid w:val="00AC05A7"/>
    <w:rsid w:val="00AC08D6"/>
    <w:rsid w:val="00AC0AAE"/>
    <w:rsid w:val="00AC120C"/>
    <w:rsid w:val="00AC1A7B"/>
    <w:rsid w:val="00AC2350"/>
    <w:rsid w:val="00AC3134"/>
    <w:rsid w:val="00AC31BC"/>
    <w:rsid w:val="00AC3729"/>
    <w:rsid w:val="00AC408D"/>
    <w:rsid w:val="00AC41F3"/>
    <w:rsid w:val="00AC4511"/>
    <w:rsid w:val="00AC455F"/>
    <w:rsid w:val="00AC4719"/>
    <w:rsid w:val="00AC4C7D"/>
    <w:rsid w:val="00AC5549"/>
    <w:rsid w:val="00AC591C"/>
    <w:rsid w:val="00AC5A28"/>
    <w:rsid w:val="00AC5C70"/>
    <w:rsid w:val="00AC5EC2"/>
    <w:rsid w:val="00AC6595"/>
    <w:rsid w:val="00AC6946"/>
    <w:rsid w:val="00AC6A9E"/>
    <w:rsid w:val="00AC6E65"/>
    <w:rsid w:val="00AC7072"/>
    <w:rsid w:val="00AC722A"/>
    <w:rsid w:val="00AC72BC"/>
    <w:rsid w:val="00AC72C4"/>
    <w:rsid w:val="00AC7397"/>
    <w:rsid w:val="00AC778E"/>
    <w:rsid w:val="00AC7990"/>
    <w:rsid w:val="00AC7B71"/>
    <w:rsid w:val="00AC7EA2"/>
    <w:rsid w:val="00AD001C"/>
    <w:rsid w:val="00AD04CD"/>
    <w:rsid w:val="00AD0638"/>
    <w:rsid w:val="00AD073D"/>
    <w:rsid w:val="00AD0FD4"/>
    <w:rsid w:val="00AD1050"/>
    <w:rsid w:val="00AD10CA"/>
    <w:rsid w:val="00AD116D"/>
    <w:rsid w:val="00AD1685"/>
    <w:rsid w:val="00AD2A12"/>
    <w:rsid w:val="00AD2F82"/>
    <w:rsid w:val="00AD3103"/>
    <w:rsid w:val="00AD35BA"/>
    <w:rsid w:val="00AD3DC6"/>
    <w:rsid w:val="00AD3F7F"/>
    <w:rsid w:val="00AD4113"/>
    <w:rsid w:val="00AD454C"/>
    <w:rsid w:val="00AD46DD"/>
    <w:rsid w:val="00AD4764"/>
    <w:rsid w:val="00AD483F"/>
    <w:rsid w:val="00AD5270"/>
    <w:rsid w:val="00AD60E3"/>
    <w:rsid w:val="00AD658B"/>
    <w:rsid w:val="00AD68B0"/>
    <w:rsid w:val="00AD6A9D"/>
    <w:rsid w:val="00AD6DDE"/>
    <w:rsid w:val="00AD6FEB"/>
    <w:rsid w:val="00AD76AA"/>
    <w:rsid w:val="00AD7858"/>
    <w:rsid w:val="00AD7C06"/>
    <w:rsid w:val="00AD7CC2"/>
    <w:rsid w:val="00AD7CD8"/>
    <w:rsid w:val="00AD7D31"/>
    <w:rsid w:val="00AE0314"/>
    <w:rsid w:val="00AE074D"/>
    <w:rsid w:val="00AE0DA7"/>
    <w:rsid w:val="00AE135D"/>
    <w:rsid w:val="00AE19DB"/>
    <w:rsid w:val="00AE1F97"/>
    <w:rsid w:val="00AE2836"/>
    <w:rsid w:val="00AE29F9"/>
    <w:rsid w:val="00AE2BCC"/>
    <w:rsid w:val="00AE3133"/>
    <w:rsid w:val="00AE31A1"/>
    <w:rsid w:val="00AE3AF7"/>
    <w:rsid w:val="00AE40F9"/>
    <w:rsid w:val="00AE4462"/>
    <w:rsid w:val="00AE44B9"/>
    <w:rsid w:val="00AE47E0"/>
    <w:rsid w:val="00AE4A3F"/>
    <w:rsid w:val="00AE4D64"/>
    <w:rsid w:val="00AE54C3"/>
    <w:rsid w:val="00AE562C"/>
    <w:rsid w:val="00AE5634"/>
    <w:rsid w:val="00AE5A78"/>
    <w:rsid w:val="00AE6343"/>
    <w:rsid w:val="00AE6624"/>
    <w:rsid w:val="00AE6D3F"/>
    <w:rsid w:val="00AE70F5"/>
    <w:rsid w:val="00AE7177"/>
    <w:rsid w:val="00AE73E0"/>
    <w:rsid w:val="00AE7EF6"/>
    <w:rsid w:val="00AF01B0"/>
    <w:rsid w:val="00AF073E"/>
    <w:rsid w:val="00AF08A8"/>
    <w:rsid w:val="00AF0A05"/>
    <w:rsid w:val="00AF0B06"/>
    <w:rsid w:val="00AF10B9"/>
    <w:rsid w:val="00AF11BB"/>
    <w:rsid w:val="00AF13E7"/>
    <w:rsid w:val="00AF1542"/>
    <w:rsid w:val="00AF157E"/>
    <w:rsid w:val="00AF1BD1"/>
    <w:rsid w:val="00AF1F00"/>
    <w:rsid w:val="00AF2483"/>
    <w:rsid w:val="00AF2737"/>
    <w:rsid w:val="00AF28D4"/>
    <w:rsid w:val="00AF3683"/>
    <w:rsid w:val="00AF39A2"/>
    <w:rsid w:val="00AF3C5A"/>
    <w:rsid w:val="00AF444B"/>
    <w:rsid w:val="00AF4698"/>
    <w:rsid w:val="00AF4BB8"/>
    <w:rsid w:val="00AF4F58"/>
    <w:rsid w:val="00AF53B5"/>
    <w:rsid w:val="00AF57B9"/>
    <w:rsid w:val="00AF5A45"/>
    <w:rsid w:val="00AF5B14"/>
    <w:rsid w:val="00AF5D29"/>
    <w:rsid w:val="00AF5DF8"/>
    <w:rsid w:val="00AF6C42"/>
    <w:rsid w:val="00AF7267"/>
    <w:rsid w:val="00AF7DF9"/>
    <w:rsid w:val="00AF7F5B"/>
    <w:rsid w:val="00AF7FC1"/>
    <w:rsid w:val="00B00282"/>
    <w:rsid w:val="00B003F7"/>
    <w:rsid w:val="00B005F8"/>
    <w:rsid w:val="00B00F4B"/>
    <w:rsid w:val="00B00FAD"/>
    <w:rsid w:val="00B010C6"/>
    <w:rsid w:val="00B01231"/>
    <w:rsid w:val="00B0152C"/>
    <w:rsid w:val="00B016A5"/>
    <w:rsid w:val="00B0180C"/>
    <w:rsid w:val="00B01B57"/>
    <w:rsid w:val="00B01DDA"/>
    <w:rsid w:val="00B025CB"/>
    <w:rsid w:val="00B03864"/>
    <w:rsid w:val="00B03872"/>
    <w:rsid w:val="00B03899"/>
    <w:rsid w:val="00B03B05"/>
    <w:rsid w:val="00B03BB0"/>
    <w:rsid w:val="00B03E6E"/>
    <w:rsid w:val="00B042CF"/>
    <w:rsid w:val="00B04FE3"/>
    <w:rsid w:val="00B051EE"/>
    <w:rsid w:val="00B056BD"/>
    <w:rsid w:val="00B0612F"/>
    <w:rsid w:val="00B06361"/>
    <w:rsid w:val="00B069F5"/>
    <w:rsid w:val="00B06DD4"/>
    <w:rsid w:val="00B07009"/>
    <w:rsid w:val="00B070B3"/>
    <w:rsid w:val="00B07196"/>
    <w:rsid w:val="00B0732F"/>
    <w:rsid w:val="00B07445"/>
    <w:rsid w:val="00B0745E"/>
    <w:rsid w:val="00B103B0"/>
    <w:rsid w:val="00B105CA"/>
    <w:rsid w:val="00B10B4E"/>
    <w:rsid w:val="00B10DED"/>
    <w:rsid w:val="00B1119C"/>
    <w:rsid w:val="00B113CC"/>
    <w:rsid w:val="00B11491"/>
    <w:rsid w:val="00B11725"/>
    <w:rsid w:val="00B11EF9"/>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1CEA"/>
    <w:rsid w:val="00B22258"/>
    <w:rsid w:val="00B226B1"/>
    <w:rsid w:val="00B22729"/>
    <w:rsid w:val="00B22C10"/>
    <w:rsid w:val="00B22E1D"/>
    <w:rsid w:val="00B22ED9"/>
    <w:rsid w:val="00B235A7"/>
    <w:rsid w:val="00B23778"/>
    <w:rsid w:val="00B2390D"/>
    <w:rsid w:val="00B23C44"/>
    <w:rsid w:val="00B23D4D"/>
    <w:rsid w:val="00B24857"/>
    <w:rsid w:val="00B24B58"/>
    <w:rsid w:val="00B2519B"/>
    <w:rsid w:val="00B252FE"/>
    <w:rsid w:val="00B258EA"/>
    <w:rsid w:val="00B25A0A"/>
    <w:rsid w:val="00B25BFC"/>
    <w:rsid w:val="00B262D7"/>
    <w:rsid w:val="00B26328"/>
    <w:rsid w:val="00B270EB"/>
    <w:rsid w:val="00B27163"/>
    <w:rsid w:val="00B275BF"/>
    <w:rsid w:val="00B27E19"/>
    <w:rsid w:val="00B3008C"/>
    <w:rsid w:val="00B30279"/>
    <w:rsid w:val="00B305ED"/>
    <w:rsid w:val="00B3073E"/>
    <w:rsid w:val="00B30A0B"/>
    <w:rsid w:val="00B30D42"/>
    <w:rsid w:val="00B3104E"/>
    <w:rsid w:val="00B31194"/>
    <w:rsid w:val="00B31776"/>
    <w:rsid w:val="00B32309"/>
    <w:rsid w:val="00B32D42"/>
    <w:rsid w:val="00B33F96"/>
    <w:rsid w:val="00B34354"/>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274"/>
    <w:rsid w:val="00B41340"/>
    <w:rsid w:val="00B41428"/>
    <w:rsid w:val="00B4178D"/>
    <w:rsid w:val="00B4216D"/>
    <w:rsid w:val="00B425CB"/>
    <w:rsid w:val="00B42905"/>
    <w:rsid w:val="00B4292D"/>
    <w:rsid w:val="00B430DC"/>
    <w:rsid w:val="00B4379F"/>
    <w:rsid w:val="00B437C1"/>
    <w:rsid w:val="00B43C59"/>
    <w:rsid w:val="00B44261"/>
    <w:rsid w:val="00B44EAC"/>
    <w:rsid w:val="00B45104"/>
    <w:rsid w:val="00B45123"/>
    <w:rsid w:val="00B453C6"/>
    <w:rsid w:val="00B45F7D"/>
    <w:rsid w:val="00B4674C"/>
    <w:rsid w:val="00B4697F"/>
    <w:rsid w:val="00B46C2C"/>
    <w:rsid w:val="00B46D51"/>
    <w:rsid w:val="00B46D63"/>
    <w:rsid w:val="00B46E3C"/>
    <w:rsid w:val="00B474EB"/>
    <w:rsid w:val="00B500D1"/>
    <w:rsid w:val="00B500E0"/>
    <w:rsid w:val="00B5039B"/>
    <w:rsid w:val="00B508E4"/>
    <w:rsid w:val="00B50FF5"/>
    <w:rsid w:val="00B51087"/>
    <w:rsid w:val="00B52287"/>
    <w:rsid w:val="00B52330"/>
    <w:rsid w:val="00B52978"/>
    <w:rsid w:val="00B52A0D"/>
    <w:rsid w:val="00B52B1B"/>
    <w:rsid w:val="00B52C42"/>
    <w:rsid w:val="00B52CEE"/>
    <w:rsid w:val="00B53061"/>
    <w:rsid w:val="00B530B1"/>
    <w:rsid w:val="00B5368E"/>
    <w:rsid w:val="00B53B44"/>
    <w:rsid w:val="00B53FFE"/>
    <w:rsid w:val="00B54BF6"/>
    <w:rsid w:val="00B54BF8"/>
    <w:rsid w:val="00B54E4C"/>
    <w:rsid w:val="00B54E97"/>
    <w:rsid w:val="00B54EC9"/>
    <w:rsid w:val="00B5520D"/>
    <w:rsid w:val="00B5527F"/>
    <w:rsid w:val="00B5558B"/>
    <w:rsid w:val="00B55D7F"/>
    <w:rsid w:val="00B561CC"/>
    <w:rsid w:val="00B56275"/>
    <w:rsid w:val="00B56609"/>
    <w:rsid w:val="00B56B7F"/>
    <w:rsid w:val="00B578FC"/>
    <w:rsid w:val="00B6000A"/>
    <w:rsid w:val="00B6041E"/>
    <w:rsid w:val="00B606B6"/>
    <w:rsid w:val="00B60AAB"/>
    <w:rsid w:val="00B60EE4"/>
    <w:rsid w:val="00B613A8"/>
    <w:rsid w:val="00B6194D"/>
    <w:rsid w:val="00B623B7"/>
    <w:rsid w:val="00B627ED"/>
    <w:rsid w:val="00B631BD"/>
    <w:rsid w:val="00B637EE"/>
    <w:rsid w:val="00B63FD5"/>
    <w:rsid w:val="00B640CF"/>
    <w:rsid w:val="00B65044"/>
    <w:rsid w:val="00B6526B"/>
    <w:rsid w:val="00B652AE"/>
    <w:rsid w:val="00B65886"/>
    <w:rsid w:val="00B65BAD"/>
    <w:rsid w:val="00B65C96"/>
    <w:rsid w:val="00B65E1A"/>
    <w:rsid w:val="00B65F09"/>
    <w:rsid w:val="00B65F2F"/>
    <w:rsid w:val="00B65FF7"/>
    <w:rsid w:val="00B66913"/>
    <w:rsid w:val="00B67011"/>
    <w:rsid w:val="00B6727F"/>
    <w:rsid w:val="00B67687"/>
    <w:rsid w:val="00B679A2"/>
    <w:rsid w:val="00B67BCD"/>
    <w:rsid w:val="00B67F02"/>
    <w:rsid w:val="00B700C6"/>
    <w:rsid w:val="00B701FF"/>
    <w:rsid w:val="00B70A07"/>
    <w:rsid w:val="00B70B95"/>
    <w:rsid w:val="00B70D02"/>
    <w:rsid w:val="00B70E26"/>
    <w:rsid w:val="00B714BD"/>
    <w:rsid w:val="00B718A2"/>
    <w:rsid w:val="00B71C39"/>
    <w:rsid w:val="00B71D7F"/>
    <w:rsid w:val="00B71E35"/>
    <w:rsid w:val="00B7257B"/>
    <w:rsid w:val="00B728C9"/>
    <w:rsid w:val="00B7294D"/>
    <w:rsid w:val="00B72C40"/>
    <w:rsid w:val="00B7321E"/>
    <w:rsid w:val="00B7369E"/>
    <w:rsid w:val="00B7390A"/>
    <w:rsid w:val="00B73CA0"/>
    <w:rsid w:val="00B73DD9"/>
    <w:rsid w:val="00B741E1"/>
    <w:rsid w:val="00B746E7"/>
    <w:rsid w:val="00B7564F"/>
    <w:rsid w:val="00B75A2E"/>
    <w:rsid w:val="00B75C8D"/>
    <w:rsid w:val="00B75F37"/>
    <w:rsid w:val="00B761C7"/>
    <w:rsid w:val="00B762CD"/>
    <w:rsid w:val="00B7673C"/>
    <w:rsid w:val="00B76816"/>
    <w:rsid w:val="00B76D99"/>
    <w:rsid w:val="00B777E3"/>
    <w:rsid w:val="00B77831"/>
    <w:rsid w:val="00B8034F"/>
    <w:rsid w:val="00B80721"/>
    <w:rsid w:val="00B81608"/>
    <w:rsid w:val="00B81EED"/>
    <w:rsid w:val="00B821F2"/>
    <w:rsid w:val="00B82846"/>
    <w:rsid w:val="00B8284D"/>
    <w:rsid w:val="00B82EE3"/>
    <w:rsid w:val="00B830D2"/>
    <w:rsid w:val="00B83753"/>
    <w:rsid w:val="00B83C8D"/>
    <w:rsid w:val="00B83F3E"/>
    <w:rsid w:val="00B83FE7"/>
    <w:rsid w:val="00B84B50"/>
    <w:rsid w:val="00B84DC5"/>
    <w:rsid w:val="00B84F64"/>
    <w:rsid w:val="00B854D4"/>
    <w:rsid w:val="00B859C2"/>
    <w:rsid w:val="00B85B75"/>
    <w:rsid w:val="00B85EA1"/>
    <w:rsid w:val="00B8656D"/>
    <w:rsid w:val="00B86FD7"/>
    <w:rsid w:val="00B87822"/>
    <w:rsid w:val="00B87FCE"/>
    <w:rsid w:val="00B906A9"/>
    <w:rsid w:val="00B90D09"/>
    <w:rsid w:val="00B90D44"/>
    <w:rsid w:val="00B90D56"/>
    <w:rsid w:val="00B912F7"/>
    <w:rsid w:val="00B916DB"/>
    <w:rsid w:val="00B91D39"/>
    <w:rsid w:val="00B921E8"/>
    <w:rsid w:val="00B922FC"/>
    <w:rsid w:val="00B9234F"/>
    <w:rsid w:val="00B92686"/>
    <w:rsid w:val="00B927D3"/>
    <w:rsid w:val="00B92D64"/>
    <w:rsid w:val="00B93057"/>
    <w:rsid w:val="00B935E3"/>
    <w:rsid w:val="00B939D8"/>
    <w:rsid w:val="00B9408A"/>
    <w:rsid w:val="00B94BA6"/>
    <w:rsid w:val="00B954D2"/>
    <w:rsid w:val="00B95DDE"/>
    <w:rsid w:val="00B95EB3"/>
    <w:rsid w:val="00B961A1"/>
    <w:rsid w:val="00B96A42"/>
    <w:rsid w:val="00B9742C"/>
    <w:rsid w:val="00B97B96"/>
    <w:rsid w:val="00BA0E69"/>
    <w:rsid w:val="00BA10A2"/>
    <w:rsid w:val="00BA176F"/>
    <w:rsid w:val="00BA1A7E"/>
    <w:rsid w:val="00BA1B87"/>
    <w:rsid w:val="00BA21C0"/>
    <w:rsid w:val="00BA2674"/>
    <w:rsid w:val="00BA26CB"/>
    <w:rsid w:val="00BA2909"/>
    <w:rsid w:val="00BA3021"/>
    <w:rsid w:val="00BA36A8"/>
    <w:rsid w:val="00BA3EF2"/>
    <w:rsid w:val="00BA4440"/>
    <w:rsid w:val="00BA4BD0"/>
    <w:rsid w:val="00BA4D9F"/>
    <w:rsid w:val="00BA54AD"/>
    <w:rsid w:val="00BA56C5"/>
    <w:rsid w:val="00BA64B7"/>
    <w:rsid w:val="00BA6822"/>
    <w:rsid w:val="00BA68CB"/>
    <w:rsid w:val="00BA6979"/>
    <w:rsid w:val="00BA75EA"/>
    <w:rsid w:val="00BA7749"/>
    <w:rsid w:val="00BA7B0C"/>
    <w:rsid w:val="00BB0855"/>
    <w:rsid w:val="00BB09EF"/>
    <w:rsid w:val="00BB0CF9"/>
    <w:rsid w:val="00BB0E20"/>
    <w:rsid w:val="00BB159E"/>
    <w:rsid w:val="00BB17E3"/>
    <w:rsid w:val="00BB1A44"/>
    <w:rsid w:val="00BB266C"/>
    <w:rsid w:val="00BB2934"/>
    <w:rsid w:val="00BB2E0B"/>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E4C"/>
    <w:rsid w:val="00BB6AB1"/>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7BD"/>
    <w:rsid w:val="00BC38EB"/>
    <w:rsid w:val="00BC392E"/>
    <w:rsid w:val="00BC3B6E"/>
    <w:rsid w:val="00BC3B97"/>
    <w:rsid w:val="00BC3C7E"/>
    <w:rsid w:val="00BC3E92"/>
    <w:rsid w:val="00BC4045"/>
    <w:rsid w:val="00BC413D"/>
    <w:rsid w:val="00BC462A"/>
    <w:rsid w:val="00BC51CC"/>
    <w:rsid w:val="00BC5408"/>
    <w:rsid w:val="00BC5ABD"/>
    <w:rsid w:val="00BC5AC6"/>
    <w:rsid w:val="00BC5C62"/>
    <w:rsid w:val="00BC6006"/>
    <w:rsid w:val="00BC6C18"/>
    <w:rsid w:val="00BC71B0"/>
    <w:rsid w:val="00BC760D"/>
    <w:rsid w:val="00BC77ED"/>
    <w:rsid w:val="00BC7B8B"/>
    <w:rsid w:val="00BD0075"/>
    <w:rsid w:val="00BD1137"/>
    <w:rsid w:val="00BD1276"/>
    <w:rsid w:val="00BD129C"/>
    <w:rsid w:val="00BD160B"/>
    <w:rsid w:val="00BD163E"/>
    <w:rsid w:val="00BD1DA1"/>
    <w:rsid w:val="00BD2126"/>
    <w:rsid w:val="00BD2143"/>
    <w:rsid w:val="00BD2296"/>
    <w:rsid w:val="00BD27A8"/>
    <w:rsid w:val="00BD2A17"/>
    <w:rsid w:val="00BD2E43"/>
    <w:rsid w:val="00BD366A"/>
    <w:rsid w:val="00BD431C"/>
    <w:rsid w:val="00BD47A9"/>
    <w:rsid w:val="00BD4A6D"/>
    <w:rsid w:val="00BD4B91"/>
    <w:rsid w:val="00BD52A0"/>
    <w:rsid w:val="00BD5FFD"/>
    <w:rsid w:val="00BD610D"/>
    <w:rsid w:val="00BD6386"/>
    <w:rsid w:val="00BD63DB"/>
    <w:rsid w:val="00BD6BA6"/>
    <w:rsid w:val="00BD6E80"/>
    <w:rsid w:val="00BD71C5"/>
    <w:rsid w:val="00BD749B"/>
    <w:rsid w:val="00BD76AF"/>
    <w:rsid w:val="00BD78D5"/>
    <w:rsid w:val="00BE0011"/>
    <w:rsid w:val="00BE0C5B"/>
    <w:rsid w:val="00BE1341"/>
    <w:rsid w:val="00BE15A0"/>
    <w:rsid w:val="00BE17D8"/>
    <w:rsid w:val="00BE1BED"/>
    <w:rsid w:val="00BE1C05"/>
    <w:rsid w:val="00BE1FD8"/>
    <w:rsid w:val="00BE287C"/>
    <w:rsid w:val="00BE2A75"/>
    <w:rsid w:val="00BE3006"/>
    <w:rsid w:val="00BE35D1"/>
    <w:rsid w:val="00BE3B9A"/>
    <w:rsid w:val="00BE3DE1"/>
    <w:rsid w:val="00BE441C"/>
    <w:rsid w:val="00BE47D4"/>
    <w:rsid w:val="00BE4C16"/>
    <w:rsid w:val="00BE52CA"/>
    <w:rsid w:val="00BE5A11"/>
    <w:rsid w:val="00BE5AF0"/>
    <w:rsid w:val="00BE627B"/>
    <w:rsid w:val="00BE6812"/>
    <w:rsid w:val="00BE6F2A"/>
    <w:rsid w:val="00BE7480"/>
    <w:rsid w:val="00BF001A"/>
    <w:rsid w:val="00BF0055"/>
    <w:rsid w:val="00BF01B6"/>
    <w:rsid w:val="00BF040B"/>
    <w:rsid w:val="00BF059B"/>
    <w:rsid w:val="00BF072F"/>
    <w:rsid w:val="00BF0753"/>
    <w:rsid w:val="00BF1250"/>
    <w:rsid w:val="00BF14A8"/>
    <w:rsid w:val="00BF19B0"/>
    <w:rsid w:val="00BF1DCB"/>
    <w:rsid w:val="00BF2481"/>
    <w:rsid w:val="00BF28E3"/>
    <w:rsid w:val="00BF2CD7"/>
    <w:rsid w:val="00BF2EBF"/>
    <w:rsid w:val="00BF2FA9"/>
    <w:rsid w:val="00BF33FC"/>
    <w:rsid w:val="00BF4054"/>
    <w:rsid w:val="00BF460C"/>
    <w:rsid w:val="00BF50E7"/>
    <w:rsid w:val="00BF552D"/>
    <w:rsid w:val="00BF57A2"/>
    <w:rsid w:val="00BF5BEB"/>
    <w:rsid w:val="00BF6425"/>
    <w:rsid w:val="00BF65EA"/>
    <w:rsid w:val="00BF6D98"/>
    <w:rsid w:val="00BF79BA"/>
    <w:rsid w:val="00BF7FFD"/>
    <w:rsid w:val="00C000D8"/>
    <w:rsid w:val="00C0034F"/>
    <w:rsid w:val="00C00641"/>
    <w:rsid w:val="00C016E2"/>
    <w:rsid w:val="00C03069"/>
    <w:rsid w:val="00C03274"/>
    <w:rsid w:val="00C03534"/>
    <w:rsid w:val="00C03537"/>
    <w:rsid w:val="00C03653"/>
    <w:rsid w:val="00C03733"/>
    <w:rsid w:val="00C03EEC"/>
    <w:rsid w:val="00C04138"/>
    <w:rsid w:val="00C0474A"/>
    <w:rsid w:val="00C04BAE"/>
    <w:rsid w:val="00C05129"/>
    <w:rsid w:val="00C0571E"/>
    <w:rsid w:val="00C05B27"/>
    <w:rsid w:val="00C05C0C"/>
    <w:rsid w:val="00C05D6B"/>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5C"/>
    <w:rsid w:val="00C13EC0"/>
    <w:rsid w:val="00C14950"/>
    <w:rsid w:val="00C149AE"/>
    <w:rsid w:val="00C14F9D"/>
    <w:rsid w:val="00C15062"/>
    <w:rsid w:val="00C152F0"/>
    <w:rsid w:val="00C158CE"/>
    <w:rsid w:val="00C15A76"/>
    <w:rsid w:val="00C15ACE"/>
    <w:rsid w:val="00C16062"/>
    <w:rsid w:val="00C161A9"/>
    <w:rsid w:val="00C165B7"/>
    <w:rsid w:val="00C166DB"/>
    <w:rsid w:val="00C16CD6"/>
    <w:rsid w:val="00C16CF0"/>
    <w:rsid w:val="00C1701D"/>
    <w:rsid w:val="00C1719F"/>
    <w:rsid w:val="00C17DE2"/>
    <w:rsid w:val="00C2015E"/>
    <w:rsid w:val="00C202B5"/>
    <w:rsid w:val="00C20998"/>
    <w:rsid w:val="00C20E73"/>
    <w:rsid w:val="00C2125C"/>
    <w:rsid w:val="00C21497"/>
    <w:rsid w:val="00C2176A"/>
    <w:rsid w:val="00C21C48"/>
    <w:rsid w:val="00C2214F"/>
    <w:rsid w:val="00C22357"/>
    <w:rsid w:val="00C23014"/>
    <w:rsid w:val="00C230EA"/>
    <w:rsid w:val="00C23420"/>
    <w:rsid w:val="00C23B4B"/>
    <w:rsid w:val="00C24394"/>
    <w:rsid w:val="00C24669"/>
    <w:rsid w:val="00C249F1"/>
    <w:rsid w:val="00C24F2A"/>
    <w:rsid w:val="00C251B0"/>
    <w:rsid w:val="00C2550C"/>
    <w:rsid w:val="00C258C3"/>
    <w:rsid w:val="00C25C9C"/>
    <w:rsid w:val="00C25EA2"/>
    <w:rsid w:val="00C26120"/>
    <w:rsid w:val="00C2638C"/>
    <w:rsid w:val="00C2679D"/>
    <w:rsid w:val="00C26D7B"/>
    <w:rsid w:val="00C26DAF"/>
    <w:rsid w:val="00C26DE0"/>
    <w:rsid w:val="00C26E4F"/>
    <w:rsid w:val="00C26FEC"/>
    <w:rsid w:val="00C30736"/>
    <w:rsid w:val="00C30B9B"/>
    <w:rsid w:val="00C315D5"/>
    <w:rsid w:val="00C3181C"/>
    <w:rsid w:val="00C323FA"/>
    <w:rsid w:val="00C32983"/>
    <w:rsid w:val="00C32A88"/>
    <w:rsid w:val="00C332D4"/>
    <w:rsid w:val="00C3372E"/>
    <w:rsid w:val="00C33854"/>
    <w:rsid w:val="00C33D29"/>
    <w:rsid w:val="00C33DA0"/>
    <w:rsid w:val="00C34402"/>
    <w:rsid w:val="00C34988"/>
    <w:rsid w:val="00C34DB6"/>
    <w:rsid w:val="00C34FB3"/>
    <w:rsid w:val="00C35363"/>
    <w:rsid w:val="00C35893"/>
    <w:rsid w:val="00C359EA"/>
    <w:rsid w:val="00C35C4A"/>
    <w:rsid w:val="00C36162"/>
    <w:rsid w:val="00C3693F"/>
    <w:rsid w:val="00C36ABD"/>
    <w:rsid w:val="00C36BB7"/>
    <w:rsid w:val="00C36DD6"/>
    <w:rsid w:val="00C36EC7"/>
    <w:rsid w:val="00C3700C"/>
    <w:rsid w:val="00C3711E"/>
    <w:rsid w:val="00C3794B"/>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5810"/>
    <w:rsid w:val="00C45E7A"/>
    <w:rsid w:val="00C46021"/>
    <w:rsid w:val="00C46735"/>
    <w:rsid w:val="00C467AD"/>
    <w:rsid w:val="00C46B5F"/>
    <w:rsid w:val="00C47161"/>
    <w:rsid w:val="00C471A5"/>
    <w:rsid w:val="00C4738F"/>
    <w:rsid w:val="00C47CEB"/>
    <w:rsid w:val="00C47EFB"/>
    <w:rsid w:val="00C47F74"/>
    <w:rsid w:val="00C51A3B"/>
    <w:rsid w:val="00C51AF2"/>
    <w:rsid w:val="00C51CC3"/>
    <w:rsid w:val="00C520C3"/>
    <w:rsid w:val="00C521BB"/>
    <w:rsid w:val="00C52253"/>
    <w:rsid w:val="00C523AB"/>
    <w:rsid w:val="00C5263A"/>
    <w:rsid w:val="00C5272C"/>
    <w:rsid w:val="00C52A74"/>
    <w:rsid w:val="00C52BE8"/>
    <w:rsid w:val="00C52E05"/>
    <w:rsid w:val="00C5303F"/>
    <w:rsid w:val="00C531AE"/>
    <w:rsid w:val="00C53351"/>
    <w:rsid w:val="00C53A4D"/>
    <w:rsid w:val="00C53FF2"/>
    <w:rsid w:val="00C5416E"/>
    <w:rsid w:val="00C542A6"/>
    <w:rsid w:val="00C54378"/>
    <w:rsid w:val="00C549A4"/>
    <w:rsid w:val="00C549DF"/>
    <w:rsid w:val="00C54E60"/>
    <w:rsid w:val="00C54EF1"/>
    <w:rsid w:val="00C55149"/>
    <w:rsid w:val="00C5518E"/>
    <w:rsid w:val="00C55489"/>
    <w:rsid w:val="00C558FA"/>
    <w:rsid w:val="00C55DD1"/>
    <w:rsid w:val="00C56765"/>
    <w:rsid w:val="00C57F5C"/>
    <w:rsid w:val="00C57FB6"/>
    <w:rsid w:val="00C6034D"/>
    <w:rsid w:val="00C606BD"/>
    <w:rsid w:val="00C6074A"/>
    <w:rsid w:val="00C607FD"/>
    <w:rsid w:val="00C611BD"/>
    <w:rsid w:val="00C612E7"/>
    <w:rsid w:val="00C61B52"/>
    <w:rsid w:val="00C61C5B"/>
    <w:rsid w:val="00C61E56"/>
    <w:rsid w:val="00C6215A"/>
    <w:rsid w:val="00C6248B"/>
    <w:rsid w:val="00C6391A"/>
    <w:rsid w:val="00C63E07"/>
    <w:rsid w:val="00C64027"/>
    <w:rsid w:val="00C644BD"/>
    <w:rsid w:val="00C646F9"/>
    <w:rsid w:val="00C64BBA"/>
    <w:rsid w:val="00C651FC"/>
    <w:rsid w:val="00C66129"/>
    <w:rsid w:val="00C66236"/>
    <w:rsid w:val="00C66367"/>
    <w:rsid w:val="00C66DE3"/>
    <w:rsid w:val="00C673C6"/>
    <w:rsid w:val="00C6742B"/>
    <w:rsid w:val="00C67B01"/>
    <w:rsid w:val="00C700A9"/>
    <w:rsid w:val="00C7041F"/>
    <w:rsid w:val="00C705F0"/>
    <w:rsid w:val="00C7078E"/>
    <w:rsid w:val="00C70CA7"/>
    <w:rsid w:val="00C710BB"/>
    <w:rsid w:val="00C718B9"/>
    <w:rsid w:val="00C71F0E"/>
    <w:rsid w:val="00C72428"/>
    <w:rsid w:val="00C7261E"/>
    <w:rsid w:val="00C7279B"/>
    <w:rsid w:val="00C728AD"/>
    <w:rsid w:val="00C72DE3"/>
    <w:rsid w:val="00C72E08"/>
    <w:rsid w:val="00C72EE4"/>
    <w:rsid w:val="00C73569"/>
    <w:rsid w:val="00C735BC"/>
    <w:rsid w:val="00C736BD"/>
    <w:rsid w:val="00C738D2"/>
    <w:rsid w:val="00C73AE7"/>
    <w:rsid w:val="00C73B2B"/>
    <w:rsid w:val="00C73F06"/>
    <w:rsid w:val="00C741CF"/>
    <w:rsid w:val="00C74210"/>
    <w:rsid w:val="00C74AD0"/>
    <w:rsid w:val="00C7510A"/>
    <w:rsid w:val="00C752D6"/>
    <w:rsid w:val="00C75729"/>
    <w:rsid w:val="00C75820"/>
    <w:rsid w:val="00C75841"/>
    <w:rsid w:val="00C75A99"/>
    <w:rsid w:val="00C75CCC"/>
    <w:rsid w:val="00C764DF"/>
    <w:rsid w:val="00C768FA"/>
    <w:rsid w:val="00C76B11"/>
    <w:rsid w:val="00C76E1D"/>
    <w:rsid w:val="00C77441"/>
    <w:rsid w:val="00C778B7"/>
    <w:rsid w:val="00C77943"/>
    <w:rsid w:val="00C779CD"/>
    <w:rsid w:val="00C77D5E"/>
    <w:rsid w:val="00C77DA4"/>
    <w:rsid w:val="00C77E42"/>
    <w:rsid w:val="00C80384"/>
    <w:rsid w:val="00C8099D"/>
    <w:rsid w:val="00C8142C"/>
    <w:rsid w:val="00C8177F"/>
    <w:rsid w:val="00C81F06"/>
    <w:rsid w:val="00C81FEB"/>
    <w:rsid w:val="00C82D3D"/>
    <w:rsid w:val="00C82E29"/>
    <w:rsid w:val="00C82FB8"/>
    <w:rsid w:val="00C83593"/>
    <w:rsid w:val="00C835B3"/>
    <w:rsid w:val="00C8361A"/>
    <w:rsid w:val="00C83801"/>
    <w:rsid w:val="00C83A92"/>
    <w:rsid w:val="00C83F56"/>
    <w:rsid w:val="00C84A5E"/>
    <w:rsid w:val="00C84A72"/>
    <w:rsid w:val="00C84B1E"/>
    <w:rsid w:val="00C84B24"/>
    <w:rsid w:val="00C84C8F"/>
    <w:rsid w:val="00C84C97"/>
    <w:rsid w:val="00C84EAB"/>
    <w:rsid w:val="00C85B54"/>
    <w:rsid w:val="00C85BA1"/>
    <w:rsid w:val="00C85E5A"/>
    <w:rsid w:val="00C86346"/>
    <w:rsid w:val="00C864A3"/>
    <w:rsid w:val="00C8664E"/>
    <w:rsid w:val="00C86AE1"/>
    <w:rsid w:val="00C86EAC"/>
    <w:rsid w:val="00C87E4B"/>
    <w:rsid w:val="00C9074A"/>
    <w:rsid w:val="00C90C09"/>
    <w:rsid w:val="00C910FF"/>
    <w:rsid w:val="00C91173"/>
    <w:rsid w:val="00C91474"/>
    <w:rsid w:val="00C914BA"/>
    <w:rsid w:val="00C91A2F"/>
    <w:rsid w:val="00C91D7F"/>
    <w:rsid w:val="00C926B1"/>
    <w:rsid w:val="00C9274C"/>
    <w:rsid w:val="00C92E84"/>
    <w:rsid w:val="00C930C8"/>
    <w:rsid w:val="00C93843"/>
    <w:rsid w:val="00C93F2A"/>
    <w:rsid w:val="00C95281"/>
    <w:rsid w:val="00C95A24"/>
    <w:rsid w:val="00C95EC0"/>
    <w:rsid w:val="00C95F2C"/>
    <w:rsid w:val="00C9626F"/>
    <w:rsid w:val="00C96308"/>
    <w:rsid w:val="00C967CD"/>
    <w:rsid w:val="00C96A9C"/>
    <w:rsid w:val="00C96E7A"/>
    <w:rsid w:val="00C96E7D"/>
    <w:rsid w:val="00C96FBB"/>
    <w:rsid w:val="00C9725B"/>
    <w:rsid w:val="00C97419"/>
    <w:rsid w:val="00C9767B"/>
    <w:rsid w:val="00C97A85"/>
    <w:rsid w:val="00CA0215"/>
    <w:rsid w:val="00CA0481"/>
    <w:rsid w:val="00CA0EF5"/>
    <w:rsid w:val="00CA10C3"/>
    <w:rsid w:val="00CA15B5"/>
    <w:rsid w:val="00CA1824"/>
    <w:rsid w:val="00CA183A"/>
    <w:rsid w:val="00CA18BE"/>
    <w:rsid w:val="00CA1B51"/>
    <w:rsid w:val="00CA1D78"/>
    <w:rsid w:val="00CA1DCA"/>
    <w:rsid w:val="00CA23BA"/>
    <w:rsid w:val="00CA2560"/>
    <w:rsid w:val="00CA2834"/>
    <w:rsid w:val="00CA2DEE"/>
    <w:rsid w:val="00CA3041"/>
    <w:rsid w:val="00CA360E"/>
    <w:rsid w:val="00CA4A23"/>
    <w:rsid w:val="00CA5097"/>
    <w:rsid w:val="00CA5309"/>
    <w:rsid w:val="00CA53EF"/>
    <w:rsid w:val="00CA5AAF"/>
    <w:rsid w:val="00CA609F"/>
    <w:rsid w:val="00CA625C"/>
    <w:rsid w:val="00CA64DD"/>
    <w:rsid w:val="00CA699F"/>
    <w:rsid w:val="00CA725C"/>
    <w:rsid w:val="00CA739E"/>
    <w:rsid w:val="00CA7738"/>
    <w:rsid w:val="00CA774C"/>
    <w:rsid w:val="00CA7BF0"/>
    <w:rsid w:val="00CB0596"/>
    <w:rsid w:val="00CB0802"/>
    <w:rsid w:val="00CB0C55"/>
    <w:rsid w:val="00CB0CFC"/>
    <w:rsid w:val="00CB0D57"/>
    <w:rsid w:val="00CB0FAD"/>
    <w:rsid w:val="00CB1032"/>
    <w:rsid w:val="00CB1142"/>
    <w:rsid w:val="00CB13E1"/>
    <w:rsid w:val="00CB1458"/>
    <w:rsid w:val="00CB1D82"/>
    <w:rsid w:val="00CB216A"/>
    <w:rsid w:val="00CB2694"/>
    <w:rsid w:val="00CB2F67"/>
    <w:rsid w:val="00CB32FA"/>
    <w:rsid w:val="00CB3CBB"/>
    <w:rsid w:val="00CB44EB"/>
    <w:rsid w:val="00CB44F5"/>
    <w:rsid w:val="00CB4B5D"/>
    <w:rsid w:val="00CB4DF8"/>
    <w:rsid w:val="00CB5293"/>
    <w:rsid w:val="00CB531D"/>
    <w:rsid w:val="00CB5EFA"/>
    <w:rsid w:val="00CB63A1"/>
    <w:rsid w:val="00CB72BC"/>
    <w:rsid w:val="00CB73AF"/>
    <w:rsid w:val="00CB7853"/>
    <w:rsid w:val="00CB7E4F"/>
    <w:rsid w:val="00CC03B4"/>
    <w:rsid w:val="00CC0F51"/>
    <w:rsid w:val="00CC12B2"/>
    <w:rsid w:val="00CC16BD"/>
    <w:rsid w:val="00CC1DBB"/>
    <w:rsid w:val="00CC20EA"/>
    <w:rsid w:val="00CC228B"/>
    <w:rsid w:val="00CC32E1"/>
    <w:rsid w:val="00CC34C2"/>
    <w:rsid w:val="00CC3E0A"/>
    <w:rsid w:val="00CC4700"/>
    <w:rsid w:val="00CC4873"/>
    <w:rsid w:val="00CC5B62"/>
    <w:rsid w:val="00CC5F3D"/>
    <w:rsid w:val="00CC61C2"/>
    <w:rsid w:val="00CC63A5"/>
    <w:rsid w:val="00CC6898"/>
    <w:rsid w:val="00CC7127"/>
    <w:rsid w:val="00CC77B5"/>
    <w:rsid w:val="00CD021C"/>
    <w:rsid w:val="00CD0BD8"/>
    <w:rsid w:val="00CD12A4"/>
    <w:rsid w:val="00CD1321"/>
    <w:rsid w:val="00CD1BC5"/>
    <w:rsid w:val="00CD1E88"/>
    <w:rsid w:val="00CD1F16"/>
    <w:rsid w:val="00CD20DD"/>
    <w:rsid w:val="00CD2133"/>
    <w:rsid w:val="00CD2C29"/>
    <w:rsid w:val="00CD317E"/>
    <w:rsid w:val="00CD324D"/>
    <w:rsid w:val="00CD390E"/>
    <w:rsid w:val="00CD3D57"/>
    <w:rsid w:val="00CD4398"/>
    <w:rsid w:val="00CD4485"/>
    <w:rsid w:val="00CD46EB"/>
    <w:rsid w:val="00CD4922"/>
    <w:rsid w:val="00CD4BDB"/>
    <w:rsid w:val="00CD4E94"/>
    <w:rsid w:val="00CD5741"/>
    <w:rsid w:val="00CD5EF8"/>
    <w:rsid w:val="00CD6079"/>
    <w:rsid w:val="00CD64CF"/>
    <w:rsid w:val="00CD6546"/>
    <w:rsid w:val="00CD65CE"/>
    <w:rsid w:val="00CD6809"/>
    <w:rsid w:val="00CD78B8"/>
    <w:rsid w:val="00CE0378"/>
    <w:rsid w:val="00CE04B7"/>
    <w:rsid w:val="00CE0FEB"/>
    <w:rsid w:val="00CE1318"/>
    <w:rsid w:val="00CE13CB"/>
    <w:rsid w:val="00CE23BC"/>
    <w:rsid w:val="00CE2AA6"/>
    <w:rsid w:val="00CE3319"/>
    <w:rsid w:val="00CE3D14"/>
    <w:rsid w:val="00CE3ECB"/>
    <w:rsid w:val="00CE5961"/>
    <w:rsid w:val="00CE5DD0"/>
    <w:rsid w:val="00CE6754"/>
    <w:rsid w:val="00CE6A21"/>
    <w:rsid w:val="00CE6C51"/>
    <w:rsid w:val="00CE72C2"/>
    <w:rsid w:val="00CE773F"/>
    <w:rsid w:val="00CE7CBB"/>
    <w:rsid w:val="00CE7E24"/>
    <w:rsid w:val="00CF023C"/>
    <w:rsid w:val="00CF066E"/>
    <w:rsid w:val="00CF0948"/>
    <w:rsid w:val="00CF140B"/>
    <w:rsid w:val="00CF1835"/>
    <w:rsid w:val="00CF1BA0"/>
    <w:rsid w:val="00CF2176"/>
    <w:rsid w:val="00CF249F"/>
    <w:rsid w:val="00CF27ED"/>
    <w:rsid w:val="00CF2D20"/>
    <w:rsid w:val="00CF2D73"/>
    <w:rsid w:val="00CF3A67"/>
    <w:rsid w:val="00CF3F81"/>
    <w:rsid w:val="00CF403B"/>
    <w:rsid w:val="00CF4212"/>
    <w:rsid w:val="00CF448F"/>
    <w:rsid w:val="00CF5A53"/>
    <w:rsid w:val="00CF6A22"/>
    <w:rsid w:val="00CF6B2B"/>
    <w:rsid w:val="00CF6C17"/>
    <w:rsid w:val="00CF715D"/>
    <w:rsid w:val="00D0009C"/>
    <w:rsid w:val="00D00216"/>
    <w:rsid w:val="00D0125C"/>
    <w:rsid w:val="00D0135C"/>
    <w:rsid w:val="00D013EC"/>
    <w:rsid w:val="00D01550"/>
    <w:rsid w:val="00D015DD"/>
    <w:rsid w:val="00D015EE"/>
    <w:rsid w:val="00D017AF"/>
    <w:rsid w:val="00D019DD"/>
    <w:rsid w:val="00D02040"/>
    <w:rsid w:val="00D02810"/>
    <w:rsid w:val="00D02C28"/>
    <w:rsid w:val="00D02DBA"/>
    <w:rsid w:val="00D0375D"/>
    <w:rsid w:val="00D038E1"/>
    <w:rsid w:val="00D04B5B"/>
    <w:rsid w:val="00D0524D"/>
    <w:rsid w:val="00D061C3"/>
    <w:rsid w:val="00D062FE"/>
    <w:rsid w:val="00D07678"/>
    <w:rsid w:val="00D076AB"/>
    <w:rsid w:val="00D07975"/>
    <w:rsid w:val="00D07A0A"/>
    <w:rsid w:val="00D07AE8"/>
    <w:rsid w:val="00D07AEC"/>
    <w:rsid w:val="00D1062B"/>
    <w:rsid w:val="00D10B5D"/>
    <w:rsid w:val="00D10E95"/>
    <w:rsid w:val="00D11515"/>
    <w:rsid w:val="00D11558"/>
    <w:rsid w:val="00D1158B"/>
    <w:rsid w:val="00D117FA"/>
    <w:rsid w:val="00D11DE9"/>
    <w:rsid w:val="00D12048"/>
    <w:rsid w:val="00D122DD"/>
    <w:rsid w:val="00D12681"/>
    <w:rsid w:val="00D13461"/>
    <w:rsid w:val="00D134AB"/>
    <w:rsid w:val="00D13510"/>
    <w:rsid w:val="00D139E9"/>
    <w:rsid w:val="00D13AC9"/>
    <w:rsid w:val="00D13D54"/>
    <w:rsid w:val="00D142E5"/>
    <w:rsid w:val="00D1435B"/>
    <w:rsid w:val="00D14770"/>
    <w:rsid w:val="00D150C9"/>
    <w:rsid w:val="00D1546F"/>
    <w:rsid w:val="00D15CE2"/>
    <w:rsid w:val="00D15D73"/>
    <w:rsid w:val="00D15DE2"/>
    <w:rsid w:val="00D15E2A"/>
    <w:rsid w:val="00D168B4"/>
    <w:rsid w:val="00D16A48"/>
    <w:rsid w:val="00D17BCC"/>
    <w:rsid w:val="00D17E20"/>
    <w:rsid w:val="00D2055C"/>
    <w:rsid w:val="00D206E6"/>
    <w:rsid w:val="00D20805"/>
    <w:rsid w:val="00D20E16"/>
    <w:rsid w:val="00D20E6C"/>
    <w:rsid w:val="00D20F4E"/>
    <w:rsid w:val="00D218B7"/>
    <w:rsid w:val="00D21B7A"/>
    <w:rsid w:val="00D21BED"/>
    <w:rsid w:val="00D21FD3"/>
    <w:rsid w:val="00D228A2"/>
    <w:rsid w:val="00D22D00"/>
    <w:rsid w:val="00D23AFA"/>
    <w:rsid w:val="00D24D76"/>
    <w:rsid w:val="00D2605B"/>
    <w:rsid w:val="00D260B0"/>
    <w:rsid w:val="00D26140"/>
    <w:rsid w:val="00D26454"/>
    <w:rsid w:val="00D2722F"/>
    <w:rsid w:val="00D272D7"/>
    <w:rsid w:val="00D27A12"/>
    <w:rsid w:val="00D30808"/>
    <w:rsid w:val="00D30A83"/>
    <w:rsid w:val="00D31027"/>
    <w:rsid w:val="00D31041"/>
    <w:rsid w:val="00D31AC0"/>
    <w:rsid w:val="00D31F69"/>
    <w:rsid w:val="00D32447"/>
    <w:rsid w:val="00D32A2B"/>
    <w:rsid w:val="00D32BA8"/>
    <w:rsid w:val="00D33629"/>
    <w:rsid w:val="00D33B1D"/>
    <w:rsid w:val="00D34360"/>
    <w:rsid w:val="00D34B1B"/>
    <w:rsid w:val="00D34F7D"/>
    <w:rsid w:val="00D358FF"/>
    <w:rsid w:val="00D35AF5"/>
    <w:rsid w:val="00D35ED7"/>
    <w:rsid w:val="00D363DB"/>
    <w:rsid w:val="00D365D9"/>
    <w:rsid w:val="00D36BF9"/>
    <w:rsid w:val="00D36C38"/>
    <w:rsid w:val="00D36C54"/>
    <w:rsid w:val="00D36E9A"/>
    <w:rsid w:val="00D372EC"/>
    <w:rsid w:val="00D37354"/>
    <w:rsid w:val="00D3741A"/>
    <w:rsid w:val="00D37FAF"/>
    <w:rsid w:val="00D4010B"/>
    <w:rsid w:val="00D40C0F"/>
    <w:rsid w:val="00D40D28"/>
    <w:rsid w:val="00D40DB8"/>
    <w:rsid w:val="00D40DE4"/>
    <w:rsid w:val="00D40FDE"/>
    <w:rsid w:val="00D4107E"/>
    <w:rsid w:val="00D413D4"/>
    <w:rsid w:val="00D41474"/>
    <w:rsid w:val="00D4159A"/>
    <w:rsid w:val="00D41901"/>
    <w:rsid w:val="00D4225C"/>
    <w:rsid w:val="00D4275C"/>
    <w:rsid w:val="00D42863"/>
    <w:rsid w:val="00D428F3"/>
    <w:rsid w:val="00D43009"/>
    <w:rsid w:val="00D4374B"/>
    <w:rsid w:val="00D43A2D"/>
    <w:rsid w:val="00D43E71"/>
    <w:rsid w:val="00D43F15"/>
    <w:rsid w:val="00D44496"/>
    <w:rsid w:val="00D448AC"/>
    <w:rsid w:val="00D44C64"/>
    <w:rsid w:val="00D44FCB"/>
    <w:rsid w:val="00D4531C"/>
    <w:rsid w:val="00D453E4"/>
    <w:rsid w:val="00D4577E"/>
    <w:rsid w:val="00D45D10"/>
    <w:rsid w:val="00D45ECA"/>
    <w:rsid w:val="00D46138"/>
    <w:rsid w:val="00D461C2"/>
    <w:rsid w:val="00D463B6"/>
    <w:rsid w:val="00D46AAB"/>
    <w:rsid w:val="00D46F40"/>
    <w:rsid w:val="00D4726C"/>
    <w:rsid w:val="00D47D3B"/>
    <w:rsid w:val="00D50308"/>
    <w:rsid w:val="00D50312"/>
    <w:rsid w:val="00D506D1"/>
    <w:rsid w:val="00D51F0E"/>
    <w:rsid w:val="00D51FFC"/>
    <w:rsid w:val="00D521CC"/>
    <w:rsid w:val="00D52A9A"/>
    <w:rsid w:val="00D53206"/>
    <w:rsid w:val="00D532F8"/>
    <w:rsid w:val="00D53A9C"/>
    <w:rsid w:val="00D53AEB"/>
    <w:rsid w:val="00D53D4E"/>
    <w:rsid w:val="00D54118"/>
    <w:rsid w:val="00D543A8"/>
    <w:rsid w:val="00D543BE"/>
    <w:rsid w:val="00D54950"/>
    <w:rsid w:val="00D54CA1"/>
    <w:rsid w:val="00D54EB1"/>
    <w:rsid w:val="00D55223"/>
    <w:rsid w:val="00D552AC"/>
    <w:rsid w:val="00D55714"/>
    <w:rsid w:val="00D55BA6"/>
    <w:rsid w:val="00D55D7F"/>
    <w:rsid w:val="00D55E12"/>
    <w:rsid w:val="00D5609A"/>
    <w:rsid w:val="00D56511"/>
    <w:rsid w:val="00D5657D"/>
    <w:rsid w:val="00D56A91"/>
    <w:rsid w:val="00D56C07"/>
    <w:rsid w:val="00D56FD2"/>
    <w:rsid w:val="00D572E2"/>
    <w:rsid w:val="00D573DB"/>
    <w:rsid w:val="00D577D3"/>
    <w:rsid w:val="00D5798F"/>
    <w:rsid w:val="00D602CC"/>
    <w:rsid w:val="00D602E5"/>
    <w:rsid w:val="00D60B0B"/>
    <w:rsid w:val="00D61B91"/>
    <w:rsid w:val="00D61D11"/>
    <w:rsid w:val="00D61FC3"/>
    <w:rsid w:val="00D6301E"/>
    <w:rsid w:val="00D632DC"/>
    <w:rsid w:val="00D63868"/>
    <w:rsid w:val="00D63995"/>
    <w:rsid w:val="00D64002"/>
    <w:rsid w:val="00D640E4"/>
    <w:rsid w:val="00D641BF"/>
    <w:rsid w:val="00D6461A"/>
    <w:rsid w:val="00D647BD"/>
    <w:rsid w:val="00D64EA4"/>
    <w:rsid w:val="00D64FF4"/>
    <w:rsid w:val="00D65806"/>
    <w:rsid w:val="00D658B1"/>
    <w:rsid w:val="00D6598A"/>
    <w:rsid w:val="00D66749"/>
    <w:rsid w:val="00D669A1"/>
    <w:rsid w:val="00D6730B"/>
    <w:rsid w:val="00D67374"/>
    <w:rsid w:val="00D67742"/>
    <w:rsid w:val="00D67899"/>
    <w:rsid w:val="00D6796A"/>
    <w:rsid w:val="00D67B0B"/>
    <w:rsid w:val="00D67C65"/>
    <w:rsid w:val="00D67E26"/>
    <w:rsid w:val="00D67EDF"/>
    <w:rsid w:val="00D7041F"/>
    <w:rsid w:val="00D7070E"/>
    <w:rsid w:val="00D70983"/>
    <w:rsid w:val="00D70CCD"/>
    <w:rsid w:val="00D70D36"/>
    <w:rsid w:val="00D71774"/>
    <w:rsid w:val="00D72249"/>
    <w:rsid w:val="00D72307"/>
    <w:rsid w:val="00D7275B"/>
    <w:rsid w:val="00D72B7B"/>
    <w:rsid w:val="00D72C48"/>
    <w:rsid w:val="00D73487"/>
    <w:rsid w:val="00D73BAA"/>
    <w:rsid w:val="00D7437C"/>
    <w:rsid w:val="00D74A26"/>
    <w:rsid w:val="00D74A57"/>
    <w:rsid w:val="00D76D1C"/>
    <w:rsid w:val="00D76F17"/>
    <w:rsid w:val="00D771CF"/>
    <w:rsid w:val="00D772EE"/>
    <w:rsid w:val="00D77316"/>
    <w:rsid w:val="00D77865"/>
    <w:rsid w:val="00D802CD"/>
    <w:rsid w:val="00D80588"/>
    <w:rsid w:val="00D80E37"/>
    <w:rsid w:val="00D812C9"/>
    <w:rsid w:val="00D81414"/>
    <w:rsid w:val="00D81453"/>
    <w:rsid w:val="00D81924"/>
    <w:rsid w:val="00D81B08"/>
    <w:rsid w:val="00D82167"/>
    <w:rsid w:val="00D82250"/>
    <w:rsid w:val="00D82970"/>
    <w:rsid w:val="00D82B11"/>
    <w:rsid w:val="00D83157"/>
    <w:rsid w:val="00D83379"/>
    <w:rsid w:val="00D83683"/>
    <w:rsid w:val="00D8381E"/>
    <w:rsid w:val="00D83922"/>
    <w:rsid w:val="00D83B5D"/>
    <w:rsid w:val="00D84093"/>
    <w:rsid w:val="00D84A65"/>
    <w:rsid w:val="00D854DA"/>
    <w:rsid w:val="00D85D34"/>
    <w:rsid w:val="00D86114"/>
    <w:rsid w:val="00D8638E"/>
    <w:rsid w:val="00D87209"/>
    <w:rsid w:val="00D87C68"/>
    <w:rsid w:val="00D87F86"/>
    <w:rsid w:val="00D900A3"/>
    <w:rsid w:val="00D9043B"/>
    <w:rsid w:val="00D90C42"/>
    <w:rsid w:val="00D9134C"/>
    <w:rsid w:val="00D915B2"/>
    <w:rsid w:val="00D91D2B"/>
    <w:rsid w:val="00D91EC7"/>
    <w:rsid w:val="00D92227"/>
    <w:rsid w:val="00D922DA"/>
    <w:rsid w:val="00D92B53"/>
    <w:rsid w:val="00D93421"/>
    <w:rsid w:val="00D9354C"/>
    <w:rsid w:val="00D938C9"/>
    <w:rsid w:val="00D93D74"/>
    <w:rsid w:val="00D9476C"/>
    <w:rsid w:val="00D94866"/>
    <w:rsid w:val="00D94B33"/>
    <w:rsid w:val="00D94B58"/>
    <w:rsid w:val="00D94BAE"/>
    <w:rsid w:val="00D9534E"/>
    <w:rsid w:val="00D95928"/>
    <w:rsid w:val="00D965E2"/>
    <w:rsid w:val="00D96CD3"/>
    <w:rsid w:val="00D96E51"/>
    <w:rsid w:val="00D97673"/>
    <w:rsid w:val="00D9779D"/>
    <w:rsid w:val="00D97D20"/>
    <w:rsid w:val="00D97FDF"/>
    <w:rsid w:val="00DA00B5"/>
    <w:rsid w:val="00DA014F"/>
    <w:rsid w:val="00DA03C1"/>
    <w:rsid w:val="00DA055C"/>
    <w:rsid w:val="00DA16DD"/>
    <w:rsid w:val="00DA18C3"/>
    <w:rsid w:val="00DA1B85"/>
    <w:rsid w:val="00DA1C4D"/>
    <w:rsid w:val="00DA2002"/>
    <w:rsid w:val="00DA2E81"/>
    <w:rsid w:val="00DA2E89"/>
    <w:rsid w:val="00DA3833"/>
    <w:rsid w:val="00DA43AA"/>
    <w:rsid w:val="00DA46DF"/>
    <w:rsid w:val="00DA474B"/>
    <w:rsid w:val="00DA4B58"/>
    <w:rsid w:val="00DA4F23"/>
    <w:rsid w:val="00DA5038"/>
    <w:rsid w:val="00DA57B2"/>
    <w:rsid w:val="00DA5D4C"/>
    <w:rsid w:val="00DA5D4E"/>
    <w:rsid w:val="00DA5FF1"/>
    <w:rsid w:val="00DA62B8"/>
    <w:rsid w:val="00DA662F"/>
    <w:rsid w:val="00DA6A2A"/>
    <w:rsid w:val="00DA7B16"/>
    <w:rsid w:val="00DA7C53"/>
    <w:rsid w:val="00DA7CB7"/>
    <w:rsid w:val="00DB0995"/>
    <w:rsid w:val="00DB0AD3"/>
    <w:rsid w:val="00DB18FA"/>
    <w:rsid w:val="00DB1EC9"/>
    <w:rsid w:val="00DB2524"/>
    <w:rsid w:val="00DB29F9"/>
    <w:rsid w:val="00DB2CD1"/>
    <w:rsid w:val="00DB2D59"/>
    <w:rsid w:val="00DB2E99"/>
    <w:rsid w:val="00DB38FA"/>
    <w:rsid w:val="00DB3A3E"/>
    <w:rsid w:val="00DB4A97"/>
    <w:rsid w:val="00DB4D4D"/>
    <w:rsid w:val="00DB4EB3"/>
    <w:rsid w:val="00DB520F"/>
    <w:rsid w:val="00DB53E9"/>
    <w:rsid w:val="00DB5979"/>
    <w:rsid w:val="00DB59D1"/>
    <w:rsid w:val="00DB5ABB"/>
    <w:rsid w:val="00DB5BA1"/>
    <w:rsid w:val="00DB5D51"/>
    <w:rsid w:val="00DB5F7C"/>
    <w:rsid w:val="00DB604A"/>
    <w:rsid w:val="00DB6114"/>
    <w:rsid w:val="00DB61A4"/>
    <w:rsid w:val="00DB61F0"/>
    <w:rsid w:val="00DB739C"/>
    <w:rsid w:val="00DB752E"/>
    <w:rsid w:val="00DB7749"/>
    <w:rsid w:val="00DB7D22"/>
    <w:rsid w:val="00DB7F61"/>
    <w:rsid w:val="00DC023A"/>
    <w:rsid w:val="00DC02F7"/>
    <w:rsid w:val="00DC03B5"/>
    <w:rsid w:val="00DC05C1"/>
    <w:rsid w:val="00DC098D"/>
    <w:rsid w:val="00DC0AF7"/>
    <w:rsid w:val="00DC0C85"/>
    <w:rsid w:val="00DC0D1B"/>
    <w:rsid w:val="00DC1280"/>
    <w:rsid w:val="00DC12EC"/>
    <w:rsid w:val="00DC16A7"/>
    <w:rsid w:val="00DC1807"/>
    <w:rsid w:val="00DC1BE4"/>
    <w:rsid w:val="00DC2173"/>
    <w:rsid w:val="00DC241F"/>
    <w:rsid w:val="00DC2FC9"/>
    <w:rsid w:val="00DC3A48"/>
    <w:rsid w:val="00DC3BA0"/>
    <w:rsid w:val="00DC46BE"/>
    <w:rsid w:val="00DC473A"/>
    <w:rsid w:val="00DC487D"/>
    <w:rsid w:val="00DC4D7D"/>
    <w:rsid w:val="00DC543B"/>
    <w:rsid w:val="00DC65FA"/>
    <w:rsid w:val="00DC6A43"/>
    <w:rsid w:val="00DC6E35"/>
    <w:rsid w:val="00DC73D0"/>
    <w:rsid w:val="00DC772A"/>
    <w:rsid w:val="00DC7D9D"/>
    <w:rsid w:val="00DC7EE1"/>
    <w:rsid w:val="00DD06EA"/>
    <w:rsid w:val="00DD0AF5"/>
    <w:rsid w:val="00DD18C1"/>
    <w:rsid w:val="00DD1C24"/>
    <w:rsid w:val="00DD2775"/>
    <w:rsid w:val="00DD2826"/>
    <w:rsid w:val="00DD358F"/>
    <w:rsid w:val="00DD3648"/>
    <w:rsid w:val="00DD460F"/>
    <w:rsid w:val="00DD472A"/>
    <w:rsid w:val="00DD4831"/>
    <w:rsid w:val="00DD4959"/>
    <w:rsid w:val="00DD4DDE"/>
    <w:rsid w:val="00DD5425"/>
    <w:rsid w:val="00DD55CD"/>
    <w:rsid w:val="00DD5C93"/>
    <w:rsid w:val="00DD606D"/>
    <w:rsid w:val="00DD635F"/>
    <w:rsid w:val="00DD664C"/>
    <w:rsid w:val="00DD6722"/>
    <w:rsid w:val="00DD6917"/>
    <w:rsid w:val="00DD6A07"/>
    <w:rsid w:val="00DD71F7"/>
    <w:rsid w:val="00DD7219"/>
    <w:rsid w:val="00DD7BBC"/>
    <w:rsid w:val="00DD7C45"/>
    <w:rsid w:val="00DD7F4F"/>
    <w:rsid w:val="00DE026A"/>
    <w:rsid w:val="00DE08BC"/>
    <w:rsid w:val="00DE0C76"/>
    <w:rsid w:val="00DE0D2B"/>
    <w:rsid w:val="00DE0D93"/>
    <w:rsid w:val="00DE1239"/>
    <w:rsid w:val="00DE1596"/>
    <w:rsid w:val="00DE1C81"/>
    <w:rsid w:val="00DE2332"/>
    <w:rsid w:val="00DE294F"/>
    <w:rsid w:val="00DE355F"/>
    <w:rsid w:val="00DE368A"/>
    <w:rsid w:val="00DE378F"/>
    <w:rsid w:val="00DE399D"/>
    <w:rsid w:val="00DE3A5F"/>
    <w:rsid w:val="00DE3AC1"/>
    <w:rsid w:val="00DE41FF"/>
    <w:rsid w:val="00DE4203"/>
    <w:rsid w:val="00DE49A4"/>
    <w:rsid w:val="00DE4C50"/>
    <w:rsid w:val="00DE503F"/>
    <w:rsid w:val="00DE5466"/>
    <w:rsid w:val="00DE5525"/>
    <w:rsid w:val="00DE5948"/>
    <w:rsid w:val="00DE5A11"/>
    <w:rsid w:val="00DE5DDD"/>
    <w:rsid w:val="00DE66BE"/>
    <w:rsid w:val="00DE6B75"/>
    <w:rsid w:val="00DE7029"/>
    <w:rsid w:val="00DE761A"/>
    <w:rsid w:val="00DE77A3"/>
    <w:rsid w:val="00DE78E2"/>
    <w:rsid w:val="00DE7948"/>
    <w:rsid w:val="00DE7FD0"/>
    <w:rsid w:val="00DF0040"/>
    <w:rsid w:val="00DF029E"/>
    <w:rsid w:val="00DF0B16"/>
    <w:rsid w:val="00DF0DED"/>
    <w:rsid w:val="00DF0E8D"/>
    <w:rsid w:val="00DF11B5"/>
    <w:rsid w:val="00DF1AF7"/>
    <w:rsid w:val="00DF1BB0"/>
    <w:rsid w:val="00DF1BCC"/>
    <w:rsid w:val="00DF1C8A"/>
    <w:rsid w:val="00DF2D3A"/>
    <w:rsid w:val="00DF3132"/>
    <w:rsid w:val="00DF31A3"/>
    <w:rsid w:val="00DF397C"/>
    <w:rsid w:val="00DF3FA5"/>
    <w:rsid w:val="00DF4B29"/>
    <w:rsid w:val="00DF5370"/>
    <w:rsid w:val="00DF5D8E"/>
    <w:rsid w:val="00DF5F7F"/>
    <w:rsid w:val="00DF65E2"/>
    <w:rsid w:val="00DF6CA2"/>
    <w:rsid w:val="00DF78D5"/>
    <w:rsid w:val="00DF7AB2"/>
    <w:rsid w:val="00DF7D45"/>
    <w:rsid w:val="00E007E5"/>
    <w:rsid w:val="00E0089C"/>
    <w:rsid w:val="00E0092F"/>
    <w:rsid w:val="00E00D94"/>
    <w:rsid w:val="00E01538"/>
    <w:rsid w:val="00E01585"/>
    <w:rsid w:val="00E026D3"/>
    <w:rsid w:val="00E02896"/>
    <w:rsid w:val="00E02924"/>
    <w:rsid w:val="00E029BA"/>
    <w:rsid w:val="00E02B05"/>
    <w:rsid w:val="00E032EE"/>
    <w:rsid w:val="00E0393D"/>
    <w:rsid w:val="00E03B83"/>
    <w:rsid w:val="00E03FC0"/>
    <w:rsid w:val="00E0415B"/>
    <w:rsid w:val="00E04AA1"/>
    <w:rsid w:val="00E052EA"/>
    <w:rsid w:val="00E05651"/>
    <w:rsid w:val="00E05714"/>
    <w:rsid w:val="00E058CD"/>
    <w:rsid w:val="00E0596F"/>
    <w:rsid w:val="00E05BFA"/>
    <w:rsid w:val="00E06184"/>
    <w:rsid w:val="00E062CD"/>
    <w:rsid w:val="00E06359"/>
    <w:rsid w:val="00E0643C"/>
    <w:rsid w:val="00E06A7B"/>
    <w:rsid w:val="00E06B49"/>
    <w:rsid w:val="00E06FD5"/>
    <w:rsid w:val="00E07144"/>
    <w:rsid w:val="00E076A5"/>
    <w:rsid w:val="00E078E8"/>
    <w:rsid w:val="00E07E21"/>
    <w:rsid w:val="00E100CA"/>
    <w:rsid w:val="00E102E8"/>
    <w:rsid w:val="00E10579"/>
    <w:rsid w:val="00E105CA"/>
    <w:rsid w:val="00E10CAB"/>
    <w:rsid w:val="00E114E5"/>
    <w:rsid w:val="00E116D0"/>
    <w:rsid w:val="00E11DBE"/>
    <w:rsid w:val="00E125CB"/>
    <w:rsid w:val="00E130B1"/>
    <w:rsid w:val="00E13996"/>
    <w:rsid w:val="00E140FF"/>
    <w:rsid w:val="00E1433A"/>
    <w:rsid w:val="00E14C76"/>
    <w:rsid w:val="00E15424"/>
    <w:rsid w:val="00E158FE"/>
    <w:rsid w:val="00E15AC1"/>
    <w:rsid w:val="00E161E9"/>
    <w:rsid w:val="00E16808"/>
    <w:rsid w:val="00E17661"/>
    <w:rsid w:val="00E17698"/>
    <w:rsid w:val="00E17902"/>
    <w:rsid w:val="00E17ED0"/>
    <w:rsid w:val="00E201F6"/>
    <w:rsid w:val="00E204F7"/>
    <w:rsid w:val="00E207B1"/>
    <w:rsid w:val="00E207E3"/>
    <w:rsid w:val="00E216CF"/>
    <w:rsid w:val="00E219E7"/>
    <w:rsid w:val="00E21DF2"/>
    <w:rsid w:val="00E21EA8"/>
    <w:rsid w:val="00E21FDB"/>
    <w:rsid w:val="00E223D9"/>
    <w:rsid w:val="00E22430"/>
    <w:rsid w:val="00E2278A"/>
    <w:rsid w:val="00E228D9"/>
    <w:rsid w:val="00E23395"/>
    <w:rsid w:val="00E239A6"/>
    <w:rsid w:val="00E23B51"/>
    <w:rsid w:val="00E24378"/>
    <w:rsid w:val="00E24802"/>
    <w:rsid w:val="00E24C3C"/>
    <w:rsid w:val="00E25202"/>
    <w:rsid w:val="00E25345"/>
    <w:rsid w:val="00E256D4"/>
    <w:rsid w:val="00E25BFE"/>
    <w:rsid w:val="00E268B8"/>
    <w:rsid w:val="00E26AEF"/>
    <w:rsid w:val="00E2721B"/>
    <w:rsid w:val="00E2728A"/>
    <w:rsid w:val="00E303AB"/>
    <w:rsid w:val="00E3086E"/>
    <w:rsid w:val="00E30BF7"/>
    <w:rsid w:val="00E30C04"/>
    <w:rsid w:val="00E31932"/>
    <w:rsid w:val="00E31EF1"/>
    <w:rsid w:val="00E321D1"/>
    <w:rsid w:val="00E32B75"/>
    <w:rsid w:val="00E32C75"/>
    <w:rsid w:val="00E33011"/>
    <w:rsid w:val="00E332DA"/>
    <w:rsid w:val="00E336E5"/>
    <w:rsid w:val="00E3375A"/>
    <w:rsid w:val="00E33A82"/>
    <w:rsid w:val="00E33DCE"/>
    <w:rsid w:val="00E3403A"/>
    <w:rsid w:val="00E34B07"/>
    <w:rsid w:val="00E34FF4"/>
    <w:rsid w:val="00E3519C"/>
    <w:rsid w:val="00E35858"/>
    <w:rsid w:val="00E35C01"/>
    <w:rsid w:val="00E35EE1"/>
    <w:rsid w:val="00E362F0"/>
    <w:rsid w:val="00E36405"/>
    <w:rsid w:val="00E37438"/>
    <w:rsid w:val="00E374D5"/>
    <w:rsid w:val="00E37564"/>
    <w:rsid w:val="00E37FAA"/>
    <w:rsid w:val="00E40105"/>
    <w:rsid w:val="00E4066A"/>
    <w:rsid w:val="00E40683"/>
    <w:rsid w:val="00E409E6"/>
    <w:rsid w:val="00E40C94"/>
    <w:rsid w:val="00E41282"/>
    <w:rsid w:val="00E4249A"/>
    <w:rsid w:val="00E424A0"/>
    <w:rsid w:val="00E4283E"/>
    <w:rsid w:val="00E42D58"/>
    <w:rsid w:val="00E4316D"/>
    <w:rsid w:val="00E4354E"/>
    <w:rsid w:val="00E436D1"/>
    <w:rsid w:val="00E43D3F"/>
    <w:rsid w:val="00E43E88"/>
    <w:rsid w:val="00E446C1"/>
    <w:rsid w:val="00E446E5"/>
    <w:rsid w:val="00E44ABF"/>
    <w:rsid w:val="00E44C34"/>
    <w:rsid w:val="00E454AD"/>
    <w:rsid w:val="00E459A4"/>
    <w:rsid w:val="00E459E9"/>
    <w:rsid w:val="00E45A08"/>
    <w:rsid w:val="00E45EC4"/>
    <w:rsid w:val="00E45FB8"/>
    <w:rsid w:val="00E4638E"/>
    <w:rsid w:val="00E47226"/>
    <w:rsid w:val="00E47C5F"/>
    <w:rsid w:val="00E507CB"/>
    <w:rsid w:val="00E5081C"/>
    <w:rsid w:val="00E508BF"/>
    <w:rsid w:val="00E5091B"/>
    <w:rsid w:val="00E50A63"/>
    <w:rsid w:val="00E50E59"/>
    <w:rsid w:val="00E51C80"/>
    <w:rsid w:val="00E51D50"/>
    <w:rsid w:val="00E520BA"/>
    <w:rsid w:val="00E52484"/>
    <w:rsid w:val="00E52623"/>
    <w:rsid w:val="00E528EA"/>
    <w:rsid w:val="00E529B1"/>
    <w:rsid w:val="00E52CC5"/>
    <w:rsid w:val="00E53369"/>
    <w:rsid w:val="00E535A8"/>
    <w:rsid w:val="00E53671"/>
    <w:rsid w:val="00E53E7C"/>
    <w:rsid w:val="00E5416D"/>
    <w:rsid w:val="00E55298"/>
    <w:rsid w:val="00E56150"/>
    <w:rsid w:val="00E5620C"/>
    <w:rsid w:val="00E56319"/>
    <w:rsid w:val="00E56541"/>
    <w:rsid w:val="00E56614"/>
    <w:rsid w:val="00E57859"/>
    <w:rsid w:val="00E57E1A"/>
    <w:rsid w:val="00E57F98"/>
    <w:rsid w:val="00E6060B"/>
    <w:rsid w:val="00E61142"/>
    <w:rsid w:val="00E61587"/>
    <w:rsid w:val="00E61A8F"/>
    <w:rsid w:val="00E61BB0"/>
    <w:rsid w:val="00E61EC8"/>
    <w:rsid w:val="00E62092"/>
    <w:rsid w:val="00E62133"/>
    <w:rsid w:val="00E624A0"/>
    <w:rsid w:val="00E633F1"/>
    <w:rsid w:val="00E636F5"/>
    <w:rsid w:val="00E636FD"/>
    <w:rsid w:val="00E6378B"/>
    <w:rsid w:val="00E6380E"/>
    <w:rsid w:val="00E63FD4"/>
    <w:rsid w:val="00E6455E"/>
    <w:rsid w:val="00E64617"/>
    <w:rsid w:val="00E64876"/>
    <w:rsid w:val="00E65129"/>
    <w:rsid w:val="00E65152"/>
    <w:rsid w:val="00E6542B"/>
    <w:rsid w:val="00E6548E"/>
    <w:rsid w:val="00E65D92"/>
    <w:rsid w:val="00E66150"/>
    <w:rsid w:val="00E663CF"/>
    <w:rsid w:val="00E66418"/>
    <w:rsid w:val="00E66877"/>
    <w:rsid w:val="00E669D9"/>
    <w:rsid w:val="00E66D16"/>
    <w:rsid w:val="00E67482"/>
    <w:rsid w:val="00E674F1"/>
    <w:rsid w:val="00E6763F"/>
    <w:rsid w:val="00E6764D"/>
    <w:rsid w:val="00E67698"/>
    <w:rsid w:val="00E70037"/>
    <w:rsid w:val="00E7008D"/>
    <w:rsid w:val="00E70976"/>
    <w:rsid w:val="00E70A84"/>
    <w:rsid w:val="00E71356"/>
    <w:rsid w:val="00E7161D"/>
    <w:rsid w:val="00E72059"/>
    <w:rsid w:val="00E72897"/>
    <w:rsid w:val="00E72BEB"/>
    <w:rsid w:val="00E72E41"/>
    <w:rsid w:val="00E73577"/>
    <w:rsid w:val="00E73712"/>
    <w:rsid w:val="00E73AA5"/>
    <w:rsid w:val="00E73EAE"/>
    <w:rsid w:val="00E74254"/>
    <w:rsid w:val="00E749EF"/>
    <w:rsid w:val="00E7562E"/>
    <w:rsid w:val="00E75926"/>
    <w:rsid w:val="00E7629E"/>
    <w:rsid w:val="00E763A2"/>
    <w:rsid w:val="00E768D4"/>
    <w:rsid w:val="00E7696C"/>
    <w:rsid w:val="00E76DD1"/>
    <w:rsid w:val="00E7708D"/>
    <w:rsid w:val="00E77A7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B50"/>
    <w:rsid w:val="00E81E44"/>
    <w:rsid w:val="00E81FA5"/>
    <w:rsid w:val="00E82631"/>
    <w:rsid w:val="00E8265E"/>
    <w:rsid w:val="00E8277A"/>
    <w:rsid w:val="00E82C49"/>
    <w:rsid w:val="00E82D4C"/>
    <w:rsid w:val="00E82E8A"/>
    <w:rsid w:val="00E82F22"/>
    <w:rsid w:val="00E83357"/>
    <w:rsid w:val="00E83405"/>
    <w:rsid w:val="00E834F6"/>
    <w:rsid w:val="00E838D1"/>
    <w:rsid w:val="00E847EA"/>
    <w:rsid w:val="00E84D3C"/>
    <w:rsid w:val="00E84D86"/>
    <w:rsid w:val="00E851A8"/>
    <w:rsid w:val="00E85646"/>
    <w:rsid w:val="00E8576F"/>
    <w:rsid w:val="00E858E6"/>
    <w:rsid w:val="00E85F13"/>
    <w:rsid w:val="00E86AC3"/>
    <w:rsid w:val="00E87076"/>
    <w:rsid w:val="00E87129"/>
    <w:rsid w:val="00E874A6"/>
    <w:rsid w:val="00E9026D"/>
    <w:rsid w:val="00E90644"/>
    <w:rsid w:val="00E906D0"/>
    <w:rsid w:val="00E90FAE"/>
    <w:rsid w:val="00E916FE"/>
    <w:rsid w:val="00E91B42"/>
    <w:rsid w:val="00E91EF9"/>
    <w:rsid w:val="00E921BF"/>
    <w:rsid w:val="00E92C50"/>
    <w:rsid w:val="00E9337E"/>
    <w:rsid w:val="00E93529"/>
    <w:rsid w:val="00E938D5"/>
    <w:rsid w:val="00E93DC1"/>
    <w:rsid w:val="00E9424F"/>
    <w:rsid w:val="00E947C4"/>
    <w:rsid w:val="00E947F0"/>
    <w:rsid w:val="00E948E7"/>
    <w:rsid w:val="00E94910"/>
    <w:rsid w:val="00E950A9"/>
    <w:rsid w:val="00E9581E"/>
    <w:rsid w:val="00E96156"/>
    <w:rsid w:val="00E96458"/>
    <w:rsid w:val="00E964E6"/>
    <w:rsid w:val="00E96B61"/>
    <w:rsid w:val="00E96F6A"/>
    <w:rsid w:val="00E97C21"/>
    <w:rsid w:val="00E97CD2"/>
    <w:rsid w:val="00E97E3B"/>
    <w:rsid w:val="00E97F46"/>
    <w:rsid w:val="00EA02AB"/>
    <w:rsid w:val="00EA0E5D"/>
    <w:rsid w:val="00EA1C73"/>
    <w:rsid w:val="00EA2405"/>
    <w:rsid w:val="00EA24A7"/>
    <w:rsid w:val="00EA2794"/>
    <w:rsid w:val="00EA2B09"/>
    <w:rsid w:val="00EA2E48"/>
    <w:rsid w:val="00EA2FE8"/>
    <w:rsid w:val="00EA3D57"/>
    <w:rsid w:val="00EA412C"/>
    <w:rsid w:val="00EA4281"/>
    <w:rsid w:val="00EA451B"/>
    <w:rsid w:val="00EA4611"/>
    <w:rsid w:val="00EA46E3"/>
    <w:rsid w:val="00EA490F"/>
    <w:rsid w:val="00EA4C0A"/>
    <w:rsid w:val="00EA4D2E"/>
    <w:rsid w:val="00EA4D8C"/>
    <w:rsid w:val="00EA4E95"/>
    <w:rsid w:val="00EA528A"/>
    <w:rsid w:val="00EA5469"/>
    <w:rsid w:val="00EA5616"/>
    <w:rsid w:val="00EA6198"/>
    <w:rsid w:val="00EA6699"/>
    <w:rsid w:val="00EA6FC2"/>
    <w:rsid w:val="00EA709E"/>
    <w:rsid w:val="00EA70C5"/>
    <w:rsid w:val="00EA7200"/>
    <w:rsid w:val="00EB03A7"/>
    <w:rsid w:val="00EB064F"/>
    <w:rsid w:val="00EB06A7"/>
    <w:rsid w:val="00EB089A"/>
    <w:rsid w:val="00EB0914"/>
    <w:rsid w:val="00EB1517"/>
    <w:rsid w:val="00EB1DEF"/>
    <w:rsid w:val="00EB286F"/>
    <w:rsid w:val="00EB37A2"/>
    <w:rsid w:val="00EB3B68"/>
    <w:rsid w:val="00EB3CF3"/>
    <w:rsid w:val="00EB44DB"/>
    <w:rsid w:val="00EB453D"/>
    <w:rsid w:val="00EB456F"/>
    <w:rsid w:val="00EB55B9"/>
    <w:rsid w:val="00EB59B9"/>
    <w:rsid w:val="00EB5A3B"/>
    <w:rsid w:val="00EB5C9E"/>
    <w:rsid w:val="00EB64AA"/>
    <w:rsid w:val="00EB65BB"/>
    <w:rsid w:val="00EB6DF5"/>
    <w:rsid w:val="00EB713E"/>
    <w:rsid w:val="00EB748E"/>
    <w:rsid w:val="00EB7827"/>
    <w:rsid w:val="00EC0117"/>
    <w:rsid w:val="00EC012C"/>
    <w:rsid w:val="00EC097A"/>
    <w:rsid w:val="00EC0A30"/>
    <w:rsid w:val="00EC0C61"/>
    <w:rsid w:val="00EC1422"/>
    <w:rsid w:val="00EC191D"/>
    <w:rsid w:val="00EC25CC"/>
    <w:rsid w:val="00EC2A37"/>
    <w:rsid w:val="00EC3410"/>
    <w:rsid w:val="00EC39DA"/>
    <w:rsid w:val="00EC3A3C"/>
    <w:rsid w:val="00EC3BCE"/>
    <w:rsid w:val="00EC3E02"/>
    <w:rsid w:val="00EC3E9C"/>
    <w:rsid w:val="00EC3FD3"/>
    <w:rsid w:val="00EC4263"/>
    <w:rsid w:val="00EC489D"/>
    <w:rsid w:val="00EC4A09"/>
    <w:rsid w:val="00EC4C14"/>
    <w:rsid w:val="00EC517F"/>
    <w:rsid w:val="00EC5485"/>
    <w:rsid w:val="00EC5AF4"/>
    <w:rsid w:val="00EC5B04"/>
    <w:rsid w:val="00EC5ED3"/>
    <w:rsid w:val="00EC5F6F"/>
    <w:rsid w:val="00EC6B7D"/>
    <w:rsid w:val="00EC7030"/>
    <w:rsid w:val="00EC7207"/>
    <w:rsid w:val="00EC73FF"/>
    <w:rsid w:val="00EC7C35"/>
    <w:rsid w:val="00ED0560"/>
    <w:rsid w:val="00ED0AE2"/>
    <w:rsid w:val="00ED0C5F"/>
    <w:rsid w:val="00ED122C"/>
    <w:rsid w:val="00ED1526"/>
    <w:rsid w:val="00ED1C29"/>
    <w:rsid w:val="00ED1F7B"/>
    <w:rsid w:val="00ED20F3"/>
    <w:rsid w:val="00ED23B0"/>
    <w:rsid w:val="00ED2C72"/>
    <w:rsid w:val="00ED2E61"/>
    <w:rsid w:val="00ED306B"/>
    <w:rsid w:val="00ED3719"/>
    <w:rsid w:val="00ED3A0A"/>
    <w:rsid w:val="00ED3D65"/>
    <w:rsid w:val="00ED3EE1"/>
    <w:rsid w:val="00ED3F20"/>
    <w:rsid w:val="00ED42ED"/>
    <w:rsid w:val="00ED4D52"/>
    <w:rsid w:val="00ED501C"/>
    <w:rsid w:val="00ED592C"/>
    <w:rsid w:val="00ED5DD6"/>
    <w:rsid w:val="00ED5DF5"/>
    <w:rsid w:val="00ED5F9B"/>
    <w:rsid w:val="00ED606E"/>
    <w:rsid w:val="00ED617C"/>
    <w:rsid w:val="00ED628E"/>
    <w:rsid w:val="00ED65AF"/>
    <w:rsid w:val="00ED6723"/>
    <w:rsid w:val="00ED6F38"/>
    <w:rsid w:val="00ED7570"/>
    <w:rsid w:val="00ED7742"/>
    <w:rsid w:val="00ED7CA0"/>
    <w:rsid w:val="00ED7D17"/>
    <w:rsid w:val="00EE033F"/>
    <w:rsid w:val="00EE09B3"/>
    <w:rsid w:val="00EE15F4"/>
    <w:rsid w:val="00EE1A0B"/>
    <w:rsid w:val="00EE1A64"/>
    <w:rsid w:val="00EE1D4B"/>
    <w:rsid w:val="00EE2FAA"/>
    <w:rsid w:val="00EE3137"/>
    <w:rsid w:val="00EE34C5"/>
    <w:rsid w:val="00EE3FDC"/>
    <w:rsid w:val="00EE4651"/>
    <w:rsid w:val="00EE4807"/>
    <w:rsid w:val="00EE48EB"/>
    <w:rsid w:val="00EE498F"/>
    <w:rsid w:val="00EE4AD3"/>
    <w:rsid w:val="00EE4D77"/>
    <w:rsid w:val="00EE4FBD"/>
    <w:rsid w:val="00EE57D9"/>
    <w:rsid w:val="00EE581B"/>
    <w:rsid w:val="00EE58B3"/>
    <w:rsid w:val="00EE5FEF"/>
    <w:rsid w:val="00EE6586"/>
    <w:rsid w:val="00EE6685"/>
    <w:rsid w:val="00EE6F28"/>
    <w:rsid w:val="00EE72A7"/>
    <w:rsid w:val="00EE77A8"/>
    <w:rsid w:val="00EE77F5"/>
    <w:rsid w:val="00EE7871"/>
    <w:rsid w:val="00EE7A2E"/>
    <w:rsid w:val="00EE7B7B"/>
    <w:rsid w:val="00EF006A"/>
    <w:rsid w:val="00EF0569"/>
    <w:rsid w:val="00EF057B"/>
    <w:rsid w:val="00EF0766"/>
    <w:rsid w:val="00EF0ECA"/>
    <w:rsid w:val="00EF127A"/>
    <w:rsid w:val="00EF134C"/>
    <w:rsid w:val="00EF17DA"/>
    <w:rsid w:val="00EF21D9"/>
    <w:rsid w:val="00EF2520"/>
    <w:rsid w:val="00EF2ABF"/>
    <w:rsid w:val="00EF347E"/>
    <w:rsid w:val="00EF372A"/>
    <w:rsid w:val="00EF3DA3"/>
    <w:rsid w:val="00EF3F8D"/>
    <w:rsid w:val="00EF3F8F"/>
    <w:rsid w:val="00EF4134"/>
    <w:rsid w:val="00EF4264"/>
    <w:rsid w:val="00EF4296"/>
    <w:rsid w:val="00EF489B"/>
    <w:rsid w:val="00EF55D0"/>
    <w:rsid w:val="00EF581D"/>
    <w:rsid w:val="00EF5B36"/>
    <w:rsid w:val="00EF5BAA"/>
    <w:rsid w:val="00EF6275"/>
    <w:rsid w:val="00EF630B"/>
    <w:rsid w:val="00EF63DA"/>
    <w:rsid w:val="00EF6525"/>
    <w:rsid w:val="00EF65F4"/>
    <w:rsid w:val="00EF66FA"/>
    <w:rsid w:val="00EF6C84"/>
    <w:rsid w:val="00EF6E9C"/>
    <w:rsid w:val="00EF6F57"/>
    <w:rsid w:val="00EF73C5"/>
    <w:rsid w:val="00EF7D6C"/>
    <w:rsid w:val="00EF7FD6"/>
    <w:rsid w:val="00F00B37"/>
    <w:rsid w:val="00F00C46"/>
    <w:rsid w:val="00F00E11"/>
    <w:rsid w:val="00F01094"/>
    <w:rsid w:val="00F010FA"/>
    <w:rsid w:val="00F01114"/>
    <w:rsid w:val="00F018D7"/>
    <w:rsid w:val="00F01D04"/>
    <w:rsid w:val="00F028E4"/>
    <w:rsid w:val="00F02921"/>
    <w:rsid w:val="00F02968"/>
    <w:rsid w:val="00F03202"/>
    <w:rsid w:val="00F036EC"/>
    <w:rsid w:val="00F041C1"/>
    <w:rsid w:val="00F0482E"/>
    <w:rsid w:val="00F04A29"/>
    <w:rsid w:val="00F05938"/>
    <w:rsid w:val="00F063FA"/>
    <w:rsid w:val="00F06414"/>
    <w:rsid w:val="00F06823"/>
    <w:rsid w:val="00F06F0F"/>
    <w:rsid w:val="00F1055C"/>
    <w:rsid w:val="00F10F99"/>
    <w:rsid w:val="00F11559"/>
    <w:rsid w:val="00F1170E"/>
    <w:rsid w:val="00F119EB"/>
    <w:rsid w:val="00F119FA"/>
    <w:rsid w:val="00F1233A"/>
    <w:rsid w:val="00F12A0D"/>
    <w:rsid w:val="00F12CA2"/>
    <w:rsid w:val="00F13834"/>
    <w:rsid w:val="00F1395B"/>
    <w:rsid w:val="00F13F7C"/>
    <w:rsid w:val="00F142A3"/>
    <w:rsid w:val="00F142C6"/>
    <w:rsid w:val="00F14431"/>
    <w:rsid w:val="00F147B8"/>
    <w:rsid w:val="00F14D21"/>
    <w:rsid w:val="00F154C1"/>
    <w:rsid w:val="00F158A9"/>
    <w:rsid w:val="00F159ED"/>
    <w:rsid w:val="00F15F93"/>
    <w:rsid w:val="00F165C2"/>
    <w:rsid w:val="00F17B51"/>
    <w:rsid w:val="00F200D4"/>
    <w:rsid w:val="00F20101"/>
    <w:rsid w:val="00F2012A"/>
    <w:rsid w:val="00F20987"/>
    <w:rsid w:val="00F20A6C"/>
    <w:rsid w:val="00F20C50"/>
    <w:rsid w:val="00F21008"/>
    <w:rsid w:val="00F214E2"/>
    <w:rsid w:val="00F21533"/>
    <w:rsid w:val="00F21562"/>
    <w:rsid w:val="00F21C65"/>
    <w:rsid w:val="00F21E1A"/>
    <w:rsid w:val="00F220D8"/>
    <w:rsid w:val="00F226DE"/>
    <w:rsid w:val="00F22739"/>
    <w:rsid w:val="00F2289E"/>
    <w:rsid w:val="00F22A04"/>
    <w:rsid w:val="00F232F8"/>
    <w:rsid w:val="00F23D49"/>
    <w:rsid w:val="00F2431B"/>
    <w:rsid w:val="00F245A3"/>
    <w:rsid w:val="00F24EB8"/>
    <w:rsid w:val="00F2546D"/>
    <w:rsid w:val="00F25E01"/>
    <w:rsid w:val="00F26E4E"/>
    <w:rsid w:val="00F26F3A"/>
    <w:rsid w:val="00F26FEB"/>
    <w:rsid w:val="00F270CB"/>
    <w:rsid w:val="00F27371"/>
    <w:rsid w:val="00F27383"/>
    <w:rsid w:val="00F27C94"/>
    <w:rsid w:val="00F30150"/>
    <w:rsid w:val="00F30338"/>
    <w:rsid w:val="00F304C2"/>
    <w:rsid w:val="00F307CA"/>
    <w:rsid w:val="00F31A10"/>
    <w:rsid w:val="00F31DD2"/>
    <w:rsid w:val="00F3239C"/>
    <w:rsid w:val="00F32B0F"/>
    <w:rsid w:val="00F32D2C"/>
    <w:rsid w:val="00F32F78"/>
    <w:rsid w:val="00F33025"/>
    <w:rsid w:val="00F3335A"/>
    <w:rsid w:val="00F344FE"/>
    <w:rsid w:val="00F3465B"/>
    <w:rsid w:val="00F34FE6"/>
    <w:rsid w:val="00F350F6"/>
    <w:rsid w:val="00F3567D"/>
    <w:rsid w:val="00F358EA"/>
    <w:rsid w:val="00F3650D"/>
    <w:rsid w:val="00F36DC7"/>
    <w:rsid w:val="00F36F3A"/>
    <w:rsid w:val="00F3701B"/>
    <w:rsid w:val="00F37ADB"/>
    <w:rsid w:val="00F37E5B"/>
    <w:rsid w:val="00F4004A"/>
    <w:rsid w:val="00F400D2"/>
    <w:rsid w:val="00F40803"/>
    <w:rsid w:val="00F408D4"/>
    <w:rsid w:val="00F40BD5"/>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51F"/>
    <w:rsid w:val="00F44D28"/>
    <w:rsid w:val="00F4500F"/>
    <w:rsid w:val="00F45DA9"/>
    <w:rsid w:val="00F45F0E"/>
    <w:rsid w:val="00F46214"/>
    <w:rsid w:val="00F46AB4"/>
    <w:rsid w:val="00F46D83"/>
    <w:rsid w:val="00F46E8B"/>
    <w:rsid w:val="00F47D2F"/>
    <w:rsid w:val="00F47EFA"/>
    <w:rsid w:val="00F505B2"/>
    <w:rsid w:val="00F50B85"/>
    <w:rsid w:val="00F50C35"/>
    <w:rsid w:val="00F515D0"/>
    <w:rsid w:val="00F517DB"/>
    <w:rsid w:val="00F520AA"/>
    <w:rsid w:val="00F5216D"/>
    <w:rsid w:val="00F52A12"/>
    <w:rsid w:val="00F53A7E"/>
    <w:rsid w:val="00F53ADE"/>
    <w:rsid w:val="00F53F7B"/>
    <w:rsid w:val="00F544E7"/>
    <w:rsid w:val="00F54609"/>
    <w:rsid w:val="00F547D6"/>
    <w:rsid w:val="00F5481E"/>
    <w:rsid w:val="00F54BCE"/>
    <w:rsid w:val="00F54CF9"/>
    <w:rsid w:val="00F559BE"/>
    <w:rsid w:val="00F55F9F"/>
    <w:rsid w:val="00F56066"/>
    <w:rsid w:val="00F56804"/>
    <w:rsid w:val="00F56E87"/>
    <w:rsid w:val="00F6019C"/>
    <w:rsid w:val="00F60874"/>
    <w:rsid w:val="00F60D84"/>
    <w:rsid w:val="00F61318"/>
    <w:rsid w:val="00F6159C"/>
    <w:rsid w:val="00F61887"/>
    <w:rsid w:val="00F6199B"/>
    <w:rsid w:val="00F61F71"/>
    <w:rsid w:val="00F62A77"/>
    <w:rsid w:val="00F634E2"/>
    <w:rsid w:val="00F6357B"/>
    <w:rsid w:val="00F637AA"/>
    <w:rsid w:val="00F64768"/>
    <w:rsid w:val="00F64C89"/>
    <w:rsid w:val="00F64D2C"/>
    <w:rsid w:val="00F655E0"/>
    <w:rsid w:val="00F65930"/>
    <w:rsid w:val="00F65B6C"/>
    <w:rsid w:val="00F6600B"/>
    <w:rsid w:val="00F6745D"/>
    <w:rsid w:val="00F676A2"/>
    <w:rsid w:val="00F67746"/>
    <w:rsid w:val="00F6792E"/>
    <w:rsid w:val="00F701F9"/>
    <w:rsid w:val="00F70938"/>
    <w:rsid w:val="00F70B21"/>
    <w:rsid w:val="00F70C34"/>
    <w:rsid w:val="00F71156"/>
    <w:rsid w:val="00F71782"/>
    <w:rsid w:val="00F71A77"/>
    <w:rsid w:val="00F71A7B"/>
    <w:rsid w:val="00F71A93"/>
    <w:rsid w:val="00F7211D"/>
    <w:rsid w:val="00F729BB"/>
    <w:rsid w:val="00F72D5C"/>
    <w:rsid w:val="00F72F07"/>
    <w:rsid w:val="00F72FAE"/>
    <w:rsid w:val="00F73298"/>
    <w:rsid w:val="00F73F43"/>
    <w:rsid w:val="00F740B8"/>
    <w:rsid w:val="00F74499"/>
    <w:rsid w:val="00F747F1"/>
    <w:rsid w:val="00F74C3A"/>
    <w:rsid w:val="00F75362"/>
    <w:rsid w:val="00F75A9F"/>
    <w:rsid w:val="00F760C1"/>
    <w:rsid w:val="00F7634B"/>
    <w:rsid w:val="00F76976"/>
    <w:rsid w:val="00F76DDD"/>
    <w:rsid w:val="00F771D6"/>
    <w:rsid w:val="00F77442"/>
    <w:rsid w:val="00F7786C"/>
    <w:rsid w:val="00F77D11"/>
    <w:rsid w:val="00F77E1D"/>
    <w:rsid w:val="00F77E8B"/>
    <w:rsid w:val="00F77ED2"/>
    <w:rsid w:val="00F80093"/>
    <w:rsid w:val="00F80AA3"/>
    <w:rsid w:val="00F81848"/>
    <w:rsid w:val="00F818DC"/>
    <w:rsid w:val="00F81B41"/>
    <w:rsid w:val="00F81B61"/>
    <w:rsid w:val="00F81F45"/>
    <w:rsid w:val="00F8203F"/>
    <w:rsid w:val="00F82340"/>
    <w:rsid w:val="00F83498"/>
    <w:rsid w:val="00F83ABA"/>
    <w:rsid w:val="00F83CE5"/>
    <w:rsid w:val="00F840EB"/>
    <w:rsid w:val="00F840F4"/>
    <w:rsid w:val="00F848E0"/>
    <w:rsid w:val="00F8518C"/>
    <w:rsid w:val="00F86017"/>
    <w:rsid w:val="00F8640D"/>
    <w:rsid w:val="00F86FCD"/>
    <w:rsid w:val="00F873AA"/>
    <w:rsid w:val="00F87FFB"/>
    <w:rsid w:val="00F903D4"/>
    <w:rsid w:val="00F9072E"/>
    <w:rsid w:val="00F90966"/>
    <w:rsid w:val="00F90BD7"/>
    <w:rsid w:val="00F90D32"/>
    <w:rsid w:val="00F90E3B"/>
    <w:rsid w:val="00F913A5"/>
    <w:rsid w:val="00F91F19"/>
    <w:rsid w:val="00F923C8"/>
    <w:rsid w:val="00F924CC"/>
    <w:rsid w:val="00F92AFA"/>
    <w:rsid w:val="00F93279"/>
    <w:rsid w:val="00F93A86"/>
    <w:rsid w:val="00F93A8A"/>
    <w:rsid w:val="00F93DBB"/>
    <w:rsid w:val="00F94CBD"/>
    <w:rsid w:val="00F94FC6"/>
    <w:rsid w:val="00F957DF"/>
    <w:rsid w:val="00F95CD2"/>
    <w:rsid w:val="00F968C2"/>
    <w:rsid w:val="00F96997"/>
    <w:rsid w:val="00F96C89"/>
    <w:rsid w:val="00F96C9D"/>
    <w:rsid w:val="00F96CA9"/>
    <w:rsid w:val="00F96D0A"/>
    <w:rsid w:val="00F96D9E"/>
    <w:rsid w:val="00F96DDC"/>
    <w:rsid w:val="00F96E1C"/>
    <w:rsid w:val="00F96E43"/>
    <w:rsid w:val="00F97642"/>
    <w:rsid w:val="00F97717"/>
    <w:rsid w:val="00F97B39"/>
    <w:rsid w:val="00FA049C"/>
    <w:rsid w:val="00FA062C"/>
    <w:rsid w:val="00FA071D"/>
    <w:rsid w:val="00FA124F"/>
    <w:rsid w:val="00FA125F"/>
    <w:rsid w:val="00FA146A"/>
    <w:rsid w:val="00FA16BF"/>
    <w:rsid w:val="00FA1DF2"/>
    <w:rsid w:val="00FA2831"/>
    <w:rsid w:val="00FA316D"/>
    <w:rsid w:val="00FA393A"/>
    <w:rsid w:val="00FA3D8B"/>
    <w:rsid w:val="00FA3DF6"/>
    <w:rsid w:val="00FA48FB"/>
    <w:rsid w:val="00FA4BC8"/>
    <w:rsid w:val="00FA5148"/>
    <w:rsid w:val="00FA5394"/>
    <w:rsid w:val="00FA55FC"/>
    <w:rsid w:val="00FA5CEA"/>
    <w:rsid w:val="00FA5F80"/>
    <w:rsid w:val="00FA6278"/>
    <w:rsid w:val="00FA62C6"/>
    <w:rsid w:val="00FA6535"/>
    <w:rsid w:val="00FA69BB"/>
    <w:rsid w:val="00FA6F5E"/>
    <w:rsid w:val="00FA6FF3"/>
    <w:rsid w:val="00FA7079"/>
    <w:rsid w:val="00FA71F8"/>
    <w:rsid w:val="00FA77EB"/>
    <w:rsid w:val="00FA7FA3"/>
    <w:rsid w:val="00FB0122"/>
    <w:rsid w:val="00FB067A"/>
    <w:rsid w:val="00FB0D46"/>
    <w:rsid w:val="00FB0DB2"/>
    <w:rsid w:val="00FB1451"/>
    <w:rsid w:val="00FB158F"/>
    <w:rsid w:val="00FB1FA7"/>
    <w:rsid w:val="00FB2085"/>
    <w:rsid w:val="00FB258D"/>
    <w:rsid w:val="00FB27A6"/>
    <w:rsid w:val="00FB2CCE"/>
    <w:rsid w:val="00FB35FC"/>
    <w:rsid w:val="00FB4E6D"/>
    <w:rsid w:val="00FB5035"/>
    <w:rsid w:val="00FB58DD"/>
    <w:rsid w:val="00FB5C82"/>
    <w:rsid w:val="00FB6622"/>
    <w:rsid w:val="00FB76AB"/>
    <w:rsid w:val="00FB7B03"/>
    <w:rsid w:val="00FB7D57"/>
    <w:rsid w:val="00FC01BD"/>
    <w:rsid w:val="00FC02D9"/>
    <w:rsid w:val="00FC0458"/>
    <w:rsid w:val="00FC05B4"/>
    <w:rsid w:val="00FC0B82"/>
    <w:rsid w:val="00FC0FE9"/>
    <w:rsid w:val="00FC17EC"/>
    <w:rsid w:val="00FC195B"/>
    <w:rsid w:val="00FC1DE4"/>
    <w:rsid w:val="00FC1E89"/>
    <w:rsid w:val="00FC1F80"/>
    <w:rsid w:val="00FC2007"/>
    <w:rsid w:val="00FC2076"/>
    <w:rsid w:val="00FC2C90"/>
    <w:rsid w:val="00FC340A"/>
    <w:rsid w:val="00FC3A9B"/>
    <w:rsid w:val="00FC461E"/>
    <w:rsid w:val="00FC59B8"/>
    <w:rsid w:val="00FC5C92"/>
    <w:rsid w:val="00FC6AE8"/>
    <w:rsid w:val="00FD0A94"/>
    <w:rsid w:val="00FD1198"/>
    <w:rsid w:val="00FD1890"/>
    <w:rsid w:val="00FD1A8C"/>
    <w:rsid w:val="00FD1F50"/>
    <w:rsid w:val="00FD36BC"/>
    <w:rsid w:val="00FD3A8F"/>
    <w:rsid w:val="00FD3FE6"/>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B6D"/>
    <w:rsid w:val="00FE1C92"/>
    <w:rsid w:val="00FE281F"/>
    <w:rsid w:val="00FE2FA4"/>
    <w:rsid w:val="00FE3419"/>
    <w:rsid w:val="00FE3942"/>
    <w:rsid w:val="00FE3991"/>
    <w:rsid w:val="00FE3B5D"/>
    <w:rsid w:val="00FE4820"/>
    <w:rsid w:val="00FE4886"/>
    <w:rsid w:val="00FE4AAB"/>
    <w:rsid w:val="00FE5075"/>
    <w:rsid w:val="00FE58B5"/>
    <w:rsid w:val="00FE5A09"/>
    <w:rsid w:val="00FE69D4"/>
    <w:rsid w:val="00FE746E"/>
    <w:rsid w:val="00FE7483"/>
    <w:rsid w:val="00FE7BA4"/>
    <w:rsid w:val="00FF0236"/>
    <w:rsid w:val="00FF0412"/>
    <w:rsid w:val="00FF09F6"/>
    <w:rsid w:val="00FF18D7"/>
    <w:rsid w:val="00FF1998"/>
    <w:rsid w:val="00FF1D7C"/>
    <w:rsid w:val="00FF25E1"/>
    <w:rsid w:val="00FF2D08"/>
    <w:rsid w:val="00FF2DDE"/>
    <w:rsid w:val="00FF3551"/>
    <w:rsid w:val="00FF3D3D"/>
    <w:rsid w:val="00FF41CD"/>
    <w:rsid w:val="00FF4253"/>
    <w:rsid w:val="00FF5596"/>
    <w:rsid w:val="00FF5A7E"/>
    <w:rsid w:val="00FF5F15"/>
    <w:rsid w:val="00FF7D1A"/>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2D0BDDC"/>
  <w15:docId w15:val="{02819E01-C0E4-4E59-8258-5611B8EAC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aliases w:val="H1,fejezetcim,buta nev"/>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aliases w:val="H1 Char,fejezetcim Char,buta nev Char"/>
    <w:link w:val="Heading1"/>
    <w:uiPriority w:val="9"/>
    <w:locked/>
    <w:rsid w:val="00CB0802"/>
    <w:rPr>
      <w:rFonts w:ascii="Century Gothic" w:hAnsi="Century Gothic"/>
      <w:b/>
      <w:smallCaps/>
      <w:spacing w:val="-2"/>
      <w:sz w:val="28"/>
      <w:lang w:val="en-US"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link w:val="CaptionChar"/>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标题2"/>
    <w:link w:val="NoSpacingChar"/>
    <w:uiPriority w:val="1"/>
    <w:qFormat/>
    <w:rsid w:val="004C454A"/>
    <w:rPr>
      <w:rFonts w:ascii="Times" w:eastAsia="Times" w:hAnsi="Times"/>
      <w:sz w:val="24"/>
      <w:szCs w:val="24"/>
      <w:lang w:val="en-US" w:eastAsia="en-US"/>
    </w:rPr>
  </w:style>
  <w:style w:type="character" w:customStyle="1" w:styleId="NoSpacingChar">
    <w:name w:val="No Spacing Char"/>
    <w:aliases w:val="标题2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13"/>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st">
    <w:name w:val="st"/>
    <w:basedOn w:val="DefaultParagraphFont"/>
    <w:rsid w:val="00930E8E"/>
  </w:style>
  <w:style w:type="paragraph" w:customStyle="1" w:styleId="GEFFieldtoFillout">
    <w:name w:val="GEF Field to Fill out"/>
    <w:basedOn w:val="Normal"/>
    <w:link w:val="GEFFieldtoFilloutChar"/>
    <w:uiPriority w:val="99"/>
    <w:qFormat/>
    <w:rsid w:val="00861BA2"/>
    <w:pPr>
      <w:spacing w:after="0"/>
      <w:ind w:left="-720"/>
      <w:jc w:val="left"/>
    </w:pPr>
    <w:rPr>
      <w:rFonts w:ascii="Times New Roman" w:hAnsi="Times New Roman"/>
      <w:color w:val="000000"/>
      <w:sz w:val="22"/>
      <w:szCs w:val="22"/>
    </w:rPr>
  </w:style>
  <w:style w:type="character" w:customStyle="1" w:styleId="GEFFieldtoFilloutChar">
    <w:name w:val="GEF Field to Fill out Char"/>
    <w:link w:val="GEFFieldtoFillout"/>
    <w:uiPriority w:val="99"/>
    <w:rsid w:val="00861BA2"/>
    <w:rPr>
      <w:rFonts w:ascii="Times New Roman" w:hAnsi="Times New Roman"/>
      <w:color w:val="000000"/>
      <w:sz w:val="22"/>
      <w:szCs w:val="22"/>
      <w:lang w:val="en-US" w:eastAsia="en-US"/>
    </w:rPr>
  </w:style>
  <w:style w:type="paragraph" w:customStyle="1" w:styleId="Body">
    <w:name w:val="Body"/>
    <w:rsid w:val="0070728A"/>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Hyperlink0">
    <w:name w:val="Hyperlink.0"/>
    <w:basedOn w:val="Hyperlink"/>
    <w:rsid w:val="0070728A"/>
    <w:rPr>
      <w:rFonts w:cs="Times New Roman"/>
      <w:color w:val="0000FF"/>
      <w:u w:val="single" w:color="0000FF"/>
    </w:rPr>
  </w:style>
  <w:style w:type="numbering" w:customStyle="1" w:styleId="ImportedStyle7">
    <w:name w:val="Imported Style 7"/>
    <w:rsid w:val="0070728A"/>
    <w:pPr>
      <w:numPr>
        <w:numId w:val="47"/>
      </w:numPr>
    </w:pPr>
  </w:style>
  <w:style w:type="character" w:customStyle="1" w:styleId="CaptionChar">
    <w:name w:val="Caption Char"/>
    <w:basedOn w:val="DefaultParagraphFont"/>
    <w:link w:val="Caption"/>
    <w:rsid w:val="00D96E51"/>
    <w:rPr>
      <w:rFonts w:ascii="Times New Roman" w:hAnsi="Times New Roman"/>
      <w:b/>
      <w:bCs/>
      <w:sz w:val="28"/>
      <w:szCs w:val="24"/>
      <w:lang w:val="en-US" w:eastAsia="en-US"/>
    </w:rPr>
  </w:style>
  <w:style w:type="paragraph" w:customStyle="1" w:styleId="Heading">
    <w:name w:val="Heading"/>
    <w:rsid w:val="00AD073D"/>
    <w:pPr>
      <w:pBdr>
        <w:top w:val="nil"/>
        <w:left w:val="nil"/>
        <w:bottom w:val="nil"/>
        <w:right w:val="nil"/>
        <w:between w:val="nil"/>
        <w:bar w:val="nil"/>
      </w:pBdr>
      <w:spacing w:before="100" w:after="100"/>
      <w:outlineLvl w:val="0"/>
    </w:pPr>
    <w:rPr>
      <w:rFonts w:ascii="Times New Roman" w:eastAsia="Times New Roman" w:hAnsi="Times New Roman"/>
      <w:b/>
      <w:bCs/>
      <w:color w:val="000000"/>
      <w:kern w:val="36"/>
      <w:sz w:val="48"/>
      <w:szCs w:val="48"/>
      <w:u w:color="000000"/>
      <w:bdr w:val="nil"/>
    </w:rPr>
  </w:style>
  <w:style w:type="numbering" w:customStyle="1" w:styleId="ImportedStyle1">
    <w:name w:val="Imported Style 1"/>
    <w:rsid w:val="00AD073D"/>
    <w:pPr>
      <w:numPr>
        <w:numId w:val="51"/>
      </w:numPr>
    </w:pPr>
  </w:style>
  <w:style w:type="paragraph" w:customStyle="1" w:styleId="BodyA">
    <w:name w:val="Body A"/>
    <w:rsid w:val="00AD073D"/>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EmphasisA">
    <w:name w:val="Emphasis A"/>
    <w:rsid w:val="00AD073D"/>
    <w:rPr>
      <w:rFonts w:ascii="Calibri" w:eastAsia="Calibri" w:hAnsi="Calibri" w:cs="Calibri"/>
      <w:i/>
      <w:iCs/>
      <w:lang w:val="en-US"/>
    </w:rPr>
  </w:style>
  <w:style w:type="paragraph" w:customStyle="1" w:styleId="BodyB">
    <w:name w:val="Body B"/>
    <w:rsid w:val="00AD073D"/>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rPr>
  </w:style>
  <w:style w:type="numbering" w:customStyle="1" w:styleId="ImportedStyle3">
    <w:name w:val="Imported Style 3"/>
    <w:rsid w:val="00AD073D"/>
    <w:pPr>
      <w:numPr>
        <w:numId w:val="55"/>
      </w:numPr>
    </w:pPr>
  </w:style>
  <w:style w:type="numbering" w:customStyle="1" w:styleId="ImportedStyle4">
    <w:name w:val="Imported Style 4"/>
    <w:rsid w:val="00AD073D"/>
    <w:pPr>
      <w:numPr>
        <w:numId w:val="56"/>
      </w:numPr>
    </w:pPr>
  </w:style>
  <w:style w:type="numbering" w:customStyle="1" w:styleId="ImportedStyle5">
    <w:name w:val="Imported Style 5"/>
    <w:rsid w:val="00AD073D"/>
    <w:pPr>
      <w:numPr>
        <w:numId w:val="57"/>
      </w:numPr>
    </w:pPr>
  </w:style>
  <w:style w:type="numbering" w:customStyle="1" w:styleId="ImportedStyle6">
    <w:name w:val="Imported Style 6"/>
    <w:rsid w:val="00AD073D"/>
    <w:pPr>
      <w:numPr>
        <w:numId w:val="59"/>
      </w:numPr>
    </w:pPr>
  </w:style>
  <w:style w:type="numbering" w:customStyle="1" w:styleId="ImportedStyle8">
    <w:name w:val="Imported Style 8"/>
    <w:rsid w:val="00AD073D"/>
    <w:pPr>
      <w:numPr>
        <w:numId w:val="61"/>
      </w:numPr>
    </w:pPr>
  </w:style>
  <w:style w:type="character" w:customStyle="1" w:styleId="None">
    <w:name w:val="None"/>
    <w:rsid w:val="00B41274"/>
  </w:style>
  <w:style w:type="character" w:customStyle="1" w:styleId="Hyperlink1">
    <w:name w:val="Hyperlink.1"/>
    <w:basedOn w:val="None"/>
    <w:rsid w:val="00B41274"/>
    <w:rPr>
      <w:lang w:val="en-US"/>
    </w:rPr>
  </w:style>
  <w:style w:type="character" w:customStyle="1" w:styleId="Hyperlink2">
    <w:name w:val="Hyperlink.2"/>
    <w:basedOn w:val="None"/>
    <w:rsid w:val="00B41274"/>
    <w:rPr>
      <w:rFonts w:ascii="Calibri" w:eastAsia="Calibri" w:hAnsi="Calibri" w:cs="Calibri"/>
      <w:b/>
      <w:bCs/>
      <w:lang w:val="en-US"/>
    </w:rPr>
  </w:style>
  <w:style w:type="character" w:customStyle="1" w:styleId="Hyperlink3">
    <w:name w:val="Hyperlink.3"/>
    <w:basedOn w:val="None"/>
    <w:rsid w:val="00B41274"/>
    <w:rPr>
      <w:lang w:val="en-US"/>
    </w:rPr>
  </w:style>
  <w:style w:type="character" w:customStyle="1" w:styleId="tlid-translation">
    <w:name w:val="tlid-translation"/>
    <w:basedOn w:val="DefaultParagraphFont"/>
    <w:rsid w:val="006E6935"/>
  </w:style>
  <w:style w:type="character" w:customStyle="1" w:styleId="A7">
    <w:name w:val="A7"/>
    <w:uiPriority w:val="99"/>
    <w:rsid w:val="00394557"/>
    <w:rPr>
      <w:rFonts w:cs="Myriad Pro"/>
      <w:color w:val="000000"/>
      <w:sz w:val="11"/>
      <w:szCs w:val="11"/>
    </w:rPr>
  </w:style>
  <w:style w:type="paragraph" w:customStyle="1" w:styleId="BodyBA">
    <w:name w:val="Body B A"/>
    <w:rsid w:val="003E687B"/>
    <w:pPr>
      <w:pBdr>
        <w:top w:val="nil"/>
        <w:left w:val="nil"/>
        <w:bottom w:val="nil"/>
        <w:right w:val="nil"/>
        <w:between w:val="nil"/>
        <w:bar w:val="nil"/>
      </w:pBdr>
      <w:spacing w:after="60"/>
      <w:jc w:val="both"/>
    </w:pPr>
    <w:rPr>
      <w:rFonts w:ascii="Times New Roman" w:eastAsia="Times New Roman" w:hAnsi="Times New Roman"/>
      <w:color w:val="000000"/>
      <w:sz w:val="24"/>
      <w:szCs w:val="24"/>
      <w:u w:color="000000"/>
      <w:bdr w:val="nil"/>
    </w:rPr>
  </w:style>
  <w:style w:type="character" w:styleId="UnresolvedMention">
    <w:name w:val="Unresolved Mention"/>
    <w:basedOn w:val="DefaultParagraphFont"/>
    <w:uiPriority w:val="99"/>
    <w:semiHidden/>
    <w:unhideWhenUsed/>
    <w:rsid w:val="00CD317E"/>
    <w:rPr>
      <w:color w:val="605E5C"/>
      <w:shd w:val="clear" w:color="auto" w:fill="E1DFDD"/>
    </w:rPr>
  </w:style>
  <w:style w:type="paragraph" w:styleId="Revision">
    <w:name w:val="Revision"/>
    <w:hidden/>
    <w:uiPriority w:val="99"/>
    <w:semiHidden/>
    <w:rsid w:val="00975A6D"/>
    <w:rPr>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9908732">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51033">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8615870">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59547009">
      <w:bodyDiv w:val="1"/>
      <w:marLeft w:val="0"/>
      <w:marRight w:val="0"/>
      <w:marTop w:val="0"/>
      <w:marBottom w:val="0"/>
      <w:divBdr>
        <w:top w:val="none" w:sz="0" w:space="0" w:color="auto"/>
        <w:left w:val="none" w:sz="0" w:space="0" w:color="auto"/>
        <w:bottom w:val="none" w:sz="0" w:space="0" w:color="auto"/>
        <w:right w:val="none" w:sz="0" w:space="0" w:color="auto"/>
      </w:divBdr>
    </w:div>
    <w:div w:id="171534534">
      <w:bodyDiv w:val="1"/>
      <w:marLeft w:val="0"/>
      <w:marRight w:val="0"/>
      <w:marTop w:val="0"/>
      <w:marBottom w:val="0"/>
      <w:divBdr>
        <w:top w:val="none" w:sz="0" w:space="0" w:color="auto"/>
        <w:left w:val="none" w:sz="0" w:space="0" w:color="auto"/>
        <w:bottom w:val="none" w:sz="0" w:space="0" w:color="auto"/>
        <w:right w:val="none" w:sz="0" w:space="0" w:color="auto"/>
      </w:divBdr>
    </w:div>
    <w:div w:id="21974910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02083274">
      <w:bodyDiv w:val="1"/>
      <w:marLeft w:val="0"/>
      <w:marRight w:val="0"/>
      <w:marTop w:val="0"/>
      <w:marBottom w:val="0"/>
      <w:divBdr>
        <w:top w:val="none" w:sz="0" w:space="0" w:color="auto"/>
        <w:left w:val="none" w:sz="0" w:space="0" w:color="auto"/>
        <w:bottom w:val="none" w:sz="0" w:space="0" w:color="auto"/>
        <w:right w:val="none" w:sz="0" w:space="0" w:color="auto"/>
      </w:divBdr>
    </w:div>
    <w:div w:id="32317014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7099230">
      <w:bodyDiv w:val="1"/>
      <w:marLeft w:val="0"/>
      <w:marRight w:val="0"/>
      <w:marTop w:val="0"/>
      <w:marBottom w:val="0"/>
      <w:divBdr>
        <w:top w:val="none" w:sz="0" w:space="0" w:color="auto"/>
        <w:left w:val="none" w:sz="0" w:space="0" w:color="auto"/>
        <w:bottom w:val="none" w:sz="0" w:space="0" w:color="auto"/>
        <w:right w:val="none" w:sz="0" w:space="0" w:color="auto"/>
      </w:divBdr>
    </w:div>
    <w:div w:id="429936496">
      <w:bodyDiv w:val="1"/>
      <w:marLeft w:val="0"/>
      <w:marRight w:val="0"/>
      <w:marTop w:val="0"/>
      <w:marBottom w:val="0"/>
      <w:divBdr>
        <w:top w:val="none" w:sz="0" w:space="0" w:color="auto"/>
        <w:left w:val="none" w:sz="0" w:space="0" w:color="auto"/>
        <w:bottom w:val="none" w:sz="0" w:space="0" w:color="auto"/>
        <w:right w:val="none" w:sz="0" w:space="0" w:color="auto"/>
      </w:divBdr>
    </w:div>
    <w:div w:id="4509053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1155913">
      <w:bodyDiv w:val="1"/>
      <w:marLeft w:val="0"/>
      <w:marRight w:val="0"/>
      <w:marTop w:val="0"/>
      <w:marBottom w:val="0"/>
      <w:divBdr>
        <w:top w:val="none" w:sz="0" w:space="0" w:color="auto"/>
        <w:left w:val="none" w:sz="0" w:space="0" w:color="auto"/>
        <w:bottom w:val="none" w:sz="0" w:space="0" w:color="auto"/>
        <w:right w:val="none" w:sz="0" w:space="0" w:color="auto"/>
      </w:divBdr>
    </w:div>
    <w:div w:id="66246527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593678">
      <w:bodyDiv w:val="1"/>
      <w:marLeft w:val="0"/>
      <w:marRight w:val="0"/>
      <w:marTop w:val="0"/>
      <w:marBottom w:val="0"/>
      <w:divBdr>
        <w:top w:val="none" w:sz="0" w:space="0" w:color="auto"/>
        <w:left w:val="none" w:sz="0" w:space="0" w:color="auto"/>
        <w:bottom w:val="none" w:sz="0" w:space="0" w:color="auto"/>
        <w:right w:val="none" w:sz="0" w:space="0" w:color="auto"/>
      </w:divBdr>
    </w:div>
    <w:div w:id="7363236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6411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5436556">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8981684">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6087517">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870907">
      <w:bodyDiv w:val="1"/>
      <w:marLeft w:val="0"/>
      <w:marRight w:val="0"/>
      <w:marTop w:val="0"/>
      <w:marBottom w:val="0"/>
      <w:divBdr>
        <w:top w:val="none" w:sz="0" w:space="0" w:color="auto"/>
        <w:left w:val="none" w:sz="0" w:space="0" w:color="auto"/>
        <w:bottom w:val="none" w:sz="0" w:space="0" w:color="auto"/>
        <w:right w:val="none" w:sz="0" w:space="0" w:color="auto"/>
      </w:divBdr>
    </w:div>
    <w:div w:id="96292511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6105337">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053775">
      <w:bodyDiv w:val="1"/>
      <w:marLeft w:val="0"/>
      <w:marRight w:val="0"/>
      <w:marTop w:val="0"/>
      <w:marBottom w:val="0"/>
      <w:divBdr>
        <w:top w:val="none" w:sz="0" w:space="0" w:color="auto"/>
        <w:left w:val="none" w:sz="0" w:space="0" w:color="auto"/>
        <w:bottom w:val="none" w:sz="0" w:space="0" w:color="auto"/>
        <w:right w:val="none" w:sz="0" w:space="0" w:color="auto"/>
      </w:divBdr>
    </w:div>
    <w:div w:id="1109937448">
      <w:bodyDiv w:val="1"/>
      <w:marLeft w:val="0"/>
      <w:marRight w:val="0"/>
      <w:marTop w:val="0"/>
      <w:marBottom w:val="0"/>
      <w:divBdr>
        <w:top w:val="none" w:sz="0" w:space="0" w:color="auto"/>
        <w:left w:val="none" w:sz="0" w:space="0" w:color="auto"/>
        <w:bottom w:val="none" w:sz="0" w:space="0" w:color="auto"/>
        <w:right w:val="none" w:sz="0" w:space="0" w:color="auto"/>
      </w:divBdr>
    </w:div>
    <w:div w:id="1124351431">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76450">
      <w:bodyDiv w:val="1"/>
      <w:marLeft w:val="0"/>
      <w:marRight w:val="0"/>
      <w:marTop w:val="0"/>
      <w:marBottom w:val="0"/>
      <w:divBdr>
        <w:top w:val="none" w:sz="0" w:space="0" w:color="auto"/>
        <w:left w:val="none" w:sz="0" w:space="0" w:color="auto"/>
        <w:bottom w:val="none" w:sz="0" w:space="0" w:color="auto"/>
        <w:right w:val="none" w:sz="0" w:space="0" w:color="auto"/>
      </w:divBdr>
    </w:div>
    <w:div w:id="1196574710">
      <w:bodyDiv w:val="1"/>
      <w:marLeft w:val="0"/>
      <w:marRight w:val="0"/>
      <w:marTop w:val="0"/>
      <w:marBottom w:val="0"/>
      <w:divBdr>
        <w:top w:val="none" w:sz="0" w:space="0" w:color="auto"/>
        <w:left w:val="none" w:sz="0" w:space="0" w:color="auto"/>
        <w:bottom w:val="none" w:sz="0" w:space="0" w:color="auto"/>
        <w:right w:val="none" w:sz="0" w:space="0" w:color="auto"/>
      </w:divBdr>
      <w:divsChild>
        <w:div w:id="233048950">
          <w:marLeft w:val="0"/>
          <w:marRight w:val="0"/>
          <w:marTop w:val="0"/>
          <w:marBottom w:val="0"/>
          <w:divBdr>
            <w:top w:val="none" w:sz="0" w:space="0" w:color="auto"/>
            <w:left w:val="none" w:sz="0" w:space="0" w:color="auto"/>
            <w:bottom w:val="none" w:sz="0" w:space="0" w:color="auto"/>
            <w:right w:val="none" w:sz="0" w:space="0" w:color="auto"/>
          </w:divBdr>
          <w:divsChild>
            <w:div w:id="29630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162919">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6453434">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567180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4162">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82902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3123">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1946770">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961410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47839368">
      <w:bodyDiv w:val="1"/>
      <w:marLeft w:val="0"/>
      <w:marRight w:val="0"/>
      <w:marTop w:val="0"/>
      <w:marBottom w:val="0"/>
      <w:divBdr>
        <w:top w:val="none" w:sz="0" w:space="0" w:color="auto"/>
        <w:left w:val="none" w:sz="0" w:space="0" w:color="auto"/>
        <w:bottom w:val="none" w:sz="0" w:space="0" w:color="auto"/>
        <w:right w:val="none" w:sz="0" w:space="0" w:color="auto"/>
      </w:divBdr>
    </w:div>
    <w:div w:id="1557621444">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8591214">
      <w:bodyDiv w:val="1"/>
      <w:marLeft w:val="0"/>
      <w:marRight w:val="0"/>
      <w:marTop w:val="0"/>
      <w:marBottom w:val="0"/>
      <w:divBdr>
        <w:top w:val="none" w:sz="0" w:space="0" w:color="auto"/>
        <w:left w:val="none" w:sz="0" w:space="0" w:color="auto"/>
        <w:bottom w:val="none" w:sz="0" w:space="0" w:color="auto"/>
        <w:right w:val="none" w:sz="0" w:space="0" w:color="auto"/>
      </w:divBdr>
    </w:div>
    <w:div w:id="1580366808">
      <w:bodyDiv w:val="1"/>
      <w:marLeft w:val="0"/>
      <w:marRight w:val="0"/>
      <w:marTop w:val="0"/>
      <w:marBottom w:val="0"/>
      <w:divBdr>
        <w:top w:val="none" w:sz="0" w:space="0" w:color="auto"/>
        <w:left w:val="none" w:sz="0" w:space="0" w:color="auto"/>
        <w:bottom w:val="none" w:sz="0" w:space="0" w:color="auto"/>
        <w:right w:val="none" w:sz="0" w:space="0" w:color="auto"/>
      </w:divBdr>
    </w:div>
    <w:div w:id="15954780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765411">
      <w:bodyDiv w:val="1"/>
      <w:marLeft w:val="0"/>
      <w:marRight w:val="0"/>
      <w:marTop w:val="0"/>
      <w:marBottom w:val="0"/>
      <w:divBdr>
        <w:top w:val="none" w:sz="0" w:space="0" w:color="auto"/>
        <w:left w:val="none" w:sz="0" w:space="0" w:color="auto"/>
        <w:bottom w:val="none" w:sz="0" w:space="0" w:color="auto"/>
        <w:right w:val="none" w:sz="0" w:space="0" w:color="auto"/>
      </w:divBdr>
      <w:divsChild>
        <w:div w:id="55322579">
          <w:marLeft w:val="274"/>
          <w:marRight w:val="0"/>
          <w:marTop w:val="0"/>
          <w:marBottom w:val="0"/>
          <w:divBdr>
            <w:top w:val="none" w:sz="0" w:space="0" w:color="auto"/>
            <w:left w:val="none" w:sz="0" w:space="0" w:color="auto"/>
            <w:bottom w:val="none" w:sz="0" w:space="0" w:color="auto"/>
            <w:right w:val="none" w:sz="0" w:space="0" w:color="auto"/>
          </w:divBdr>
        </w:div>
        <w:div w:id="471406871">
          <w:marLeft w:val="274"/>
          <w:marRight w:val="0"/>
          <w:marTop w:val="0"/>
          <w:marBottom w:val="0"/>
          <w:divBdr>
            <w:top w:val="none" w:sz="0" w:space="0" w:color="auto"/>
            <w:left w:val="none" w:sz="0" w:space="0" w:color="auto"/>
            <w:bottom w:val="none" w:sz="0" w:space="0" w:color="auto"/>
            <w:right w:val="none" w:sz="0" w:space="0" w:color="auto"/>
          </w:divBdr>
        </w:div>
        <w:div w:id="676618085">
          <w:marLeft w:val="274"/>
          <w:marRight w:val="0"/>
          <w:marTop w:val="0"/>
          <w:marBottom w:val="0"/>
          <w:divBdr>
            <w:top w:val="none" w:sz="0" w:space="0" w:color="auto"/>
            <w:left w:val="none" w:sz="0" w:space="0" w:color="auto"/>
            <w:bottom w:val="none" w:sz="0" w:space="0" w:color="auto"/>
            <w:right w:val="none" w:sz="0" w:space="0" w:color="auto"/>
          </w:divBdr>
        </w:div>
        <w:div w:id="795097810">
          <w:marLeft w:val="274"/>
          <w:marRight w:val="0"/>
          <w:marTop w:val="0"/>
          <w:marBottom w:val="0"/>
          <w:divBdr>
            <w:top w:val="none" w:sz="0" w:space="0" w:color="auto"/>
            <w:left w:val="none" w:sz="0" w:space="0" w:color="auto"/>
            <w:bottom w:val="none" w:sz="0" w:space="0" w:color="auto"/>
            <w:right w:val="none" w:sz="0" w:space="0" w:color="auto"/>
          </w:divBdr>
        </w:div>
        <w:div w:id="806630669">
          <w:marLeft w:val="274"/>
          <w:marRight w:val="0"/>
          <w:marTop w:val="0"/>
          <w:marBottom w:val="0"/>
          <w:divBdr>
            <w:top w:val="none" w:sz="0" w:space="0" w:color="auto"/>
            <w:left w:val="none" w:sz="0" w:space="0" w:color="auto"/>
            <w:bottom w:val="none" w:sz="0" w:space="0" w:color="auto"/>
            <w:right w:val="none" w:sz="0" w:space="0" w:color="auto"/>
          </w:divBdr>
        </w:div>
        <w:div w:id="1390181920">
          <w:marLeft w:val="274"/>
          <w:marRight w:val="0"/>
          <w:marTop w:val="0"/>
          <w:marBottom w:val="0"/>
          <w:divBdr>
            <w:top w:val="none" w:sz="0" w:space="0" w:color="auto"/>
            <w:left w:val="none" w:sz="0" w:space="0" w:color="auto"/>
            <w:bottom w:val="none" w:sz="0" w:space="0" w:color="auto"/>
            <w:right w:val="none" w:sz="0" w:space="0" w:color="auto"/>
          </w:divBdr>
        </w:div>
        <w:div w:id="1429236502">
          <w:marLeft w:val="274"/>
          <w:marRight w:val="0"/>
          <w:marTop w:val="0"/>
          <w:marBottom w:val="0"/>
          <w:divBdr>
            <w:top w:val="none" w:sz="0" w:space="0" w:color="auto"/>
            <w:left w:val="none" w:sz="0" w:space="0" w:color="auto"/>
            <w:bottom w:val="none" w:sz="0" w:space="0" w:color="auto"/>
            <w:right w:val="none" w:sz="0" w:space="0" w:color="auto"/>
          </w:divBdr>
        </w:div>
        <w:div w:id="2027365719">
          <w:marLeft w:val="274"/>
          <w:marRight w:val="0"/>
          <w:marTop w:val="0"/>
          <w:marBottom w:val="0"/>
          <w:divBdr>
            <w:top w:val="none" w:sz="0" w:space="0" w:color="auto"/>
            <w:left w:val="none" w:sz="0" w:space="0" w:color="auto"/>
            <w:bottom w:val="none" w:sz="0" w:space="0" w:color="auto"/>
            <w:right w:val="none" w:sz="0" w:space="0" w:color="auto"/>
          </w:divBdr>
        </w:div>
        <w:div w:id="2046251903">
          <w:marLeft w:val="274"/>
          <w:marRight w:val="0"/>
          <w:marTop w:val="0"/>
          <w:marBottom w:val="0"/>
          <w:divBdr>
            <w:top w:val="none" w:sz="0" w:space="0" w:color="auto"/>
            <w:left w:val="none" w:sz="0" w:space="0" w:color="auto"/>
            <w:bottom w:val="none" w:sz="0" w:space="0" w:color="auto"/>
            <w:right w:val="none" w:sz="0" w:space="0" w:color="auto"/>
          </w:divBdr>
        </w:div>
        <w:div w:id="2048488456">
          <w:marLeft w:val="274"/>
          <w:marRight w:val="0"/>
          <w:marTop w:val="0"/>
          <w:marBottom w:val="0"/>
          <w:divBdr>
            <w:top w:val="none" w:sz="0" w:space="0" w:color="auto"/>
            <w:left w:val="none" w:sz="0" w:space="0" w:color="auto"/>
            <w:bottom w:val="none" w:sz="0" w:space="0" w:color="auto"/>
            <w:right w:val="none" w:sz="0" w:space="0" w:color="auto"/>
          </w:divBdr>
        </w:div>
        <w:div w:id="2065639105">
          <w:marLeft w:val="274"/>
          <w:marRight w:val="0"/>
          <w:marTop w:val="0"/>
          <w:marBottom w:val="0"/>
          <w:divBdr>
            <w:top w:val="none" w:sz="0" w:space="0" w:color="auto"/>
            <w:left w:val="none" w:sz="0" w:space="0" w:color="auto"/>
            <w:bottom w:val="none" w:sz="0" w:space="0" w:color="auto"/>
            <w:right w:val="none" w:sz="0" w:space="0" w:color="auto"/>
          </w:divBdr>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9282013">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7289470">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1554657">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15866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3814456">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0293282">
      <w:bodyDiv w:val="1"/>
      <w:marLeft w:val="0"/>
      <w:marRight w:val="0"/>
      <w:marTop w:val="0"/>
      <w:marBottom w:val="0"/>
      <w:divBdr>
        <w:top w:val="none" w:sz="0" w:space="0" w:color="auto"/>
        <w:left w:val="none" w:sz="0" w:space="0" w:color="auto"/>
        <w:bottom w:val="none" w:sz="0" w:space="0" w:color="auto"/>
        <w:right w:val="none" w:sz="0" w:space="0" w:color="auto"/>
      </w:divBdr>
    </w:div>
    <w:div w:id="212607261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4.tif"/><Relationship Id="rId26" Type="http://schemas.openxmlformats.org/officeDocument/2006/relationships/hyperlink" Target="http://www.thegef.org/gef/Evaluation%20Policy%202010" TargetMode="External"/><Relationship Id="rId21" Type="http://schemas.openxmlformats.org/officeDocument/2006/relationships/header" Target="header2.xml"/><Relationship Id="rId34" Type="http://schemas.openxmlformats.org/officeDocument/2006/relationships/hyperlink" Target="file:///C:/Owner/Documents/GEF%20-%20China-CWD/Prodoc%20%26amp;%20CEO/Budget/Budget_180219.xlsx"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3.jpeg"/><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footer" Target="footer5.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6.emf"/><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header" Target="header3.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hyperlink" Target="http://www.undp.org/content/undp/en/home/library.html" TargetMode="External"/><Relationship Id="rId36" Type="http://schemas.openxmlformats.org/officeDocument/2006/relationships/hyperlink" Target="http://www.un.org/sc/committees/1267/aq_sanctions_list.shtml" TargetMode="External"/><Relationship Id="rId10" Type="http://schemas.openxmlformats.org/officeDocument/2006/relationships/footnotes" Target="footnotes.xml"/><Relationship Id="rId19" Type="http://schemas.openxmlformats.org/officeDocument/2006/relationships/image" Target="media/image5.png"/><Relationship Id="rId31"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oter" Target="footer3.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intra.undp.org/bdp/archive-programming-manual/docs/reference-centre/chapter6/sbaa.pdf" TargetMode="Externa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s://www.researchgate.net/publication/263222416_The_origin_and_evolution_of_upland_rice_in_Li_ethnic_communities_in_Hainan_Province_China"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IAS UNDP GEF Project Document_10May2019_1st Re-submission</DocumentTitl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7D3CDD-2461-4C6B-B0D6-B3713EEE42ED}"/>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4A96246F-F2A2-45BE-9BAF-B1A44BEBCE7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FD7EA820-69D0-4EE4-B1BA-5A9034990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61728</Words>
  <Characters>351851</Characters>
  <Application>Microsoft Office Word</Application>
  <DocSecurity>0</DocSecurity>
  <Lines>2932</Lines>
  <Paragraphs>825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412754</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2017-07-11T09:45:00Z</cp:lastPrinted>
  <dcterms:created xsi:type="dcterms:W3CDTF">2019-05-13T16:06:00Z</dcterms:created>
  <dcterms:modified xsi:type="dcterms:W3CDTF">2019-05-13T16:06:00Z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